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6300"/>
            <w:tcMar>
              <w:top w:w="80" w:type="dxa"/>
              <w:start w:w="0" w:type="dxa"/>
              <w:bottom w:w="8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b/>
                <w:color w:val="2E74B5"/>
                <w:sz w:val="18"/>
              </w:rPr>
              <w:t>ПРОЕКТНЫЙ МЕМОРАНДУМ</w:t>
            </w:r>
          </w:p>
          <w:p>
            <w:pPr>
              <w:pStyle w:val="Title"/>
              <w:spacing w:after="80"/>
            </w:pPr>
            <w:r>
              <w:t>Cheat Menu Pro</w:t>
            </w:r>
          </w:p>
          <w:p>
            <w:pPr>
              <w:spacing w:after="0"/>
            </w:pPr>
            <w:r>
              <w:rPr>
                <w:b/>
                <w:color w:val="1F4D78"/>
                <w:sz w:val="32"/>
              </w:rPr>
              <w:t>Паспорт проекта и дорожная карта</w:t>
            </w:r>
          </w:p>
        </w:tc>
        <w:tc>
          <w:tcPr>
            <w:tcW w:type="dxa" w:w="3060"/>
            <w:shd w:fill="0B2545" w:val="clear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00"/>
            </w:pPr>
            <w:r/>
            <w:r>
              <w:rPr>
                <w:b/>
                <w:color w:val="9FC4E5"/>
                <w:sz w:val="15"/>
              </w:rPr>
              <w:t>СОСТОЯНИЕ</w:t>
              <w:br/>
            </w:r>
            <w:r>
              <w:rPr>
                <w:color w:val="FFFFFF"/>
                <w:sz w:val="19"/>
              </w:rPr>
              <w:t>после beta15.4</w:t>
            </w:r>
          </w:p>
          <w:p>
            <w:pPr>
              <w:spacing w:after="100"/>
            </w:pPr>
            <w:r>
              <w:rPr>
                <w:b/>
                <w:color w:val="9FC4E5"/>
                <w:sz w:val="15"/>
              </w:rPr>
              <w:t>ДАТА</w:t>
              <w:br/>
            </w:r>
            <w:r>
              <w:rPr>
                <w:color w:val="FFFFFF"/>
                <w:sz w:val="19"/>
              </w:rPr>
              <w:t>19 августа 2026</w:t>
            </w:r>
          </w:p>
          <w:p>
            <w:pPr>
              <w:spacing w:after="100"/>
            </w:pPr>
            <w:r>
              <w:rPr>
                <w:b/>
                <w:color w:val="9FC4E5"/>
                <w:sz w:val="15"/>
              </w:rPr>
              <w:t>ФОРМАТ</w:t>
              <w:br/>
            </w:r>
            <w:r>
              <w:rPr>
                <w:color w:val="FFFFFF"/>
                <w:sz w:val="19"/>
              </w:rPr>
              <w:t>живой roadmap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F3ED"/>
          <w:left w:val="single" w:sz="2" w:space="0" w:color="E8F3ED"/>
          <w:bottom w:val="single" w:sz="2" w:space="0" w:color="E8F3ED"/>
          <w:right w:val="single" w:sz="2" w:space="0" w:color="E8F3ED"/>
          <w:insideH w:val="single" w:sz="2" w:space="0" w:color="E8F3ED"/>
          <w:insideV w:val="single" w:sz="2" w:space="0" w:color="E8F3ED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360"/>
            <w:shd w:fill="1F5D42" w:val="clear"/>
            <w:vAlign w:val="center"/>
          </w:tcPr>
          <w:p>
            <w:r/>
          </w:p>
        </w:tc>
        <w:tc>
          <w:tcPr>
            <w:tcW w:type="dxa" w:w="9000"/>
            <w:shd w:fill="E8F3ED" w:val="clea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b/>
                <w:color w:val="1F5D42"/>
                <w:sz w:val="21"/>
              </w:rPr>
              <w:t>Текущий контрольный статус</w:t>
            </w:r>
          </w:p>
          <w:p>
            <w:pPr>
              <w:spacing w:after="0" w:line="269" w:lineRule="auto"/>
            </w:pPr>
            <w:r>
              <w:rPr>
                <w:color w:val="202733"/>
                <w:sz w:val="19"/>
              </w:rPr>
              <w:t>beta15.3.1.1 подтверждена успешным тестом в Victoria 3. beta15.4 прошла полный статический base-plus-overlay QA: PASS, 0 ошибок и 0 предупреждений. Перед следующей разработкой остаётся игровой runtime-чек страницы «Области».</w:t>
            </w:r>
          </w:p>
        </w:tc>
      </w:tr>
    </w:tbl>
    <w:p>
      <w:pPr>
        <w:spacing w:after="0"/>
      </w:pPr>
    </w:p>
    <w:p>
      <w:pPr>
        <w:pStyle w:val="Heading1"/>
      </w:pPr>
      <w:r>
        <w:t>Проект в одном абзаце</w:t>
      </w:r>
    </w:p>
    <w:p>
      <w:pPr>
        <w:spacing w:before="0" w:after="120" w:line="293" w:lineRule="auto"/>
      </w:pPr>
      <w:r>
        <w:t>Cheat Menu Pro развивается как накопительный RU/EN overlay поверх зафиксированного Workshop-снимка 3717461054. Цель — сохранить широкую функциональность оригинального инструментария, но перевести её на явные цели, проверенные игровые эффекты, декларативные registry, детерминированную генерацию и единый доступный Workspace. Миграция выполняется поэтапно: старые панели остаются аварийным резервом, пока новая страница не пройдёт статический и игровой контроль.</w:t>
      </w:r>
    </w:p>
    <w:p>
      <w:pPr>
        <w:pStyle w:val="Heading1"/>
      </w:pPr>
      <w:r>
        <w:t>Снимок состояния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5D1"/>
          <w:left w:val="single" w:sz="4" w:space="0" w:color="B9C5D1"/>
          <w:bottom w:val="single" w:sz="4" w:space="0" w:color="B9C5D1"/>
          <w:right w:val="single" w:sz="4" w:space="0" w:color="B9C5D1"/>
          <w:insideH w:val="single" w:sz="4" w:space="0" w:color="B9C5D1"/>
          <w:insideV w:val="single" w:sz="4" w:space="0" w:color="B9C5D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7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Базовый мод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8"/>
              </w:rPr>
              <w:t>Cheat Menu Pro, Workshop ID 3717461054; локальный snapshot 529340(1).zip</w:t>
            </w:r>
          </w:p>
        </w:tc>
      </w:tr>
      <w:tr>
        <w:trPr>
          <w:cantSplit/>
        </w:trPr>
        <w:tc>
          <w:tcPr>
            <w:tcW w:type="dxa" w:w="27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Текущая сборка</w:t>
            </w:r>
          </w:p>
        </w:tc>
        <w:tc>
          <w:tcPr>
            <w:tcW w:type="dxa" w:w="6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8"/>
              </w:rPr>
              <w:t>v0.3 beta15.4 — Regions &amp; Buildings in Workspace, RU/EN</w:t>
            </w:r>
          </w:p>
        </w:tc>
      </w:tr>
      <w:tr>
        <w:trPr>
          <w:cantSplit/>
        </w:trPr>
        <w:tc>
          <w:tcPr>
            <w:tcW w:type="dxa" w:w="27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Подтверждено в игре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8"/>
              </w:rPr>
              <w:t>beta15.3.1.1: единый launcher, Economy в Workspace, профили 90/100/115/130, исправленная страница «Интерфейс»</w:t>
            </w:r>
          </w:p>
        </w:tc>
      </w:tr>
      <w:tr>
        <w:trPr>
          <w:cantSplit/>
        </w:trPr>
        <w:tc>
          <w:tcPr>
            <w:tcW w:type="dxa" w:w="27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Статически подтверждено</w:t>
            </w:r>
          </w:p>
        </w:tc>
        <w:tc>
          <w:tcPr>
            <w:tcW w:type="dxa" w:w="6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8"/>
              </w:rPr>
              <w:t>beta15.4: Regions/Staffing в Workspace; 10 123 GUI→SGUI ссылок, 106 файлов, 0 ошибок/предупреждений</w:t>
            </w:r>
          </w:p>
        </w:tc>
      </w:tr>
      <w:tr>
        <w:trPr>
          <w:cantSplit/>
        </w:trPr>
        <w:tc>
          <w:tcPr>
            <w:tcW w:type="dxa" w:w="27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Следующий gate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8"/>
              </w:rPr>
              <w:t>Runtime-QA beta15.4; после PASS — миграция Population &amp; Society 2.0 в Workspace</w:t>
            </w:r>
          </w:p>
        </w:tc>
      </w:tr>
    </w:tbl>
    <w:p>
      <w:pPr>
        <w:spacing w:after="0"/>
      </w:pPr>
    </w:p>
    <w:p>
      <w:pPr>
        <w:pStyle w:val="Heading2"/>
      </w:pPr>
      <w:r>
        <w:t>Что содержит этот документ</w:t>
      </w:r>
    </w:p>
    <w:p>
      <w:pPr>
        <w:pStyle w:val="ListBullet"/>
        <w:spacing w:before="0" w:after="80" w:line="283" w:lineRule="auto"/>
      </w:pPr>
      <w:r>
        <w:t>исходную точку, границы и принципы проекта;</w:t>
      </w:r>
    </w:p>
    <w:p>
      <w:pPr>
        <w:pStyle w:val="ListBullet"/>
        <w:spacing w:before="0" w:after="80" w:line="283" w:lineRule="auto"/>
      </w:pPr>
      <w:r>
        <w:t>хронологию выполненных этапов и текущую функциональную карту;</w:t>
      </w:r>
    </w:p>
    <w:p>
      <w:pPr>
        <w:pStyle w:val="ListBullet"/>
        <w:spacing w:before="0" w:after="80" w:line="283" w:lineRule="auto"/>
      </w:pPr>
      <w:r>
        <w:t>архитектуру, доказательства качества и известные ограничения;</w:t>
      </w:r>
    </w:p>
    <w:p>
      <w:pPr>
        <w:pStyle w:val="ListBullet"/>
        <w:spacing w:before="0" w:after="80" w:line="283" w:lineRule="auto"/>
      </w:pPr>
      <w:r>
        <w:t>ближайший 15.x-план, основной roadmap beta16–beta20 и Vanilla Rework;</w:t>
      </w:r>
    </w:p>
    <w:p>
      <w:pPr>
        <w:pStyle w:val="ListBullet"/>
        <w:spacing w:before="0" w:after="80" w:line="283" w:lineRule="auto"/>
      </w:pPr>
      <w:r>
        <w:t>улучшения после основного плана, release gates и конкретный следующий шаг.</w:t>
      </w:r>
    </w:p>
    <w:p>
      <w:pPr>
        <w:pStyle w:val="Heading1"/>
      </w:pPr>
      <w:r>
        <w:t>1. Исходная точка и границы проекта</w:t>
      </w:r>
    </w:p>
    <w:p>
      <w:pPr>
        <w:pStyle w:val="Heading2"/>
      </w:pPr>
      <w:r>
        <w:t>1.1. Что было взято за основу</w:t>
      </w:r>
    </w:p>
    <w:p>
      <w:pPr>
        <w:spacing w:before="0" w:after="120" w:line="293" w:lineRule="auto"/>
      </w:pPr>
      <w:r>
        <w:t>Исходная база — Cheat Menu Pro для Victoria 3 от OhXier. Описание Workshop позиционирует мод как долгосрочный универсальный набор инструментов и группирует функции по страницам: быстрые изменения, экономика, персонажи и страны, военные функции, дипломатия, области и здания, группы интересов и специальные функции. Там же заявлены фон, скрытие интерфейса, горячие клавиши, debug-переключатели, очистка и управление отметками.</w:t>
      </w:r>
    </w:p>
    <w:p>
      <w:pPr>
        <w:spacing w:after="120"/>
      </w:pPr>
      <w:r>
        <w:t xml:space="preserve">Сетевой источник: </w:t>
      </w:r>
      <w:hyperlink r:id="rId11">
        <w:r>
          <w:rPr>
            <w:color w:val="2E74B5"/>
            <w:u w:val="single"/>
          </w:rPr>
          <w:t>Steam Workshop — Cheat Menu Pro (3717461054)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FF4CE"/>
          <w:left w:val="single" w:sz="2" w:space="0" w:color="FFF4CE"/>
          <w:bottom w:val="single" w:sz="2" w:space="0" w:color="FFF4CE"/>
          <w:right w:val="single" w:sz="2" w:space="0" w:color="FFF4CE"/>
          <w:insideH w:val="single" w:sz="2" w:space="0" w:color="FFF4CE"/>
          <w:insideV w:val="single" w:sz="2" w:space="0" w:color="FFF4CE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360"/>
            <w:shd w:fill="7A5A00" w:val="clear"/>
            <w:vAlign w:val="center"/>
          </w:tcPr>
          <w:p>
            <w:r/>
          </w:p>
        </w:tc>
        <w:tc>
          <w:tcPr>
            <w:tcW w:type="dxa" w:w="9000"/>
            <w:shd w:fill="FFF4CE" w:val="clea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b/>
                <w:color w:val="7A5A00"/>
                <w:sz w:val="21"/>
              </w:rPr>
              <w:t>Важно о текущей странице Workshop</w:t>
            </w:r>
          </w:p>
          <w:p>
            <w:pPr>
              <w:spacing w:after="0" w:line="269" w:lineRule="auto"/>
            </w:pPr>
            <w:r>
              <w:rPr>
                <w:color w:val="202733"/>
                <w:sz w:val="19"/>
              </w:rPr>
              <w:t>На дату документа страница помечает объект как удалённый из сообщества и несовместимый. Поэтому проект не полагается на изменяемое сетевое состояние: разработка и QA привязаны к локальному проверенному snapshot с фиксированными хешами.</w:t>
            </w:r>
          </w:p>
        </w:tc>
      </w:tr>
    </w:tbl>
    <w:p>
      <w:pPr>
        <w:spacing w:after="0"/>
      </w:pPr>
    </w:p>
    <w:p>
      <w:pPr>
        <w:pStyle w:val="Heading2"/>
      </w:pPr>
      <w:r>
        <w:t>1.2. Что именно строится</w:t>
      </w:r>
    </w:p>
    <w:p>
      <w:pPr>
        <w:pStyle w:val="ListBullet"/>
        <w:spacing w:before="0" w:after="80" w:line="283" w:lineRule="auto"/>
      </w:pPr>
      <w:r>
        <w:t>Накопительный overlay, который накладывается на конкретное поддерево оригинального мода, а не заменяет весь пакет вслепую.</w:t>
      </w:r>
    </w:p>
    <w:p>
      <w:pPr>
        <w:pStyle w:val="ListBullet"/>
        <w:spacing w:before="0" w:after="80" w:line="283" w:lineRule="auto"/>
      </w:pPr>
      <w:r>
        <w:t>Новый слой безопасных механик с явной целью, параметром, значением, операцией и видимым результатом.</w:t>
      </w:r>
    </w:p>
    <w:p>
      <w:pPr>
        <w:pStyle w:val="ListBullet"/>
        <w:spacing w:before="0" w:after="80" w:line="283" w:lineRule="auto"/>
      </w:pPr>
      <w:r>
        <w:t>Единая рабочая область вместо набора конкурирующих popup-окон и фиксированных tray-элементов.</w:t>
      </w:r>
    </w:p>
    <w:p>
      <w:pPr>
        <w:pStyle w:val="ListBullet"/>
        <w:spacing w:before="0" w:after="80" w:line="283" w:lineRule="auto"/>
      </w:pPr>
      <w:r>
        <w:t>Декларативный источник истины для повторяемых сущностей и генерация Jomini-кода из registry.</w:t>
      </w:r>
    </w:p>
    <w:p>
      <w:pPr>
        <w:pStyle w:val="ListBullet"/>
        <w:spacing w:before="0" w:after="80" w:line="283" w:lineRule="auto"/>
      </w:pPr>
      <w:r>
        <w:t>RU/EN локализация как часть layout-контракта: короткая видимая подпись, полное имя и объяснение в tooltip/help.</w:t>
      </w:r>
    </w:p>
    <w:p>
      <w:pPr>
        <w:pStyle w:val="ListBullet"/>
        <w:spacing w:before="0" w:after="80" w:line="283" w:lineRule="auto"/>
      </w:pPr>
      <w:r>
        <w:t>Двухконтурный контроль: автоматическая статическая проверка плюс обязательный тест внутри Victoria 3.</w:t>
      </w:r>
    </w:p>
    <w:p>
      <w:pPr>
        <w:pStyle w:val="Heading2"/>
      </w:pPr>
      <w:r>
        <w:t>1.3. Инженерные принципы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5D1"/>
          <w:left w:val="single" w:sz="4" w:space="0" w:color="B9C5D1"/>
          <w:bottom w:val="single" w:sz="4" w:space="0" w:color="B9C5D1"/>
          <w:right w:val="single" w:sz="4" w:space="0" w:color="B9C5D1"/>
          <w:insideH w:val="single" w:sz="4" w:space="0" w:color="B9C5D1"/>
          <w:insideV w:val="single" w:sz="4" w:space="0" w:color="B9C5D1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2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Принцип</w:t>
            </w:r>
          </w:p>
        </w:tc>
        <w:tc>
          <w:tcPr>
            <w:tcW w:type="dxa" w:w="716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Практическое правило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Явная цель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8"/>
              </w:rPr>
              <w:t>Операция не должна молча применяться к неочевидному scope; Target Core сообщает активный контекст.</w:t>
            </w:r>
          </w:p>
        </w:tc>
      </w:tr>
      <w:tr>
        <w:trPr>
          <w:cantSplit/>
        </w:trPr>
        <w:tc>
          <w:tcPr>
            <w:tcW w:type="dxa" w:w="22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Безопасность прежде охвата</w:t>
            </w:r>
          </w:p>
        </w:tc>
        <w:tc>
          <w:tcPr>
            <w:tcW w:type="dxa" w:w="71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8"/>
              </w:rPr>
              <w:t>Неподтверждённый публичный effect не подменяется догадкой. Ограничение документируется.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Риск виден до нажатия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8"/>
              </w:rPr>
              <w:t>Точные или разрушающие операции получают постоянное предупреждение, а не только tooltip.</w:t>
            </w:r>
          </w:p>
        </w:tc>
      </w:tr>
      <w:tr>
        <w:trPr>
          <w:cantSplit/>
        </w:trPr>
        <w:tc>
          <w:tcPr>
            <w:tcW w:type="dxa" w:w="22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Читаемость прежде плотности</w:t>
            </w:r>
          </w:p>
        </w:tc>
        <w:tc>
          <w:tcPr>
            <w:tcW w:type="dxa" w:w="71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8"/>
              </w:rPr>
              <w:t>Workspace использует 12 pt минимум, кнопки 44–56 px и отдельные reflow-профили.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Длинный текст — по запросу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8"/>
              </w:rPr>
              <w:t>Постоянный слой хранит действие и состояние; объяснение уходит в составную подсказку и закрепляемую справку.</w:t>
            </w:r>
          </w:p>
        </w:tc>
      </w:tr>
      <w:tr>
        <w:trPr>
          <w:cantSplit/>
        </w:trPr>
        <w:tc>
          <w:tcPr>
            <w:tcW w:type="dxa" w:w="22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Один источник истины</w:t>
            </w:r>
          </w:p>
        </w:tc>
        <w:tc>
          <w:tcPr>
            <w:tcW w:type="dxa" w:w="71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8"/>
              </w:rPr>
              <w:t>Повторяемые каталоги хранятся в JSON registry и детерминированно генерируют production-файлы.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Legacy удаляется последним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8"/>
              </w:rPr>
              <w:t>Старая панель сохраняется как fallback до приёмки новой реализации.</w:t>
            </w:r>
          </w:p>
        </w:tc>
      </w:tr>
    </w:tbl>
    <w:p>
      <w:pPr>
        <w:spacing w:after="0"/>
      </w:pPr>
    </w:p>
    <w:p>
      <w:pPr>
        <w:pStyle w:val="Heading2"/>
      </w:pPr>
      <w:r>
        <w:t>1.4. UX/QA-ориентиры</w:t>
      </w:r>
    </w:p>
    <w:p>
      <w:pPr>
        <w:spacing w:before="0" w:after="120" w:line="293" w:lineRule="auto"/>
      </w:pPr>
      <w:r>
        <w:t>Подход согласуется с опубликованными практиками самой Paradox: поднимать важную информацию выше в иерархии, улучшать позиционирование вложенных tooltip, показывать причины недоступности действий и разделять feature-тесты от milestone-тестов. Для сложной терминологии полезнее точное название и контекстная помощь, чем расплывчатое упрощение.</w:t>
      </w:r>
    </w:p>
    <w:p>
      <w:pPr>
        <w:spacing w:after="40"/>
      </w:pPr>
      <w:hyperlink r:id="rId12">
        <w:r>
          <w:rPr>
            <w:color w:val="2E74B5"/>
            <w:u w:val="single"/>
          </w:rPr>
          <w:t>Paradox Dev Diary #74 — UX Improvements</w:t>
        </w:r>
      </w:hyperlink>
      <w:r>
        <w:t xml:space="preserve">  •  </w:t>
      </w:r>
      <w:hyperlink r:id="rId13">
        <w:r>
          <w:rPr>
            <w:color w:val="2E74B5"/>
            <w:u w:val="single"/>
          </w:rPr>
          <w:t>Dev Diary #62 — QA on Victoria 3</w:t>
        </w:r>
      </w:hyperlink>
    </w:p>
    <w:p>
      <w:pPr>
        <w:spacing w:after="0"/>
      </w:pPr>
      <w:hyperlink r:id="rId14">
        <w:r>
          <w:rPr>
            <w:color w:val="2E74B5"/>
            <w:u w:val="single"/>
          </w:rPr>
          <w:t>Paradox Dev Diary #51 — Tutorial and contextual learning</w:t>
        </w:r>
      </w:hyperlink>
    </w:p>
    <w:p>
      <w:pPr>
        <w:pStyle w:val="Heading1"/>
      </w:pPr>
      <w:r>
        <w:t>2. Что уже сделано</w:t>
      </w:r>
    </w:p>
    <w:p>
      <w:pPr>
        <w:spacing w:before="0" w:after="120" w:line="293" w:lineRule="auto"/>
      </w:pPr>
      <w:r>
        <w:t>История ниже объединяет функциональные beta-этапы и последующую переработку интерфейсного фундамента. Статус «готово» означает наличие в текущем накопительном overlay; игровой статус отдельно указан в разделе 5.</w:t>
      </w:r>
    </w:p>
    <w:p>
      <w:pPr>
        <w:pStyle w:val="Heading2"/>
      </w:pPr>
      <w:r>
        <w:t>2.1. Функциональный фундамент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5D1"/>
          <w:left w:val="single" w:sz="4" w:space="0" w:color="B9C5D1"/>
          <w:bottom w:val="single" w:sz="4" w:space="0" w:color="B9C5D1"/>
          <w:right w:val="single" w:sz="4" w:space="0" w:color="B9C5D1"/>
          <w:insideH w:val="single" w:sz="4" w:space="0" w:color="B9C5D1"/>
          <w:insideV w:val="single" w:sz="4" w:space="0" w:color="B9C5D1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26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666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Результат</w:t>
            </w:r>
          </w:p>
        </w:tc>
        <w:tc>
          <w:tcPr>
            <w:tcW w:type="dxa" w:w="14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Ранняя база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Инструменты ресурсов и персонала, Target Bar, диагностика дипломатии/субъектов/флота/областей, технологически-aware Army Builder, простые армейские модификаторы и быстрые пресеты.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D" w:val="clea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5D42"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2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beta7</w:t>
            </w:r>
          </w:p>
        </w:tc>
        <w:tc>
          <w:tcPr>
            <w:tcW w:type="dxa" w:w="6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Смешанный конструктор армии 25/50/75/100; распределение ролей; конструктор морпехов; исправление классификации T&amp;R Modern Heavy/Light Tanks.</w:t>
            </w:r>
          </w:p>
        </w:tc>
        <w:tc>
          <w:tcPr>
            <w:tcW w:type="dxa" w:w="1440"/>
            <w:shd w:fill="E8F3ED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5D42"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beta8–9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Fleet Builder для 5 подтверждённых корпусов T&amp;R; +1/+3/+5/+10; четыре быстрых пресета; Fleet Template Designer с 75 валидными конфигурациями и пятью профилями.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D" w:val="clea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5D42"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2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beta10</w:t>
            </w:r>
          </w:p>
        </w:tc>
        <w:tc>
          <w:tcPr>
            <w:tcW w:type="dxa" w:w="6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Unified Target Controller: 11 режимов целей, постоянные группы стран A/B/C, раздельная очистка временных отметок.</w:t>
            </w:r>
          </w:p>
        </w:tc>
        <w:tc>
          <w:tcPr>
            <w:tcW w:type="dxa" w:w="1440"/>
            <w:shd w:fill="E8F3ED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5D42"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beta11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Registry + Codegen: providers, здания, ресурсы, 26 сухопутных юнитов, 5 кораблей и каталог операций; детерминированная генерация Fleet Builder.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D" w:val="clea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5D42"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2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beta12</w:t>
            </w:r>
          </w:p>
        </w:tc>
        <w:tc>
          <w:tcPr>
            <w:tcW w:type="dxa" w:w="6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Regions &amp; Buildings 2.0: ADD/SET/REMOVE зданий, ADD/SET/CLEAR ресурсов, четыре региональных пресета, Adaptive Staffing по occupancy.</w:t>
            </w:r>
          </w:p>
        </w:tc>
        <w:tc>
          <w:tcPr>
            <w:tcW w:type="dxa" w:w="1440"/>
            <w:shd w:fill="E8F3ED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5D42"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beta13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Economy 2.0: прямые денежные операции, долг/банкротство, 11 экономических параметров, 9 значений и 6 override-политик.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D" w:val="clea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5D42"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2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beta14</w:t>
            </w:r>
          </w:p>
        </w:tc>
        <w:tc>
          <w:tcPr>
            <w:tcW w:type="dxa" w:w="6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Population &amp; Society 2.0: население, профессии, благосостояние, общество; массовые операции и accessibility-pass.</w:t>
            </w:r>
          </w:p>
        </w:tc>
        <w:tc>
          <w:tcPr>
            <w:tcW w:type="dxa" w:w="1440"/>
            <w:shd w:fill="E8F3ED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5D42"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beta15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Politics &amp; Characters 2.0: правительство, персонажи, IG, текущий закон, безопасный subset Power Bloc; Vanilla Rework Audit Seed.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D" w:val="clea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5D42"/>
                <w:sz w:val="17"/>
              </w:rPr>
              <w:t>Готово</w:t>
            </w:r>
          </w:p>
        </w:tc>
      </w:tr>
    </w:tbl>
    <w:p>
      <w:pPr>
        <w:spacing w:after="0"/>
      </w:pPr>
    </w:p>
    <w:p>
      <w:pPr>
        <w:pStyle w:val="Heading2"/>
      </w:pPr>
      <w:r>
        <w:t>2.2. UI-фундамент и миграция в Workspace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5D1"/>
          <w:left w:val="single" w:sz="4" w:space="0" w:color="B9C5D1"/>
          <w:bottom w:val="single" w:sz="4" w:space="0" w:color="B9C5D1"/>
          <w:right w:val="single" w:sz="4" w:space="0" w:color="B9C5D1"/>
          <w:insideH w:val="single" w:sz="4" w:space="0" w:color="B9C5D1"/>
          <w:insideV w:val="single" w:sz="4" w:space="0" w:color="B9C5D1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26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666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Результат</w:t>
            </w:r>
          </w:p>
        </w:tc>
        <w:tc>
          <w:tcPr>
            <w:tcW w:type="dxa" w:w="14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beta15.1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Accessibility rework по runtime-обратной связи 2560×1080: переразложена Economy, увеличены Politics/Army/Fleet/Population, усилен RU QA.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D" w:val="clea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5D42"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2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beta15.2</w:t>
            </w:r>
          </w:p>
        </w:tc>
        <w:tc>
          <w:tcPr>
            <w:tcW w:type="dxa" w:w="6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Global Workspace Shell 1120×660: шапка, левое меню, прокручиваемый контент, фиксированный footer, Target Center и четыре профиля 90/100/115/130.</w:t>
            </w:r>
          </w:p>
        </w:tc>
        <w:tc>
          <w:tcPr>
            <w:tcW w:type="dxa" w:w="1440"/>
            <w:shd w:fill="E8F3ED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5D42"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beta15.2.1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Восстановлен обрезанный B4 SGUI: 5 387 строк вместо 4 364; возвращены 1 029 потерянных строк и сохранены две правки флота для 1.13.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D" w:val="clea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5D42"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2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beta15.3</w:t>
            </w:r>
          </w:p>
        </w:tc>
        <w:tc>
          <w:tcPr>
            <w:tcW w:type="dxa" w:w="6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Economy 2.0 перенесена в Workspace: 12 scroll-layout, 46 endpoint’ов с паритетом четырёх профилей, фиксированный результат.</w:t>
            </w:r>
          </w:p>
        </w:tc>
        <w:tc>
          <w:tcPr>
            <w:tcW w:type="dxa" w:w="1440"/>
            <w:shd w:fill="E8F3ED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5D42"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beta15.3.1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Удалён старый target tray и отдельный Economy launcher; оставлена одна кнопка Workspace. Длинные описания вынесены в tooltip/help.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D" w:val="clea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5D42"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2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beta15.3.1.1</w:t>
            </w:r>
          </w:p>
        </w:tc>
        <w:tc>
          <w:tcPr>
            <w:tcW w:type="dxa" w:w="6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Устранено переполнение страницы «Интерфейс»: короткая инструкция, кнопка i, четыре профильные справки, regression-gate.</w:t>
            </w:r>
          </w:p>
        </w:tc>
        <w:tc>
          <w:tcPr>
            <w:tcW w:type="dxa" w:w="1440"/>
            <w:shd w:fill="E8F3ED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5D42"/>
                <w:sz w:val="17"/>
              </w:rPr>
              <w:t>Runtime PASS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beta15.4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Regions &amp; Buildings 2.0 и Staffing перенесены в Workspace; 56 зданий, 19 ресурсов, сокращённые picker-подписи с полным hover-именем.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D" w:val="clea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5D42"/>
                <w:sz w:val="17"/>
              </w:rPr>
              <w:t>Static PASS</w:t>
            </w:r>
          </w:p>
        </w:tc>
      </w:tr>
    </w:tbl>
    <w:p>
      <w:pPr>
        <w:spacing w:after="0"/>
      </w:pPr>
    </w:p>
    <w:p>
      <w:pPr>
        <w:pStyle w:val="Heading1"/>
      </w:pPr>
      <w:r>
        <w:t>3. Текущая функциональная карта</w:t>
      </w:r>
    </w:p>
    <w:p>
      <w:pPr>
        <w:spacing w:before="0" w:after="120" w:line="293" w:lineRule="auto"/>
      </w:pPr>
      <w:r>
        <w:t>В таблице разделено наличие механики и качество её текущего маршрута. Это важно: некоторые 2.0-модули уже функционально готовы, но ещё работают через отдельные legacy-layout, а не через единый Workspace.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5D1"/>
          <w:left w:val="single" w:sz="4" w:space="0" w:color="B9C5D1"/>
          <w:bottom w:val="single" w:sz="4" w:space="0" w:color="B9C5D1"/>
          <w:right w:val="single" w:sz="4" w:space="0" w:color="B9C5D1"/>
          <w:insideH w:val="single" w:sz="4" w:space="0" w:color="B9C5D1"/>
          <w:insideV w:val="single" w:sz="4" w:space="0" w:color="B9C5D1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2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Домен</w:t>
            </w:r>
          </w:p>
        </w:tc>
        <w:tc>
          <w:tcPr>
            <w:tcW w:type="dxa" w:w="343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Функции</w:t>
            </w:r>
          </w:p>
        </w:tc>
        <w:tc>
          <w:tcPr>
            <w:tcW w:type="dxa" w:w="212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Текущий UI</w:t>
            </w:r>
          </w:p>
        </w:tc>
        <w:tc>
          <w:tcPr>
            <w:tcW w:type="dxa" w:w="261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Цели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Target Center, 11 scope-режимов, A/B/C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В Workspace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Подтверждено в игре</w:t>
            </w:r>
          </w:p>
        </w:tc>
      </w:tr>
      <w:tr>
        <w:trPr>
          <w:cantSplit/>
        </w:trPr>
        <w:tc>
          <w:tcPr>
            <w:tcW w:type="dxa" w:w="12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Интерфейс</w:t>
            </w:r>
          </w:p>
        </w:tc>
        <w:tc>
          <w:tcPr>
            <w:tcW w:type="dxa" w:w="343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Профили 90/100/115/130, справка, fixed footer</w:t>
            </w:r>
          </w:p>
        </w:tc>
        <w:tc>
          <w:tcPr>
            <w:tcW w:type="dxa" w:w="212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В Workspace</w:t>
            </w:r>
          </w:p>
        </w:tc>
        <w:tc>
          <w:tcPr>
            <w:tcW w:type="dxa" w:w="261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Подтверждено в игре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Экономика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Money / Modifiers / Ownership, 46 endpoint’ов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В Workspace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Подтверждено в игре</w:t>
            </w:r>
          </w:p>
        </w:tc>
      </w:tr>
      <w:tr>
        <w:trPr>
          <w:cantSplit/>
        </w:trPr>
        <w:tc>
          <w:tcPr>
            <w:tcW w:type="dxa" w:w="12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Области</w:t>
            </w:r>
          </w:p>
        </w:tc>
        <w:tc>
          <w:tcPr>
            <w:tcW w:type="dxa" w:w="343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Здания, ресурсы, пресеты, Staffing</w:t>
            </w:r>
          </w:p>
        </w:tc>
        <w:tc>
          <w:tcPr>
            <w:tcW w:type="dxa" w:w="212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В Workspace beta15.4</w:t>
            </w:r>
          </w:p>
        </w:tc>
        <w:tc>
          <w:tcPr>
            <w:tcW w:type="dxa" w:w="261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Static PASS; runtime ожидается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Население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Population &amp; Society 2.0, 4 страницы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Отдельная 2.0-панель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Механика готова; миграция впереди</w:t>
            </w:r>
          </w:p>
        </w:tc>
      </w:tr>
      <w:tr>
        <w:trPr>
          <w:cantSplit/>
        </w:trPr>
        <w:tc>
          <w:tcPr>
            <w:tcW w:type="dxa" w:w="12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Политика</w:t>
            </w:r>
          </w:p>
        </w:tc>
        <w:tc>
          <w:tcPr>
            <w:tcW w:type="dxa" w:w="343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Politics &amp; Characters 2.0, 5 страниц</w:t>
            </w:r>
          </w:p>
        </w:tc>
        <w:tc>
          <w:tcPr>
            <w:tcW w:type="dxa" w:w="212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Отдельная 2.0-панель</w:t>
            </w:r>
          </w:p>
        </w:tc>
        <w:tc>
          <w:tcPr>
            <w:tcW w:type="dxa" w:w="261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Механика готова; миграция впереди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Армия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Builder, controls, presets, mixed designer, Marines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Legacy/спецпанели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Работает; нужен общий shell и финальный аудит</w:t>
            </w:r>
          </w:p>
        </w:tc>
      </w:tr>
      <w:tr>
        <w:trPr>
          <w:cantSplit/>
        </w:trPr>
        <w:tc>
          <w:tcPr>
            <w:tcW w:type="dxa" w:w="12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Флот</w:t>
            </w:r>
          </w:p>
        </w:tc>
        <w:tc>
          <w:tcPr>
            <w:tcW w:type="dxa" w:w="343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Builder, task force, template designer</w:t>
            </w:r>
          </w:p>
        </w:tc>
        <w:tc>
          <w:tcPr>
            <w:tcW w:type="dxa" w:w="212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Legacy/спецпанели</w:t>
            </w:r>
          </w:p>
        </w:tc>
        <w:tc>
          <w:tcPr>
            <w:tcW w:type="dxa" w:w="261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Работает; attach армии к флоту вручную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Дипломатия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Диагностика и legacy-функции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Legacy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Нужен Diplomacy &amp; Sovereignty Final</w:t>
            </w:r>
          </w:p>
        </w:tc>
      </w:tr>
      <w:tr>
        <w:trPr>
          <w:cantSplit/>
        </w:trPr>
        <w:tc>
          <w:tcPr>
            <w:tcW w:type="dxa" w:w="12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Технологии</w:t>
            </w:r>
          </w:p>
        </w:tc>
        <w:tc>
          <w:tcPr>
            <w:tcW w:type="dxa" w:w="343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Технологические gates и legacy-функции</w:t>
            </w:r>
          </w:p>
        </w:tc>
        <w:tc>
          <w:tcPr>
            <w:tcW w:type="dxa" w:w="212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Смешанный</w:t>
            </w:r>
          </w:p>
        </w:tc>
        <w:tc>
          <w:tcPr>
            <w:tcW w:type="dxa" w:w="261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Нужен Technology 2.0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Спец./быстрые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Оригинальные широкие функции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Legacy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Нужен риск-аудит и новый маршрут</w:t>
            </w:r>
          </w:p>
        </w:tc>
      </w:tr>
    </w:tbl>
    <w:p>
      <w:pPr>
        <w:spacing w:after="0"/>
      </w:pPr>
    </w:p>
    <w:p>
      <w:pPr>
        <w:pStyle w:val="Heading2"/>
      </w:pPr>
      <w:r>
        <w:t>3.1. Что изменилось для пользователя</w:t>
      </w:r>
    </w:p>
    <w:p>
      <w:pPr>
        <w:pStyle w:val="ListBullet"/>
        <w:spacing w:before="0" w:after="80" w:line="283" w:lineRule="auto"/>
      </w:pPr>
      <w:r>
        <w:t>В старом окне осталась одна стабильная кнопка «РАБОЧАЯ ОБЛАСТЬ» вместо сломанного фиксированного tray и отдельного Economy launcher.</w:t>
      </w:r>
    </w:p>
    <w:p>
      <w:pPr>
        <w:pStyle w:val="ListBullet"/>
        <w:spacing w:before="0" w:after="80" w:line="283" w:lineRule="auto"/>
      </w:pPr>
      <w:r>
        <w:t>Цель, результат последней операции и критические предупреждения остаются видимыми без наведения.</w:t>
      </w:r>
    </w:p>
    <w:p>
      <w:pPr>
        <w:pStyle w:val="ListBullet"/>
        <w:spacing w:before="0" w:after="80" w:line="283" w:lineRule="auto"/>
      </w:pPr>
      <w:r>
        <w:t>Длинные русские тексты больше не обязаны конкурировать с действиями: короткая подпись остаётся на экране, полный смысл доступен в составном tooltip и прокручиваемой help-карточке.</w:t>
      </w:r>
    </w:p>
    <w:p>
      <w:pPr>
        <w:pStyle w:val="ListBullet"/>
        <w:spacing w:before="0" w:after="80" w:line="283" w:lineRule="auto"/>
      </w:pPr>
      <w:r>
        <w:t>Каждый профиль 90/100/115/130 — отдельная сгенерированная reflow-компоновка, а не непроверенное динамическое масштабирование корневого дерева.</w:t>
      </w:r>
    </w:p>
    <w:p>
      <w:pPr>
        <w:pStyle w:val="ListBullet"/>
        <w:spacing w:before="0" w:after="80" w:line="283" w:lineRule="auto"/>
      </w:pPr>
      <w:r>
        <w:t>Прокрутка применяется к каталогу и справке, но не уносит основные действия и нижний результат за границы окна.</w:t>
      </w:r>
    </w:p>
    <w:p>
      <w:pPr>
        <w:pStyle w:val="Heading2"/>
      </w:pPr>
      <w:r>
        <w:t>3.2. Что намеренно ещё не удалено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4F6F9"/>
          <w:left w:val="single" w:sz="2" w:space="0" w:color="F4F6F9"/>
          <w:bottom w:val="single" w:sz="2" w:space="0" w:color="F4F6F9"/>
          <w:right w:val="single" w:sz="2" w:space="0" w:color="F4F6F9"/>
          <w:insideH w:val="single" w:sz="2" w:space="0" w:color="F4F6F9"/>
          <w:insideV w:val="single" w:sz="2" w:space="0" w:color="F4F6F9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360"/>
            <w:shd w:fill="1F4D78" w:val="clear"/>
            <w:vAlign w:val="center"/>
          </w:tcPr>
          <w:p>
            <w:r/>
          </w:p>
        </w:tc>
        <w:tc>
          <w:tcPr>
            <w:tcW w:type="dxa" w:w="9000"/>
            <w:shd w:fill="F4F6F9" w:val="clea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b/>
                <w:color w:val="1F4D78"/>
                <w:sz w:val="21"/>
              </w:rPr>
              <w:t>Legacy остаётся страховкой, а не целевой архитектурой</w:t>
            </w:r>
          </w:p>
          <w:p>
            <w:pPr>
              <w:spacing w:after="0" w:line="269" w:lineRule="auto"/>
            </w:pPr>
            <w:r>
              <w:rPr>
                <w:color w:val="202733"/>
                <w:sz w:val="19"/>
              </w:rPr>
              <w:t>Старые панели Economy/Regions/Population/Politics и широкие исходные разделы сохраняются в файлах до завершения runtime-приёмки соответствующих новых маршрутов. Видимая точка входа может быть скрыта раньше, но физическое удаление выполняется только после parity-аудита.</w:t>
            </w:r>
          </w:p>
        </w:tc>
      </w:tr>
    </w:tbl>
    <w:p>
      <w:pPr>
        <w:spacing w:after="0"/>
      </w:pPr>
    </w:p>
    <w:p>
      <w:pPr>
        <w:pStyle w:val="Heading1"/>
      </w:pPr>
      <w:r>
        <w:t>4. Архитектура проекта</w:t>
      </w:r>
    </w:p>
    <w:p>
      <w:pPr>
        <w:spacing w:before="0" w:after="120" w:line="293" w:lineRule="auto"/>
      </w:pPr>
      <w:r>
        <w:t>Проект устроен как проверяемый конвейер, где контентные каталоги отделены от повторяемого Jomini-кода, а UI-миграции по возможности не меняют игровые эффекты.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5D1"/>
          <w:left w:val="single" w:sz="4" w:space="0" w:color="B9C5D1"/>
          <w:bottom w:val="single" w:sz="4" w:space="0" w:color="B9C5D1"/>
          <w:right w:val="single" w:sz="4" w:space="0" w:color="B9C5D1"/>
          <w:insideH w:val="single" w:sz="4" w:space="0" w:color="B9C5D1"/>
          <w:insideV w:val="single" w:sz="4" w:space="0" w:color="B9C5D1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2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Слой</w:t>
            </w:r>
          </w:p>
        </w:tc>
        <w:tc>
          <w:tcPr>
            <w:tcW w:type="dxa" w:w="716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1. Зафиксированная база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Локальное поддерево 529340/3717461054: 194 файла, 59 260 589 байт, поддерживаемая версия из manifest — 1.13.*.</w:t>
            </w:r>
          </w:p>
        </w:tc>
      </w:tr>
      <w:tr>
        <w:trPr>
          <w:cantSplit/>
        </w:trPr>
        <w:tc>
          <w:tcPr>
            <w:tcW w:type="dxa" w:w="22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2. Gameplay-слой</w:t>
            </w:r>
          </w:p>
        </w:tc>
        <w:tc>
          <w:tcPr>
            <w:tcW w:type="dxa" w:w="71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common/scripted_effects, scripted_triggers, scripted_guis, modifiers и script_values. Здесь находится исполняемая механика.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3. Registry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12 JSON-файлов: providers, buildings, resources, units, ships, operations и конфигурации 2.0/Workspace.</w:t>
            </w:r>
          </w:p>
        </w:tc>
      </w:tr>
      <w:tr>
        <w:trPr>
          <w:cantSplit/>
        </w:trPr>
        <w:tc>
          <w:tcPr>
            <w:tcW w:type="dxa" w:w="22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4. Codegen</w:t>
            </w:r>
          </w:p>
        </w:tc>
        <w:tc>
          <w:tcPr>
            <w:tcW w:type="dxa" w:w="71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10 инструментов генерации/валидации. Повторяемые SGUI/effects/GUI и справочные артефакты создаются детерминированно.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5. Представление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gui/main/sakuya_main.gui + generated/*.gui.txt; Workspace с четырьмя профильными геометриями.</w:t>
            </w:r>
          </w:p>
        </w:tc>
      </w:tr>
      <w:tr>
        <w:trPr>
          <w:cantSplit/>
        </w:trPr>
        <w:tc>
          <w:tcPr>
            <w:tcW w:type="dxa" w:w="22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6. Локализация и помощь</w:t>
            </w:r>
          </w:p>
        </w:tc>
        <w:tc>
          <w:tcPr>
            <w:tcW w:type="dxa" w:w="71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32 RU/EN файла локализации; короткие подписи, полные tooltip, закрепляемые scroll-help карточки.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7. QA и выпуск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Генераторные --check, base-plus-overlay cross-reference, accessibility, localization parity, runtime checklist, release SHA.</w:t>
            </w:r>
          </w:p>
        </w:tc>
      </w:tr>
    </w:tbl>
    <w:p>
      <w:pPr>
        <w:spacing w:after="0"/>
      </w:pPr>
    </w:p>
    <w:p>
      <w:pPr>
        <w:pStyle w:val="Heading2"/>
      </w:pPr>
      <w:r>
        <w:t>4.1. Поток изменения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5D1"/>
          <w:left w:val="single" w:sz="4" w:space="0" w:color="B9C5D1"/>
          <w:bottom w:val="single" w:sz="4" w:space="0" w:color="B9C5D1"/>
          <w:right w:val="single" w:sz="4" w:space="0" w:color="B9C5D1"/>
          <w:insideH w:val="single" w:sz="4" w:space="0" w:color="B9C5D1"/>
          <w:insideV w:val="single" w:sz="4" w:space="0" w:color="B9C5D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2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Registry / дизайн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8"/>
              </w:rPr>
              <w:t>Определить сущность, безопасную семантику, scope и локализованные тексты.</w:t>
            </w:r>
          </w:p>
        </w:tc>
      </w:tr>
      <w:tr>
        <w:trPr>
          <w:cantSplit/>
        </w:trPr>
        <w:tc>
          <w:tcPr>
            <w:tcW w:type="dxa" w:w="22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Генерация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8"/>
              </w:rPr>
              <w:t>Создать повторяемые GUI/SGUI/effects и манифесты из одного источника.</w:t>
            </w:r>
          </w:p>
        </w:tc>
      </w:tr>
      <w:tr>
        <w:trPr>
          <w:cantSplit/>
        </w:trPr>
        <w:tc>
          <w:tcPr>
            <w:tcW w:type="dxa" w:w="22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Статический QA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8"/>
              </w:rPr>
              <w:t>Проверить детерминизм, скобки, ссылки, локализацию, parity и layout-инварианты.</w:t>
            </w:r>
          </w:p>
        </w:tc>
      </w:tr>
      <w:tr>
        <w:trPr>
          <w:cantSplit/>
        </w:trPr>
        <w:tc>
          <w:tcPr>
            <w:tcW w:type="dxa" w:w="22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Runtime-QA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8"/>
              </w:rPr>
              <w:t>Проверить рендер, клики, фактический эффект, тик, save/load и масштаб UI.</w:t>
            </w:r>
          </w:p>
        </w:tc>
      </w:tr>
      <w:tr>
        <w:trPr>
          <w:cantSplit/>
        </w:trPr>
        <w:tc>
          <w:tcPr>
            <w:tcW w:type="dxa" w:w="22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Release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8"/>
              </w:rPr>
              <w:t>Зафиксировать changelog, архив, SHA-256, ограничения и следующий gate.</w:t>
            </w:r>
          </w:p>
        </w:tc>
      </w:tr>
    </w:tbl>
    <w:p>
      <w:pPr>
        <w:pStyle w:val="Heading2"/>
      </w:pPr>
      <w:r>
        <w:t>4.2. Базовые идентификаторы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5D1"/>
          <w:left w:val="single" w:sz="4" w:space="0" w:color="B9C5D1"/>
          <w:bottom w:val="single" w:sz="4" w:space="0" w:color="B9C5D1"/>
          <w:right w:val="single" w:sz="4" w:space="0" w:color="B9C5D1"/>
          <w:insideH w:val="single" w:sz="4" w:space="0" w:color="B9C5D1"/>
          <w:insideV w:val="single" w:sz="4" w:space="0" w:color="B9C5D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7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Workshop ID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8"/>
              </w:rPr>
              <w:t>3717461054</w:t>
            </w:r>
          </w:p>
        </w:tc>
      </w:tr>
      <w:tr>
        <w:trPr>
          <w:cantSplit/>
        </w:trPr>
        <w:tc>
          <w:tcPr>
            <w:tcW w:type="dxa" w:w="27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Исходный архив</w:t>
            </w:r>
          </w:p>
        </w:tc>
        <w:tc>
          <w:tcPr>
            <w:tcW w:type="dxa" w:w="6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8"/>
              </w:rPr>
              <w:t>529340(1).zip</w:t>
            </w:r>
          </w:p>
        </w:tc>
      </w:tr>
      <w:tr>
        <w:trPr>
          <w:cantSplit/>
        </w:trPr>
        <w:tc>
          <w:tcPr>
            <w:tcW w:type="dxa" w:w="27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SHA-256 исходного архива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8"/>
              </w:rPr>
              <w:t>e224c417004058f7c7bb7a7a7488e128e560d1ac520c2fcd65437dc6b00246af</w:t>
            </w:r>
          </w:p>
        </w:tc>
      </w:tr>
      <w:tr>
        <w:trPr>
          <w:cantSplit/>
        </w:trPr>
        <w:tc>
          <w:tcPr>
            <w:tcW w:type="dxa" w:w="27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Canonical tree SHA-256</w:t>
            </w:r>
          </w:p>
        </w:tc>
        <w:tc>
          <w:tcPr>
            <w:tcW w:type="dxa" w:w="6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8"/>
              </w:rPr>
              <w:t>14e8cf28554629c535ded123cfa83824227b4e4d3659de343533eb056ead8792</w:t>
            </w:r>
          </w:p>
        </w:tc>
      </w:tr>
      <w:tr>
        <w:trPr>
          <w:cantSplit/>
        </w:trPr>
        <w:tc>
          <w:tcPr>
            <w:tcW w:type="dxa" w:w="27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Текущий release SHA-256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8"/>
              </w:rPr>
              <w:t>ca90ed684b5522e68cf0e66356c1c0c679731bfd05433d56dc9d0cdec49d1648</w:t>
            </w:r>
          </w:p>
        </w:tc>
      </w:tr>
    </w:tbl>
    <w:p>
      <w:pPr>
        <w:spacing w:after="0"/>
      </w:pPr>
    </w:p>
    <w:p>
      <w:pPr>
        <w:pStyle w:val="Heading1"/>
      </w:pPr>
      <w:r>
        <w:t>5. Текущее качество и доказательства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F3ED"/>
          <w:left w:val="single" w:sz="2" w:space="0" w:color="E8F3ED"/>
          <w:bottom w:val="single" w:sz="2" w:space="0" w:color="E8F3ED"/>
          <w:right w:val="single" w:sz="2" w:space="0" w:color="E8F3ED"/>
          <w:insideH w:val="single" w:sz="2" w:space="0" w:color="E8F3ED"/>
          <w:insideV w:val="single" w:sz="2" w:space="0" w:color="E8F3ED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360"/>
            <w:shd w:fill="1F5D42" w:val="clear"/>
            <w:vAlign w:val="center"/>
          </w:tcPr>
          <w:p>
            <w:r/>
          </w:p>
        </w:tc>
        <w:tc>
          <w:tcPr>
            <w:tcW w:type="dxa" w:w="9000"/>
            <w:shd w:fill="E8F3ED" w:val="clea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b/>
                <w:color w:val="1F5D42"/>
                <w:sz w:val="21"/>
              </w:rPr>
              <w:t>beta15.4 — статический PASS</w:t>
            </w:r>
          </w:p>
          <w:p>
            <w:pPr>
              <w:spacing w:after="0" w:line="269" w:lineRule="auto"/>
            </w:pPr>
            <w:r>
              <w:rPr>
                <w:color w:val="202733"/>
                <w:sz w:val="19"/>
              </w:rPr>
              <w:t>Полный overlay проверен без ошибок и предупреждений. Gameplay-каталог common/ побайтно совпадает с принятой beta15.3.1.1; beta15.4 меняет маршрут и представление Regions/Staffing, а не игровую семантику.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5D1"/>
          <w:left w:val="single" w:sz="4" w:space="0" w:color="B9C5D1"/>
          <w:bottom w:val="single" w:sz="4" w:space="0" w:color="B9C5D1"/>
          <w:right w:val="single" w:sz="4" w:space="0" w:color="B9C5D1"/>
          <w:insideH w:val="single" w:sz="4" w:space="0" w:color="B9C5D1"/>
          <w:insideV w:val="single" w:sz="4" w:space="0" w:color="B9C5D1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47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18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Значение</w:t>
            </w:r>
          </w:p>
        </w:tc>
        <w:tc>
          <w:tcPr>
            <w:tcW w:type="dxa" w:w="286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GUI/common с проверкой скобок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106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Ошибок 0</w:t>
            </w:r>
          </w:p>
        </w:tc>
      </w:tr>
      <w:tr>
        <w:trPr>
          <w:cantSplit/>
        </w:trPr>
        <w:tc>
          <w:tcPr>
            <w:tcW w:type="dxa" w:w="4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Уникальные GUI → ScriptedGui ссылки</w:t>
            </w:r>
          </w:p>
        </w:tc>
        <w:tc>
          <w:tcPr>
            <w:tcW w:type="dxa" w:w="18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10 123</w:t>
            </w:r>
          </w:p>
        </w:tc>
        <w:tc>
          <w:tcPr>
            <w:tcW w:type="dxa" w:w="28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Отсутствующих 0</w:t>
            </w:r>
          </w:p>
        </w:tc>
      </w:tr>
      <w:tr>
        <w:trPr>
          <w:cantSplit/>
        </w:trP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CMP ScriptedGui → effects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337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Отсутствующих 0</w:t>
            </w:r>
          </w:p>
        </w:tc>
      </w:tr>
      <w:tr>
        <w:trPr>
          <w:cantSplit/>
        </w:trPr>
        <w:tc>
          <w:tcPr>
            <w:tcW w:type="dxa" w:w="4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Дубли cmp_*</w:t>
            </w:r>
          </w:p>
        </w:tc>
        <w:tc>
          <w:tcPr>
            <w:tcW w:type="dxa" w:w="18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0</w:t>
            </w:r>
          </w:p>
        </w:tc>
        <w:tc>
          <w:tcPr>
            <w:tcW w:type="dxa" w:w="28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Workspace-профили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4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90 / 100 / 115 / 130</w:t>
            </w:r>
          </w:p>
        </w:tc>
      </w:tr>
      <w:tr>
        <w:trPr>
          <w:cantSplit/>
        </w:trPr>
        <w:tc>
          <w:tcPr>
            <w:tcW w:type="dxa" w:w="4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Workspace minimum text</w:t>
            </w:r>
          </w:p>
        </w:tc>
        <w:tc>
          <w:tcPr>
            <w:tcW w:type="dxa" w:w="18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12 pt</w:t>
            </w:r>
          </w:p>
        </w:tc>
        <w:tc>
          <w:tcPr>
            <w:tcW w:type="dxa" w:w="28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Economy endpoint parity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46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Все 4 профиля</w:t>
            </w:r>
          </w:p>
        </w:tc>
      </w:tr>
      <w:tr>
        <w:trPr>
          <w:cantSplit/>
        </w:trPr>
        <w:tc>
          <w:tcPr>
            <w:tcW w:type="dxa" w:w="4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Regions building endpoints</w:t>
            </w:r>
          </w:p>
        </w:tc>
        <w:tc>
          <w:tcPr>
            <w:tcW w:type="dxa" w:w="18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56</w:t>
            </w:r>
          </w:p>
        </w:tc>
        <w:tc>
          <w:tcPr>
            <w:tcW w:type="dxa" w:w="28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Все 4 профиля</w:t>
            </w:r>
          </w:p>
        </w:tc>
      </w:tr>
      <w:tr>
        <w:trPr>
          <w:cantSplit/>
        </w:trP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Ресурсные варианты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19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4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Picker-подписи с полным tooltip</w:t>
            </w:r>
          </w:p>
        </w:tc>
        <w:tc>
          <w:tcPr>
            <w:tcW w:type="dxa" w:w="18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524</w:t>
            </w:r>
          </w:p>
        </w:tc>
        <w:tc>
          <w:tcPr>
            <w:tcW w:type="dxa" w:w="28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Workspace RU/EN keys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133 / 133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Пропусков 0</w:t>
            </w:r>
          </w:p>
        </w:tc>
      </w:tr>
      <w:tr>
        <w:trPr>
          <w:cantSplit/>
        </w:trPr>
        <w:tc>
          <w:tcPr>
            <w:tcW w:type="dxa" w:w="4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Ошибки / предупреждения</w:t>
            </w:r>
          </w:p>
        </w:tc>
        <w:tc>
          <w:tcPr>
            <w:tcW w:type="dxa" w:w="18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0 / 0</w:t>
            </w:r>
          </w:p>
        </w:tc>
        <w:tc>
          <w:tcPr>
            <w:tcW w:type="dxa" w:w="28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PASS</w:t>
            </w:r>
          </w:p>
        </w:tc>
      </w:tr>
    </w:tbl>
    <w:p>
      <w:pPr>
        <w:spacing w:after="0"/>
      </w:pPr>
    </w:p>
    <w:p>
      <w:pPr>
        <w:pStyle w:val="Heading2"/>
      </w:pPr>
      <w:r>
        <w:t>5.1. Матрица подтверждения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5D1"/>
          <w:left w:val="single" w:sz="4" w:space="0" w:color="B9C5D1"/>
          <w:bottom w:val="single" w:sz="4" w:space="0" w:color="B9C5D1"/>
          <w:right w:val="single" w:sz="4" w:space="0" w:color="B9C5D1"/>
          <w:insideH w:val="single" w:sz="4" w:space="0" w:color="B9C5D1"/>
          <w:insideV w:val="single" w:sz="4" w:space="0" w:color="B9C5D1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5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Сборка</w:t>
            </w:r>
          </w:p>
        </w:tc>
        <w:tc>
          <w:tcPr>
            <w:tcW w:type="dxa" w:w="12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Контур</w:t>
            </w:r>
          </w:p>
        </w:tc>
        <w:tc>
          <w:tcPr>
            <w:tcW w:type="dxa" w:w="19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471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Охват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beta15.3.1.1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Static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D" w:val="clea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5D42"/>
                <w:sz w:val="17"/>
              </w:rPr>
              <w:t>PASS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Все генераторы, ссылки, локализация, интерфейсные gates</w:t>
            </w:r>
          </w:p>
        </w:tc>
      </w:tr>
      <w:tr>
        <w:trPr>
          <w:cantSplit/>
        </w:trPr>
        <w:tc>
          <w:tcPr>
            <w:tcW w:type="dxa" w:w="15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beta15.3.1.1</w:t>
            </w:r>
          </w:p>
        </w:tc>
        <w:tc>
          <w:tcPr>
            <w:tcW w:type="dxa" w:w="125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Runtime</w:t>
            </w:r>
          </w:p>
        </w:tc>
        <w:tc>
          <w:tcPr>
            <w:tcW w:type="dxa" w:w="1900"/>
            <w:shd w:fill="E8F3ED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5D42"/>
                <w:sz w:val="17"/>
              </w:rPr>
              <w:t>PASS пользователя</w:t>
            </w:r>
          </w:p>
        </w:tc>
        <w:tc>
          <w:tcPr>
            <w:tcW w:type="dxa" w:w="471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Страница «Интерфейс» и остальные Workspace-вкладки приняты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beta15.4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Static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D" w:val="clea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5D42"/>
                <w:sz w:val="17"/>
              </w:rPr>
              <w:t>PASS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Regions/Staffing migration; common/ без изменений</w:t>
            </w:r>
          </w:p>
        </w:tc>
      </w:tr>
      <w:tr>
        <w:trPr>
          <w:cantSplit/>
        </w:trPr>
        <w:tc>
          <w:tcPr>
            <w:tcW w:type="dxa" w:w="15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beta15.4</w:t>
            </w:r>
          </w:p>
        </w:tc>
        <w:tc>
          <w:tcPr>
            <w:tcW w:type="dxa" w:w="125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Runtime</w:t>
            </w:r>
          </w:p>
        </w:tc>
        <w:tc>
          <w:tcPr>
            <w:tcW w:type="dxa" w:w="1900"/>
            <w:shd w:fill="FFF4CE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7A5A00"/>
                <w:sz w:val="17"/>
              </w:rPr>
              <w:t>Ожидается</w:t>
            </w:r>
          </w:p>
        </w:tc>
        <w:tc>
          <w:tcPr>
            <w:tcW w:type="dxa" w:w="471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Профили, scroll, picker, tooltip, help, эффекты, save/load</w:t>
            </w:r>
          </w:p>
        </w:tc>
      </w:tr>
    </w:tbl>
    <w:p>
      <w:pPr>
        <w:spacing w:after="0"/>
      </w:pPr>
    </w:p>
    <w:p>
      <w:pPr>
        <w:pStyle w:val="Heading2"/>
      </w:pPr>
      <w:r>
        <w:t>5.2. Почему статический PASS не равен игровому PASS</w:t>
      </w:r>
    </w:p>
    <w:p>
      <w:pPr>
        <w:pStyle w:val="ListBullet"/>
        <w:spacing w:before="0" w:after="80" w:line="283" w:lineRule="auto"/>
      </w:pPr>
      <w:r>
        <w:t>Jomini-layout может формально проходить ширины/шрифты, но фактически выглядеть иначе при игровом UI Scale и рендере локализованного шрифта.</w:t>
      </w:r>
    </w:p>
    <w:p>
      <w:pPr>
        <w:pStyle w:val="ListBullet"/>
        <w:spacing w:before="0" w:after="80" w:line="283" w:lineRule="auto"/>
      </w:pPr>
      <w:r>
        <w:t>Cross-reference подтверждает наличие endpoint, но не всегда доказывает фактический scope и состояние после игрового тика.</w:t>
      </w:r>
    </w:p>
    <w:p>
      <w:pPr>
        <w:pStyle w:val="ListBullet"/>
        <w:spacing w:before="0" w:after="80" w:line="283" w:lineRule="auto"/>
      </w:pPr>
      <w:r>
        <w:t>Операции, затрагивающие сущности с внутренним состоянием, проверяются сразу, после суток и после save/load.</w:t>
      </w:r>
    </w:p>
    <w:p>
      <w:pPr>
        <w:pStyle w:val="ListBullet"/>
        <w:spacing w:before="0" w:after="80" w:line="283" w:lineRule="auto"/>
      </w:pPr>
      <w:r>
        <w:t>Feature-QA проверяет отдельную миграцию; milestone-QA позже проверит взаимодействие всех страниц и legacy-функций как единого продукта.</w:t>
      </w:r>
    </w:p>
    <w:p>
      <w:pPr>
        <w:pStyle w:val="Heading1"/>
      </w:pPr>
      <w:r>
        <w:t>6. Ближайший план: завершить Workspace</w:t>
      </w:r>
    </w:p>
    <w:p>
      <w:pPr>
        <w:spacing w:before="0" w:after="120" w:line="293" w:lineRule="auto"/>
      </w:pPr>
      <w:r>
        <w:t>Это короткий 15.x-контур перед возвратом к новым механикам. Нумерация beta15.5–15.8 — рабочее предложение: при runtime-дефекте сначала выпускается точечный hotfix, а номер следующего этапа сдвигается без изменения содержания roadmap.</w:t>
      </w:r>
    </w:p>
    <w:p>
      <w:pPr>
        <w:pStyle w:val="Heading2"/>
      </w:pPr>
      <w:r>
        <w:t>Gate 0 — принять beta15.4 в игре</w:t>
      </w:r>
    </w:p>
    <w:p>
      <w:pPr>
        <w:spacing w:before="0" w:after="80" w:line="283" w:lineRule="auto"/>
        <w:numPr>
          <w:ilvl w:val="0"/>
          <w:numId w:val="10"/>
        </w:numPr>
      </w:pPr>
      <w:r>
        <w:t>Открыть «Области» во всех профилях 90/100/115/130 и проверить две поверхности: «Операции» и «Персонал».</w:t>
      </w:r>
    </w:p>
    <w:p>
      <w:pPr>
        <w:spacing w:before="0" w:after="80" w:line="283" w:lineRule="auto"/>
        <w:numPr>
          <w:ilvl w:val="0"/>
          <w:numId w:val="10"/>
        </w:numPr>
      </w:pPr>
      <w:r>
        <w:t>Прокрутить 56 зданий и 19 ресурсов; проверить полные hover-названия длинных элементов.</w:t>
      </w:r>
    </w:p>
    <w:p>
      <w:pPr>
        <w:spacing w:before="0" w:after="80" w:line="283" w:lineRule="auto"/>
        <w:numPr>
          <w:ilvl w:val="0"/>
          <w:numId w:val="10"/>
        </w:numPr>
      </w:pPr>
      <w:r>
        <w:t>Проверить ADD/SET/REMOVE, видимое предупреждение SET, все четыре шаблона, шесть резервов и пять occupancy-порогов.</w:t>
      </w:r>
    </w:p>
    <w:p>
      <w:pPr>
        <w:spacing w:before="0" w:after="80" w:line="283" w:lineRule="auto"/>
        <w:numPr>
          <w:ilvl w:val="0"/>
          <w:numId w:val="10"/>
        </w:numPr>
      </w:pPr>
      <w:r>
        <w:t>Проверить пять help-карточек, fixed footer, закрытие/повторное открытие, а затем save/load.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5D1"/>
          <w:left w:val="single" w:sz="4" w:space="0" w:color="B9C5D1"/>
          <w:bottom w:val="single" w:sz="4" w:space="0" w:color="B9C5D1"/>
          <w:right w:val="single" w:sz="4" w:space="0" w:color="B9C5D1"/>
          <w:insideH w:val="single" w:sz="4" w:space="0" w:color="B9C5D1"/>
          <w:insideV w:val="single" w:sz="4" w:space="0" w:color="B9C5D1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12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188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Цель</w:t>
            </w:r>
          </w:p>
        </w:tc>
        <w:tc>
          <w:tcPr>
            <w:tcW w:type="dxa" w:w="37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Состав</w:t>
            </w:r>
          </w:p>
        </w:tc>
        <w:tc>
          <w:tcPr>
            <w:tcW w:type="dxa" w:w="262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Приёмка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beta15.5</w:t>
            </w:r>
          </w:p>
        </w:tc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Population в Workspace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Перенести Population / Professions / Welfare / Society; сохранить текущие effects; дать каждой странице короткий summary, help и четыре reflow-профиля.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Runtime parity массовых операций, scroll 130%, результат и save/load</w:t>
            </w:r>
          </w:p>
        </w:tc>
      </w:tr>
      <w:tr>
        <w:trPr>
          <w:cantSplit/>
        </w:trPr>
        <w:tc>
          <w:tcPr>
            <w:tcW w:type="dxa" w:w="112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beta15.6</w:t>
            </w:r>
          </w:p>
        </w:tc>
        <w:tc>
          <w:tcPr>
            <w:tcW w:type="dxa" w:w="188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Politics в Workspace</w:t>
            </w:r>
          </w:p>
        </w:tc>
        <w:tc>
          <w:tcPr>
            <w:tcW w:type="dxa" w:w="374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Перенести Government / Characters / IG / Laws / Power Bloc; возраст оставить read-only, Power Bloc — cohesion-only до аудита.</w:t>
            </w:r>
          </w:p>
        </w:tc>
        <w:tc>
          <w:tcPr>
            <w:tcW w:type="dxa" w:w="262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Все country/character/IG targets, опасные действия, tooltip и result footer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beta15.7</w:t>
            </w:r>
          </w:p>
        </w:tc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Army &amp; Fleet в Workspace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Объединить Builder, controls, presets, mixed templates, Fleet Builder/Designer и amphibious workflow в общей навигации.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Technology gates, состав formation/fleet после тика и save/load; ручной attach явно обозначен</w:t>
            </w:r>
          </w:p>
        </w:tc>
      </w:tr>
      <w:tr>
        <w:trPr>
          <w:cantSplit/>
        </w:trPr>
        <w:tc>
          <w:tcPr>
            <w:tcW w:type="dxa" w:w="112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beta15.8</w:t>
            </w:r>
          </w:p>
        </w:tc>
        <w:tc>
          <w:tcPr>
            <w:tcW w:type="dxa" w:w="188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Workspace convergence</w:t>
            </w:r>
          </w:p>
        </w:tc>
        <w:tc>
          <w:tcPr>
            <w:tcW w:type="dxa" w:w="374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Свести терминологию, entry points, hotkeys, help и состояние профиля; скрыть принятые legacy launchers; выполнить общий navigation/a11y pass.</w:t>
            </w:r>
          </w:p>
        </w:tc>
        <w:tc>
          <w:tcPr>
            <w:tcW w:type="dxa" w:w="262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Полный milestone smoke по всем страницам и обоим целевым разрешениям</w:t>
            </w:r>
          </w:p>
        </w:tc>
      </w:tr>
    </w:tbl>
    <w:p>
      <w:pPr>
        <w:spacing w:after="0"/>
      </w:pPr>
    </w:p>
    <w:p>
      <w:pPr>
        <w:pStyle w:val="Heading2"/>
      </w:pPr>
      <w:r>
        <w:t>6.1. Общие требования для каждой миграции</w:t>
      </w:r>
    </w:p>
    <w:p>
      <w:pPr>
        <w:pStyle w:val="ListBullet"/>
        <w:spacing w:before="0" w:after="80" w:line="283" w:lineRule="auto"/>
      </w:pPr>
      <w:r>
        <w:t>Не менять gameplay endpoint без отдельной причины и отдельного runtime-набора.</w:t>
      </w:r>
    </w:p>
    <w:p>
      <w:pPr>
        <w:pStyle w:val="ListBullet"/>
        <w:spacing w:before="0" w:after="80" w:line="283" w:lineRule="auto"/>
      </w:pPr>
      <w:r>
        <w:t>Сначала переносить структуру и маршрут, затем улучшать механику — так проще локализовать регрессию.</w:t>
      </w:r>
    </w:p>
    <w:p>
      <w:pPr>
        <w:pStyle w:val="ListBullet"/>
        <w:spacing w:before="0" w:after="80" w:line="283" w:lineRule="auto"/>
      </w:pPr>
      <w:r>
        <w:t>Сохранять активную цель, выбранный объект, опасное предупреждение и результат видимыми без tooltip.</w:t>
      </w:r>
    </w:p>
    <w:p>
      <w:pPr>
        <w:pStyle w:val="ListBullet"/>
        <w:spacing w:before="0" w:after="80" w:line="283" w:lineRule="auto"/>
      </w:pPr>
      <w:r>
        <w:t>Генерировать 90/100/115/130 из одной конфигурации и требовать полного endpoint parity.</w:t>
      </w:r>
    </w:p>
    <w:p>
      <w:pPr>
        <w:pStyle w:val="ListBullet"/>
        <w:spacing w:before="0" w:after="80" w:line="283" w:lineRule="auto"/>
      </w:pPr>
      <w:r>
        <w:t>Для длинных каталогов использовать scroll + short label + полное локализованное hover-имя.</w:t>
      </w:r>
    </w:p>
    <w:p>
      <w:pPr>
        <w:pStyle w:val="ListBullet"/>
        <w:spacing w:before="0" w:after="80" w:line="283" w:lineRule="auto"/>
      </w:pPr>
      <w:r>
        <w:t>Legacy fallback скрывать только после runtime PASS; удалять после milestone parity-аудита.</w:t>
      </w:r>
    </w:p>
    <w:p>
      <w:pPr>
        <w:pStyle w:val="Heading1"/>
      </w:pPr>
      <w:r>
        <w:t>7. Основной roadmap после Workspace</w:t>
      </w:r>
    </w:p>
    <w:p>
      <w:pPr>
        <w:spacing w:before="0" w:after="120" w:line="293" w:lineRule="auto"/>
      </w:pPr>
      <w:r>
        <w:t>После beta15.x проект возвращается к расширению и финализации доменов. Порядок взят из согласованного проектного направления; конкретный состав каждой версии уточняется discovery-аудитом перед кодированием.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5D1"/>
          <w:left w:val="single" w:sz="4" w:space="0" w:color="B9C5D1"/>
          <w:bottom w:val="single" w:sz="4" w:space="0" w:color="B9C5D1"/>
          <w:right w:val="single" w:sz="4" w:space="0" w:color="B9C5D1"/>
          <w:insideH w:val="single" w:sz="4" w:space="0" w:color="B9C5D1"/>
          <w:insideV w:val="single" w:sz="4" w:space="0" w:color="B9C5D1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12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21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Направление</w:t>
            </w:r>
          </w:p>
        </w:tc>
        <w:tc>
          <w:tcPr>
            <w:tcW w:type="dxa" w:w="39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Цель</w:t>
            </w:r>
          </w:p>
        </w:tc>
        <w:tc>
          <w:tcPr>
            <w:tcW w:type="dxa" w:w="219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 выхода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beta16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Diplomacy &amp; Sovereignty Final</w:t>
            </w:r>
          </w:p>
        </w:tc>
        <w:tc>
          <w:tcPr>
            <w:tcW w:type="dxa" w:w="3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Дипломатические отношения, субъекты, передача/суверенитет, безопасные Power Bloc membership/principles/leverage только после подтверждения scope и persistence.</w:t>
            </w:r>
          </w:p>
        </w:tc>
        <w:tc>
          <w:tcPr>
            <w:tcW w:type="dxa" w:w="2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Чёткие цели; no silent no-op; негативные сценарии; save/load</w:t>
            </w:r>
          </w:p>
        </w:tc>
      </w:tr>
      <w:tr>
        <w:trPr>
          <w:cantSplit/>
        </w:trPr>
        <w:tc>
          <w:tcPr>
            <w:tcW w:type="dxa" w:w="112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beta17</w:t>
            </w:r>
          </w:p>
        </w:tc>
        <w:tc>
          <w:tcPr>
            <w:tcW w:type="dxa" w:w="21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Army Final</w:t>
            </w:r>
          </w:p>
        </w:tc>
        <w:tc>
          <w:tcPr>
            <w:tcW w:type="dxa" w:w="395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Финальный аудит армейских операций, formation workflow, контролы и массовые цели; унификация с Target Core и Workspace.</w:t>
            </w:r>
          </w:p>
        </w:tc>
        <w:tc>
          <w:tcPr>
            <w:tcW w:type="dxa" w:w="219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Технологические gates; состав после тика; отсутствие недокументированных подстановок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beta18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Navy Final</w:t>
            </w:r>
          </w:p>
        </w:tc>
        <w:tc>
          <w:tcPr>
            <w:tcW w:type="dxa" w:w="3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Финализировать Fleet Builder/Designer, transfer и десантный workflow; явно отделить автоматизируемое от ручного игрового шага.</w:t>
            </w:r>
          </w:p>
        </w:tc>
        <w:tc>
          <w:tcPr>
            <w:tcW w:type="dxa" w:w="2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Флот до/после тика и save/load; передача обеим сторонам; совместимость 1.13 baseline</w:t>
            </w:r>
          </w:p>
        </w:tc>
      </w:tr>
      <w:tr>
        <w:trPr>
          <w:cantSplit/>
        </w:trPr>
        <w:tc>
          <w:tcPr>
            <w:tcW w:type="dxa" w:w="112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beta19</w:t>
            </w:r>
          </w:p>
        </w:tc>
        <w:tc>
          <w:tcPr>
            <w:tcW w:type="dxa" w:w="21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Technology 2.0</w:t>
            </w:r>
          </w:p>
        </w:tc>
        <w:tc>
          <w:tcPr>
            <w:tcW w:type="dxa" w:w="395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Новый технологический/культурный контроллер, безопасные операции, provider-aware каталоги и точная терминология.</w:t>
            </w:r>
          </w:p>
        </w:tc>
        <w:tc>
          <w:tcPr>
            <w:tcW w:type="dxa" w:w="219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Проверка prerequisites, provider detection, RU/EN parity, отсутствие обхода прогресса без явного режима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beta20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Special &amp; Quick Functions</w:t>
            </w:r>
          </w:p>
        </w:tc>
        <w:tc>
          <w:tcPr>
            <w:tcW w:type="dxa" w:w="3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Собрать высокочастотные и специальные действия в профессиональную структуру: быстрые операции, expert-раздел, очистка, diagnostics.</w:t>
            </w:r>
          </w:p>
        </w:tc>
        <w:tc>
          <w:tcPr>
            <w:tcW w:type="dxa" w:w="2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Risk tiers, подтверждение опасных действий, быстрый smoke по каждому endpoint</w:t>
            </w:r>
          </w:p>
        </w:tc>
      </w:tr>
      <w:tr>
        <w:trPr>
          <w:cantSplit/>
        </w:trPr>
        <w:tc>
          <w:tcPr>
            <w:tcW w:type="dxa" w:w="112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После beta20</w:t>
            </w:r>
          </w:p>
        </w:tc>
        <w:tc>
          <w:tcPr>
            <w:tcW w:type="dxa" w:w="21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Vanilla CMP Rework</w:t>
            </w:r>
          </w:p>
        </w:tc>
        <w:tc>
          <w:tcPr>
            <w:tcW w:type="dxa" w:w="395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Системно разобрать все исходные функции по цепочке label → tooltip → SGUI → effect/modifier → scope → persistence → результат.</w:t>
            </w:r>
          </w:p>
        </w:tc>
        <w:tc>
          <w:tcPr>
            <w:tcW w:type="dxa" w:w="219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Каждая legacy-функция: сохранить, исправить, заменить или удалить с доказательством</w:t>
            </w:r>
          </w:p>
        </w:tc>
      </w:tr>
    </w:tbl>
    <w:p>
      <w:pPr>
        <w:spacing w:after="0"/>
      </w:pPr>
    </w:p>
    <w:p>
      <w:pPr>
        <w:pStyle w:val="Heading2"/>
      </w:pPr>
      <w:r>
        <w:t>7.1. Правило discovery перед каждой функциональной beta</w:t>
      </w:r>
    </w:p>
    <w:p>
      <w:pPr>
        <w:spacing w:before="0" w:after="80" w:line="283" w:lineRule="auto"/>
        <w:numPr>
          <w:ilvl w:val="0"/>
          <w:numId w:val="11"/>
        </w:numPr>
      </w:pPr>
      <w:r>
        <w:t>Снять инвентаризацию legacy-кнопок и фактических endpoint, а не ориентироваться только на подпись.</w:t>
      </w:r>
    </w:p>
    <w:p>
      <w:pPr>
        <w:spacing w:before="0" w:after="80" w:line="283" w:lineRule="auto"/>
        <w:numPr>
          <w:ilvl w:val="0"/>
          <w:numId w:val="11"/>
        </w:numPr>
      </w:pPr>
      <w:r>
        <w:t>Проверить публичный scripting surface и исходники поддерживаемых provider-модов.</w:t>
      </w:r>
    </w:p>
    <w:p>
      <w:pPr>
        <w:spacing w:before="0" w:after="80" w:line="283" w:lineRule="auto"/>
        <w:numPr>
          <w:ilvl w:val="0"/>
          <w:numId w:val="11"/>
        </w:numPr>
      </w:pPr>
      <w:r>
        <w:t>Определить scope, негативные условия, persistence и ожидаемое состояние после тика/save-load.</w:t>
      </w:r>
    </w:p>
    <w:p>
      <w:pPr>
        <w:spacing w:before="0" w:after="80" w:line="283" w:lineRule="auto"/>
        <w:numPr>
          <w:ilvl w:val="0"/>
          <w:numId w:val="11"/>
        </w:numPr>
      </w:pPr>
      <w:r>
        <w:t>Разделить безопасный основной путь, expert-путь и неподтверждённые функции.</w:t>
      </w:r>
    </w:p>
    <w:p>
      <w:pPr>
        <w:spacing w:before="0" w:after="80" w:line="283" w:lineRule="auto"/>
        <w:numPr>
          <w:ilvl w:val="0"/>
          <w:numId w:val="11"/>
        </w:numPr>
      </w:pPr>
      <w:r>
        <w:t>Зафиксировать механический контракт в registry/документации до генерации UI.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4F6F9"/>
          <w:left w:val="single" w:sz="2" w:space="0" w:color="F4F6F9"/>
          <w:bottom w:val="single" w:sz="2" w:space="0" w:color="F4F6F9"/>
          <w:right w:val="single" w:sz="2" w:space="0" w:color="F4F6F9"/>
          <w:insideH w:val="single" w:sz="2" w:space="0" w:color="F4F6F9"/>
          <w:insideV w:val="single" w:sz="2" w:space="0" w:color="F4F6F9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360"/>
            <w:shd w:fill="1F4D78" w:val="clear"/>
            <w:vAlign w:val="center"/>
          </w:tcPr>
          <w:p>
            <w:r/>
          </w:p>
        </w:tc>
        <w:tc>
          <w:tcPr>
            <w:tcW w:type="dxa" w:w="9000"/>
            <w:shd w:fill="F4F6F9" w:val="clea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b/>
                <w:color w:val="1F4D78"/>
                <w:sz w:val="21"/>
              </w:rPr>
              <w:t>Критерий перехода к следующему домену</w:t>
            </w:r>
          </w:p>
          <w:p>
            <w:pPr>
              <w:spacing w:after="0" w:line="269" w:lineRule="auto"/>
            </w:pPr>
            <w:r>
              <w:rPr>
                <w:color w:val="202733"/>
                <w:sz w:val="19"/>
              </w:rPr>
              <w:t>Предыдущий этап должен иметь 0 статических ошибок/предупреждений, runtime PASS по ключевым сценариям и зафиксированный список известных ограничений. Если найден layout-дефект, выпускается узкий hotfix без смешивания с новой механикой.</w:t>
            </w:r>
          </w:p>
        </w:tc>
      </w:tr>
    </w:tbl>
    <w:p>
      <w:pPr>
        <w:spacing w:after="0"/>
      </w:pPr>
    </w:p>
    <w:p>
      <w:pPr>
        <w:pStyle w:val="Heading1"/>
      </w:pPr>
      <w:r>
        <w:t>8. Что улучшать после основного плана</w:t>
      </w:r>
    </w:p>
    <w:p>
      <w:pPr>
        <w:spacing w:before="0" w:after="120" w:line="293" w:lineRule="auto"/>
      </w:pPr>
      <w:r>
        <w:t>Ниже — backlog развития уже зрелого продукта. Эти задачи не должны блокировать beta15.x–beta20, но их стоит проектировать так, чтобы текущие решения не закрывали путь к ним.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5D1"/>
          <w:left w:val="single" w:sz="4" w:space="0" w:color="B9C5D1"/>
          <w:bottom w:val="single" w:sz="4" w:space="0" w:color="B9C5D1"/>
          <w:right w:val="single" w:sz="4" w:space="0" w:color="B9C5D1"/>
          <w:insideH w:val="single" w:sz="4" w:space="0" w:color="B9C5D1"/>
          <w:insideV w:val="single" w:sz="4" w:space="0" w:color="B9C5D1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8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22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Улучшение</w:t>
            </w:r>
          </w:p>
        </w:tc>
        <w:tc>
          <w:tcPr>
            <w:tcW w:type="dxa" w:w="24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Область</w:t>
            </w:r>
          </w:p>
        </w:tc>
        <w:tc>
          <w:tcPr>
            <w:tcW w:type="dxa" w:w="29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Польза</w:t>
            </w:r>
          </w:p>
        </w:tc>
        <w:tc>
          <w:tcPr>
            <w:tcW w:type="dxa" w:w="96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Сложность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P1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5"/>
              </w:rPr>
              <w:t>Поиск, фильтры, избранное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5"/>
              </w:rPr>
              <w:t>Большие каталоги зданий, юнитов, стран и действий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5"/>
              </w:rPr>
              <w:t>Снижает время поиска и потребность в плотных списках</w:t>
            </w:r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5"/>
              </w:rPr>
              <w:t>Средняя</w:t>
            </w:r>
          </w:p>
        </w:tc>
      </w:tr>
      <w:tr>
        <w:trPr>
          <w:cantSplit/>
        </w:trPr>
        <w:tc>
          <w:tcPr>
            <w:tcW w:type="dxa" w:w="85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P1</w:t>
            </w:r>
          </w:p>
        </w:tc>
        <w:tc>
          <w:tcPr>
            <w:tcW w:type="dxa" w:w="22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5"/>
              </w:rPr>
              <w:t>Унифицированное подтверждение риска</w:t>
            </w:r>
          </w:p>
        </w:tc>
        <w:tc>
          <w:tcPr>
            <w:tcW w:type="dxa" w:w="24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5"/>
              </w:rPr>
              <w:t>SET/recreate, удаление, банкротство, массовые операции</w:t>
            </w:r>
          </w:p>
        </w:tc>
        <w:tc>
          <w:tcPr>
            <w:tcW w:type="dxa" w:w="295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5"/>
              </w:rPr>
              <w:t>Единый review-screen с целью, действием и последствиями</w:t>
            </w:r>
          </w:p>
        </w:tc>
        <w:tc>
          <w:tcPr>
            <w:tcW w:type="dxa" w:w="9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5"/>
              </w:rPr>
              <w:t>Средняя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P1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5"/>
              </w:rPr>
              <w:t>Сессия → сохранённый UX-профиль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5"/>
              </w:rPr>
              <w:t>Сейчас профиль действует в текущей сессии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5"/>
              </w:rPr>
              <w:t>Меньше повторной настройки; проверить безопасное хранение</w:t>
            </w:r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5"/>
              </w:rPr>
              <w:t>Низкая/средняя</w:t>
            </w:r>
          </w:p>
        </w:tc>
      </w:tr>
      <w:tr>
        <w:trPr>
          <w:cantSplit/>
        </w:trPr>
        <w:tc>
          <w:tcPr>
            <w:tcW w:type="dxa" w:w="85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P1</w:t>
            </w:r>
          </w:p>
        </w:tc>
        <w:tc>
          <w:tcPr>
            <w:tcW w:type="dxa" w:w="22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5"/>
              </w:rPr>
              <w:t>Структурированный bug report</w:t>
            </w:r>
          </w:p>
        </w:tc>
        <w:tc>
          <w:tcPr>
            <w:tcW w:type="dxa" w:w="24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5"/>
              </w:rPr>
              <w:t>Версия, разрешение, UI Scale, target, действие, тик, save/load, screenshot</w:t>
            </w:r>
          </w:p>
        </w:tc>
        <w:tc>
          <w:tcPr>
            <w:tcW w:type="dxa" w:w="295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5"/>
              </w:rPr>
              <w:t>Быстрее воспроизводить runtime-дефекты</w:t>
            </w:r>
          </w:p>
        </w:tc>
        <w:tc>
          <w:tcPr>
            <w:tcW w:type="dxa" w:w="9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5"/>
              </w:rPr>
              <w:t>Низкая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P2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5"/>
              </w:rPr>
              <w:t>Schema validation registry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5"/>
              </w:rPr>
              <w:t>Типы, обязательные поля, уникальность ID, localization contract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5"/>
              </w:rPr>
              <w:t>Ошибки ловятся до генерации Jomini</w:t>
            </w:r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5"/>
              </w:rPr>
              <w:t>Средняя</w:t>
            </w:r>
          </w:p>
        </w:tc>
      </w:tr>
      <w:tr>
        <w:trPr>
          <w:cantSplit/>
        </w:trPr>
        <w:tc>
          <w:tcPr>
            <w:tcW w:type="dxa" w:w="85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P2</w:t>
            </w:r>
          </w:p>
        </w:tc>
        <w:tc>
          <w:tcPr>
            <w:tcW w:type="dxa" w:w="22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5"/>
              </w:rPr>
              <w:t>Release automation</w:t>
            </w:r>
          </w:p>
        </w:tc>
        <w:tc>
          <w:tcPr>
            <w:tcW w:type="dxa" w:w="24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5"/>
              </w:rPr>
              <w:t>Codegen checks, overlay QA, SHA, changelog, упаковка</w:t>
            </w:r>
          </w:p>
        </w:tc>
        <w:tc>
          <w:tcPr>
            <w:tcW w:type="dxa" w:w="295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5"/>
              </w:rPr>
              <w:t>Воспроизводимый релиз без ручных пропусков</w:t>
            </w:r>
          </w:p>
        </w:tc>
        <w:tc>
          <w:tcPr>
            <w:tcW w:type="dxa" w:w="9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5"/>
              </w:rPr>
              <w:t>Средняя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P2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5"/>
              </w:rPr>
              <w:t>Compatibility adapters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5"/>
              </w:rPr>
              <w:t>Victoria updates, CMF, Tech &amp; Res, альтернативные providers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5"/>
              </w:rPr>
              <w:t>Изоляция version drift и понятная диагностика</w:t>
            </w:r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5"/>
              </w:rPr>
              <w:t>Высокая</w:t>
            </w:r>
          </w:p>
        </w:tc>
      </w:tr>
      <w:tr>
        <w:trPr>
          <w:cantSplit/>
        </w:trPr>
        <w:tc>
          <w:tcPr>
            <w:tcW w:type="dxa" w:w="85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P2</w:t>
            </w:r>
          </w:p>
        </w:tc>
        <w:tc>
          <w:tcPr>
            <w:tcW w:type="dxa" w:w="22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5"/>
              </w:rPr>
              <w:t>Performance profiling</w:t>
            </w:r>
          </w:p>
        </w:tc>
        <w:tc>
          <w:tcPr>
            <w:tcW w:type="dxa" w:w="24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5"/>
              </w:rPr>
              <w:t>Большие generated GUI, IsShown/trigger chains, время открытия</w:t>
            </w:r>
          </w:p>
        </w:tc>
        <w:tc>
          <w:tcPr>
            <w:tcW w:type="dxa" w:w="295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5"/>
              </w:rPr>
              <w:t>Не дать Workspace деградировать при росте каталога</w:t>
            </w:r>
          </w:p>
        </w:tc>
        <w:tc>
          <w:tcPr>
            <w:tcW w:type="dxa" w:w="9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5"/>
              </w:rPr>
              <w:t>Средняя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P3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5"/>
              </w:rPr>
              <w:t>On-demand onboarding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5"/>
              </w:rPr>
              <w:t>Короткие «Как» / «Почему» и контекстные справки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5"/>
              </w:rPr>
              <w:t>Сохраняет простой экран для эксперта и обучает новичка</w:t>
            </w:r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5"/>
              </w:rPr>
              <w:t>Средняя</w:t>
            </w:r>
          </w:p>
        </w:tc>
      </w:tr>
      <w:tr>
        <w:trPr>
          <w:cantSplit/>
        </w:trPr>
        <w:tc>
          <w:tcPr>
            <w:tcW w:type="dxa" w:w="85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P3</w:t>
            </w:r>
          </w:p>
        </w:tc>
        <w:tc>
          <w:tcPr>
            <w:tcW w:type="dxa" w:w="22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5"/>
              </w:rPr>
              <w:t>Расширяемый provider API</w:t>
            </w:r>
          </w:p>
        </w:tc>
        <w:tc>
          <w:tcPr>
            <w:tcW w:type="dxa" w:w="24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5"/>
              </w:rPr>
              <w:t>Подключение новых модов через декларативный contract</w:t>
            </w:r>
          </w:p>
        </w:tc>
        <w:tc>
          <w:tcPr>
            <w:tcW w:type="dxa" w:w="295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5"/>
              </w:rPr>
              <w:t>Экосистема без копирования ядра</w:t>
            </w:r>
          </w:p>
        </w:tc>
        <w:tc>
          <w:tcPr>
            <w:tcW w:type="dxa" w:w="9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5"/>
              </w:rPr>
              <w:t>Высокая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P3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5"/>
              </w:rPr>
              <w:t>Визуальная полировка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5"/>
              </w:rPr>
              <w:t>Темы, иконки, состояния, цветовые профили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5"/>
              </w:rPr>
              <w:t>Цельный профессиональный интерфейс после стабилизации</w:t>
            </w:r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5"/>
              </w:rPr>
              <w:t>Средняя</w:t>
            </w:r>
          </w:p>
        </w:tc>
      </w:tr>
    </w:tbl>
    <w:p>
      <w:pPr>
        <w:spacing w:after="0"/>
      </w:pPr>
    </w:p>
    <w:p>
      <w:pPr>
        <w:pStyle w:val="Heading2"/>
      </w:pPr>
      <w:r>
        <w:t>8.1. Рекомендуемый порядок постплановых работ</w:t>
      </w:r>
    </w:p>
    <w:p>
      <w:pPr>
        <w:spacing w:before="0" w:after="80" w:line="283" w:lineRule="auto"/>
        <w:numPr>
          <w:ilvl w:val="0"/>
          <w:numId w:val="12"/>
        </w:numPr>
      </w:pPr>
      <w:r>
        <w:t>Сначала observability и воспроизводимость: bug-report template, schema validation, release automation.</w:t>
      </w:r>
    </w:p>
    <w:p>
      <w:pPr>
        <w:spacing w:before="0" w:after="80" w:line="283" w:lineRule="auto"/>
        <w:numPr>
          <w:ilvl w:val="0"/>
          <w:numId w:val="12"/>
        </w:numPr>
      </w:pPr>
      <w:r>
        <w:t>Затем UX-ускорители: поиск, фильтры, избранное, риск-подтверждение и сохранение профиля.</w:t>
      </w:r>
    </w:p>
    <w:p>
      <w:pPr>
        <w:spacing w:before="0" w:after="80" w:line="283" w:lineRule="auto"/>
        <w:numPr>
          <w:ilvl w:val="0"/>
          <w:numId w:val="12"/>
        </w:numPr>
      </w:pPr>
      <w:r>
        <w:t>После стабилизации — compatibility adapters и performance profiling на реальных наборах модов.</w:t>
      </w:r>
    </w:p>
    <w:p>
      <w:pPr>
        <w:spacing w:before="0" w:after="80" w:line="283" w:lineRule="auto"/>
        <w:numPr>
          <w:ilvl w:val="0"/>
          <w:numId w:val="12"/>
        </w:numPr>
      </w:pPr>
      <w:r>
        <w:t>В последнюю очередь — расширяемый provider API, onboarding и визуальная полировка.</w:t>
      </w:r>
    </w:p>
    <w:p>
      <w:pPr>
        <w:pStyle w:val="Heading1"/>
      </w:pPr>
      <w:r>
        <w:t>9. Известные ограничения и риски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5D1"/>
          <w:left w:val="single" w:sz="4" w:space="0" w:color="B9C5D1"/>
          <w:bottom w:val="single" w:sz="4" w:space="0" w:color="B9C5D1"/>
          <w:right w:val="single" w:sz="4" w:space="0" w:color="B9C5D1"/>
          <w:insideH w:val="single" w:sz="4" w:space="0" w:color="B9C5D1"/>
          <w:insideV w:val="single" w:sz="4" w:space="0" w:color="B9C5D1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0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21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Риск</w:t>
            </w:r>
          </w:p>
        </w:tc>
        <w:tc>
          <w:tcPr>
            <w:tcW w:type="dxa" w:w="35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Последствие</w:t>
            </w:r>
          </w:p>
        </w:tc>
        <w:tc>
          <w:tcPr>
            <w:tcW w:type="dxa" w:w="271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Контроль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Высокий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Неполный публичный scripting surface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Нельзя безопасно угадывать SET возраста, attach армии к флоту и другие неподтверждённые effects.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Оставлять read-only/manual step; расширять только после доказательства.</w:t>
            </w:r>
          </w:p>
        </w:tc>
      </w:tr>
      <w:tr>
        <w:trPr>
          <w:cantSplit/>
        </w:trPr>
        <w:tc>
          <w:tcPr>
            <w:tcW w:type="dxa" w:w="105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Высокий</w:t>
            </w:r>
          </w:p>
        </w:tc>
        <w:tc>
          <w:tcPr>
            <w:tcW w:type="dxa" w:w="21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Destructive building SET</w:t>
            </w:r>
          </w:p>
        </w:tc>
        <w:tc>
          <w:tcPr>
            <w:tcW w:type="dxa" w:w="35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remove_building → create_building даёт точный уровень, но может сбросить PM, ownership, cash reserves и другое runtime-состояние.</w:t>
            </w:r>
          </w:p>
        </w:tc>
        <w:tc>
          <w:tcPr>
            <w:tcW w:type="dxa" w:w="271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Постоянное предупреждение; отдельный runtime/save-load тест; предпочтение ADD.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Высокий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Legacy semantics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Подпись старой кнопки может не соответствовать effect; известен mismatch «Tax Income» → government dividends efficiency.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Аудит label→effect до переноса; не копировать UI вслепую.</w:t>
            </w:r>
          </w:p>
        </w:tc>
      </w:tr>
      <w:tr>
        <w:trPr>
          <w:cantSplit/>
        </w:trPr>
        <w:tc>
          <w:tcPr>
            <w:tcW w:type="dxa" w:w="105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Средний</w:t>
            </w:r>
          </w:p>
        </w:tc>
        <w:tc>
          <w:tcPr>
            <w:tcW w:type="dxa" w:w="21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Version/provider drift</w:t>
            </w:r>
          </w:p>
        </w:tc>
        <w:tc>
          <w:tcPr>
            <w:tcW w:type="dxa" w:w="35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Обновления Victoria, CMF или Tech &amp; Res могут изменить IDs, prerequisites и scopes.</w:t>
            </w:r>
          </w:p>
        </w:tc>
        <w:tc>
          <w:tcPr>
            <w:tcW w:type="dxa" w:w="271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Версионированные adapters, detection, compatibility matrix.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Средний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Runtime layout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Статический validator не видит фактический рендер кириллицы, UI Scale и вложенные tooltip.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Screenshot/runtime matrix 2560×1080 + 3440×1440, четыре профиля.</w:t>
            </w:r>
          </w:p>
        </w:tc>
      </w:tr>
      <w:tr>
        <w:trPr>
          <w:cantSplit/>
        </w:trPr>
        <w:tc>
          <w:tcPr>
            <w:tcW w:type="dxa" w:w="105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Средний</w:t>
            </w:r>
          </w:p>
        </w:tc>
        <w:tc>
          <w:tcPr>
            <w:tcW w:type="dxa" w:w="21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Рост generated GUI</w:t>
            </w:r>
          </w:p>
        </w:tc>
        <w:tc>
          <w:tcPr>
            <w:tcW w:type="dxa" w:w="35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Четыре reflow-профиля и большие каталоги увеличивают размер и потенциальную стоимость UI.</w:t>
            </w:r>
          </w:p>
        </w:tc>
        <w:tc>
          <w:tcPr>
            <w:tcW w:type="dxa" w:w="271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Детерминизм, profiling, lazy/sectioned content где возможно.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Низкий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Workshop availability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Исходная страница может быть удалена/несовместима или обновиться независимо.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6"/>
              </w:rPr>
              <w:t>Работать от локального snapshot и фиксировать SHA/tree manifest.</w:t>
            </w:r>
          </w:p>
        </w:tc>
      </w:tr>
    </w:tbl>
    <w:p>
      <w:pPr>
        <w:spacing w:after="0"/>
      </w:pPr>
    </w:p>
    <w:p>
      <w:pPr>
        <w:pStyle w:val="Heading2"/>
      </w:pPr>
      <w:r>
        <w:t>9.1. Уже зафиксированные ограничения</w:t>
      </w:r>
    </w:p>
    <w:p>
      <w:pPr>
        <w:pStyle w:val="ListBullet"/>
        <w:spacing w:before="0" w:after="80" w:line="283" w:lineRule="auto"/>
      </w:pPr>
      <w:r>
        <w:t>Biological age в Politics 2.0 остаётся read-only: безопасный direct SET-age не подтверждён.</w:t>
      </w:r>
    </w:p>
    <w:p>
      <w:pPr>
        <w:pStyle w:val="ListBullet"/>
        <w:spacing w:before="0" w:after="80" w:line="283" w:lineRule="auto"/>
      </w:pPr>
      <w:r>
        <w:t>Power Bloc в безопасном новом слое пока ограничен cohesion; membership/principles/leverage ждут отдельного аудита.</w:t>
      </w:r>
    </w:p>
    <w:p>
      <w:pPr>
        <w:pStyle w:val="ListBullet"/>
        <w:spacing w:before="0" w:after="80" w:line="283" w:lineRule="auto"/>
      </w:pPr>
      <w:r>
        <w:t>Автоматическое прикрепление созданной marine formation к флоту не выполняется: последний шаг делается штатным UI.</w:t>
      </w:r>
    </w:p>
    <w:p>
      <w:pPr>
        <w:pStyle w:val="ListBullet"/>
        <w:spacing w:before="0" w:after="80" w:line="283" w:lineRule="auto"/>
      </w:pPr>
      <w:r>
        <w:t>Adaptive Staffing использует точный occupancy как gate, но распределяет профессии по registry profile, а не выдумывает точный vacancy-vector активных PM.</w:t>
      </w:r>
    </w:p>
    <w:p>
      <w:pPr>
        <w:pStyle w:val="ListBullet"/>
        <w:spacing w:before="0" w:after="80" w:line="283" w:lineRule="auto"/>
      </w:pPr>
      <w:r>
        <w:t>Точная операция SET здания является recreate; она не эквивалентна безопасному изменению уровня существующего объекта.</w:t>
      </w:r>
    </w:p>
    <w:p>
      <w:pPr>
        <w:pStyle w:val="Heading1"/>
      </w:pPr>
      <w:r>
        <w:t>10. Definition of Done и release gates</w:t>
      </w:r>
    </w:p>
    <w:p>
      <w:pPr>
        <w:spacing w:before="0" w:after="120" w:line="293" w:lineRule="auto"/>
      </w:pPr>
      <w:r>
        <w:t>Версия считается готовой не по факту появления кнопки, а после прохождения контрактов ниже.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5D1"/>
          <w:left w:val="single" w:sz="4" w:space="0" w:color="B9C5D1"/>
          <w:bottom w:val="single" w:sz="4" w:space="0" w:color="B9C5D1"/>
          <w:right w:val="single" w:sz="4" w:space="0" w:color="B9C5D1"/>
          <w:insideH w:val="single" w:sz="4" w:space="0" w:color="B9C5D1"/>
          <w:insideV w:val="single" w:sz="4" w:space="0" w:color="B9C5D1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3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Gate</w:t>
            </w:r>
          </w:p>
        </w:tc>
        <w:tc>
          <w:tcPr>
            <w:tcW w:type="dxa" w:w="706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Условие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Контракт механики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Endpoint существует; scope и условия явны; ожидаемый результат описан; неподтверждённые effects не используются.</w:t>
            </w:r>
          </w:p>
        </w:tc>
      </w:tr>
      <w:tr>
        <w:trPr>
          <w:cantSplit/>
        </w:trPr>
        <w:tc>
          <w:tcPr>
            <w:tcW w:type="dxa" w:w="2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Контракт UI</w:t>
            </w:r>
          </w:p>
        </w:tc>
        <w:tc>
          <w:tcPr>
            <w:tcW w:type="dxa" w:w="70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Четыре профиля; минимум 12 pt в Workspace; основные действия ≥44 px; fixed result; нет потери критического текста.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Контракт текста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RU/EN parity; короткий label; полное имя/объяснение в tooltip/help; единая терминология.</w:t>
            </w:r>
          </w:p>
        </w:tc>
      </w:tr>
      <w:tr>
        <w:trPr>
          <w:cantSplit/>
        </w:trPr>
        <w:tc>
          <w:tcPr>
            <w:tcW w:type="dxa" w:w="2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Контракт генерации</w:t>
            </w:r>
          </w:p>
        </w:tc>
        <w:tc>
          <w:tcPr>
            <w:tcW w:type="dxa" w:w="70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Все генераторы проходят --check; повторный запуск не создаёт diff; registry остаётся источником истины.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Контракт ссылок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0 отсутствующих GUI→SGUI и SGUI→effect; 0 duplicate cmp_*; баланс скобок PASS.</w:t>
            </w:r>
          </w:p>
        </w:tc>
      </w:tr>
      <w:tr>
        <w:trPr>
          <w:cantSplit/>
        </w:trPr>
        <w:tc>
          <w:tcPr>
            <w:tcW w:type="dxa" w:w="2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Контракт регрессии</w:t>
            </w:r>
          </w:p>
        </w:tc>
        <w:tc>
          <w:tcPr>
            <w:tcW w:type="dxa" w:w="70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UI-only релиз не меняет common/ либо изменение перечислено и покрыто отдельным тестом.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Контракт runtime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Целевое разрешение, все профили, click path, tick, save/load, негативные условия и fallback.</w:t>
            </w:r>
          </w:p>
        </w:tc>
      </w:tr>
      <w:tr>
        <w:trPr>
          <w:cantSplit/>
        </w:trPr>
        <w:tc>
          <w:tcPr>
            <w:tcW w:type="dxa" w:w="2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Контракт выпуска</w:t>
            </w:r>
          </w:p>
        </w:tc>
        <w:tc>
          <w:tcPr>
            <w:tcW w:type="dxa" w:w="70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Changelog, известные ограничения, QA summary, архив и SHA-256 зафиксированы.</w:t>
            </w:r>
          </w:p>
        </w:tc>
      </w:tr>
    </w:tbl>
    <w:p>
      <w:pPr>
        <w:spacing w:after="0"/>
      </w:pPr>
    </w:p>
    <w:p>
      <w:pPr>
        <w:pStyle w:val="Heading2"/>
      </w:pPr>
      <w:r>
        <w:t>10.1. Runtime-матрица по умолчанию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5D1"/>
          <w:left w:val="single" w:sz="4" w:space="0" w:color="B9C5D1"/>
          <w:bottom w:val="single" w:sz="4" w:space="0" w:color="B9C5D1"/>
          <w:right w:val="single" w:sz="4" w:space="0" w:color="B9C5D1"/>
          <w:insideH w:val="single" w:sz="4" w:space="0" w:color="B9C5D1"/>
          <w:insideV w:val="single" w:sz="4" w:space="0" w:color="B9C5D1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Измерение</w:t>
            </w:r>
          </w:p>
        </w:tc>
        <w:tc>
          <w:tcPr>
            <w:tcW w:type="dxa" w:w="27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Набор</w:t>
            </w:r>
          </w:p>
        </w:tc>
        <w:tc>
          <w:tcPr>
            <w:tcW w:type="dxa" w:w="466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Зачем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Разрешение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2560×1080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Основной design target</w:t>
            </w:r>
          </w:p>
        </w:tc>
      </w:tr>
      <w:tr>
        <w:trPr>
          <w:cantSplit/>
        </w:trPr>
        <w:tc>
          <w:tcPr>
            <w:tcW w:type="dxa" w:w="2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Ultrawide</w:t>
            </w:r>
          </w:p>
        </w:tc>
        <w:tc>
          <w:tcPr>
            <w:tcW w:type="dxa" w:w="2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3440×1440</w:t>
            </w:r>
          </w:p>
        </w:tc>
        <w:tc>
          <w:tcPr>
            <w:tcW w:type="dxa" w:w="4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Вторичный обязательный smoke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Профили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90 / 100 / 115 / 130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Каждый профиль открыть и прокрутить</w:t>
            </w:r>
          </w:p>
        </w:tc>
      </w:tr>
      <w:tr>
        <w:trPr>
          <w:cantSplit/>
        </w:trPr>
        <w:tc>
          <w:tcPr>
            <w:tcW w:type="dxa" w:w="2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Временная шкала</w:t>
            </w:r>
          </w:p>
        </w:tc>
        <w:tc>
          <w:tcPr>
            <w:tcW w:type="dxa" w:w="2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Сразу / +1 день / save-load</w:t>
            </w:r>
          </w:p>
        </w:tc>
        <w:tc>
          <w:tcPr>
            <w:tcW w:type="dxa" w:w="4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Отслеживать delayed effects и persistence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Цели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Игрок / отмеченное / группы / области / сущности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Положительный и отрицательный сценарий</w:t>
            </w:r>
          </w:p>
        </w:tc>
      </w:tr>
      <w:tr>
        <w:trPr>
          <w:cantSplit/>
        </w:trPr>
        <w:tc>
          <w:tcPr>
            <w:tcW w:type="dxa" w:w="2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Доказательства</w:t>
            </w:r>
          </w:p>
        </w:tc>
        <w:tc>
          <w:tcPr>
            <w:tcW w:type="dxa" w:w="2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Скриншот + короткий результат</w:t>
            </w:r>
          </w:p>
        </w:tc>
        <w:tc>
          <w:tcPr>
            <w:tcW w:type="dxa" w:w="4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Версия, профиль, действие и наблюдаемое состояние</w:t>
            </w:r>
          </w:p>
        </w:tc>
      </w:tr>
    </w:tbl>
    <w:p>
      <w:pPr>
        <w:spacing w:after="0"/>
      </w:pPr>
    </w:p>
    <w:p>
      <w:pPr>
        <w:pStyle w:val="Heading1"/>
      </w:pPr>
      <w:r>
        <w:t>11. Следующий шаг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F3ED"/>
          <w:left w:val="single" w:sz="2" w:space="0" w:color="E8F3ED"/>
          <w:bottom w:val="single" w:sz="2" w:space="0" w:color="E8F3ED"/>
          <w:right w:val="single" w:sz="2" w:space="0" w:color="E8F3ED"/>
          <w:insideH w:val="single" w:sz="2" w:space="0" w:color="E8F3ED"/>
          <w:insideV w:val="single" w:sz="2" w:space="0" w:color="E8F3ED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360"/>
            <w:shd w:fill="1F5D42" w:val="clear"/>
            <w:vAlign w:val="center"/>
          </w:tcPr>
          <w:p>
            <w:r/>
          </w:p>
        </w:tc>
        <w:tc>
          <w:tcPr>
            <w:tcW w:type="dxa" w:w="9000"/>
            <w:shd w:fill="E8F3ED" w:val="clea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b/>
                <w:color w:val="1F5D42"/>
                <w:sz w:val="21"/>
              </w:rPr>
              <w:t>Рекомендация</w:t>
            </w:r>
          </w:p>
          <w:p>
            <w:pPr>
              <w:spacing w:after="0" w:line="269" w:lineRule="auto"/>
            </w:pPr>
            <w:r>
              <w:rPr>
                <w:color w:val="202733"/>
                <w:sz w:val="19"/>
              </w:rPr>
              <w:t>Не начинать beta15.5 до короткого runtime-QA beta15.4. Если тест проходит — следующий рабочий пакет: Population &amp; Society 2.0 в Workspace. Если находится дефект — отдельный beta15.4.1 hotfix только для него.</w:t>
            </w:r>
          </w:p>
        </w:tc>
      </w:tr>
    </w:tbl>
    <w:p>
      <w:pPr>
        <w:spacing w:after="0"/>
      </w:pPr>
    </w:p>
    <w:p>
      <w:pPr>
        <w:pStyle w:val="Heading2"/>
      </w:pPr>
      <w:r>
        <w:t>11.1. Если beta15.4 проходит</w:t>
      </w:r>
    </w:p>
    <w:p>
      <w:pPr>
        <w:spacing w:before="0" w:after="80" w:line="283" w:lineRule="auto"/>
        <w:numPr>
          <w:ilvl w:val="0"/>
          <w:numId w:val="13"/>
        </w:numPr>
      </w:pPr>
      <w:r>
        <w:t>Зафиксировать runtime PASS и скриншоты четырёх профилей страницы «Области».</w:t>
      </w:r>
    </w:p>
    <w:p>
      <w:pPr>
        <w:spacing w:before="0" w:after="80" w:line="283" w:lineRule="auto"/>
        <w:numPr>
          <w:ilvl w:val="0"/>
          <w:numId w:val="13"/>
        </w:numPr>
      </w:pPr>
      <w:r>
        <w:t>Снять inventory Population 2.0: четыре страницы, все endpoint, target modes, help-темы и длинные RU labels.</w:t>
      </w:r>
    </w:p>
    <w:p>
      <w:pPr>
        <w:spacing w:before="0" w:after="80" w:line="283" w:lineRule="auto"/>
        <w:numPr>
          <w:ilvl w:val="0"/>
          <w:numId w:val="13"/>
        </w:numPr>
      </w:pPr>
      <w:r>
        <w:t>Спроектировать registry/ui_shell extension без изменения common/.</w:t>
      </w:r>
    </w:p>
    <w:p>
      <w:pPr>
        <w:spacing w:before="0" w:after="80" w:line="283" w:lineRule="auto"/>
        <w:numPr>
          <w:ilvl w:val="0"/>
          <w:numId w:val="13"/>
        </w:numPr>
      </w:pPr>
      <w:r>
        <w:t>Сгенерировать четыре profile-layout, локализацию, tooltip/help и статические parity-gates.</w:t>
      </w:r>
    </w:p>
    <w:p>
      <w:pPr>
        <w:spacing w:before="0" w:after="80" w:line="283" w:lineRule="auto"/>
        <w:numPr>
          <w:ilvl w:val="0"/>
          <w:numId w:val="13"/>
        </w:numPr>
      </w:pPr>
      <w:r>
        <w:t>Выполнить полный base-plus-overlay QA и подготовить runtime checklist beta15.5.</w:t>
      </w:r>
    </w:p>
    <w:p>
      <w:pPr>
        <w:pStyle w:val="Heading2"/>
      </w:pPr>
      <w:r>
        <w:t>11.2. Если beta15.4 не проходит</w:t>
      </w:r>
    </w:p>
    <w:p>
      <w:pPr>
        <w:spacing w:before="0" w:after="80" w:line="283" w:lineRule="auto"/>
        <w:numPr>
          <w:ilvl w:val="0"/>
          <w:numId w:val="14"/>
        </w:numPr>
      </w:pPr>
      <w:r>
        <w:t>Классифицировать дефект: layout, локализация, routing, endpoint или runtime-semantics.</w:t>
      </w:r>
    </w:p>
    <w:p>
      <w:pPr>
        <w:spacing w:before="0" w:after="80" w:line="283" w:lineRule="auto"/>
        <w:numPr>
          <w:ilvl w:val="0"/>
          <w:numId w:val="14"/>
        </w:numPr>
      </w:pPr>
      <w:r>
        <w:t>Не смешивать исправление с Population migration.</w:t>
      </w:r>
    </w:p>
    <w:p>
      <w:pPr>
        <w:spacing w:before="0" w:after="80" w:line="283" w:lineRule="auto"/>
        <w:numPr>
          <w:ilvl w:val="0"/>
          <w:numId w:val="14"/>
        </w:numPr>
      </w:pPr>
      <w:r>
        <w:t>Для UI-дефекта сохранить common/ побайтно неизменным и добавить regression-gate.</w:t>
      </w:r>
    </w:p>
    <w:p>
      <w:pPr>
        <w:spacing w:before="0" w:after="80" w:line="283" w:lineRule="auto"/>
        <w:numPr>
          <w:ilvl w:val="0"/>
          <w:numId w:val="14"/>
        </w:numPr>
      </w:pPr>
      <w:r>
        <w:t>Для механического дефекта создать отдельный тест на tick/save-load и явно обновить known limitations.</w:t>
      </w:r>
    </w:p>
    <w:p>
      <w:pPr>
        <w:pStyle w:val="Heading2"/>
      </w:pPr>
      <w:r>
        <w:t>11.3. Решение, которое стоит принять перед beta15.5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5D1"/>
          <w:left w:val="single" w:sz="4" w:space="0" w:color="B9C5D1"/>
          <w:bottom w:val="single" w:sz="4" w:space="0" w:color="B9C5D1"/>
          <w:right w:val="single" w:sz="4" w:space="0" w:color="B9C5D1"/>
          <w:insideH w:val="single" w:sz="4" w:space="0" w:color="B9C5D1"/>
          <w:insideV w:val="single" w:sz="4" w:space="0" w:color="B9C5D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7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Масштаб этапа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8"/>
              </w:rPr>
              <w:t>Только UI-route Population 2.0; без новых эффектов и без Vanilla Rework.</w:t>
            </w:r>
          </w:p>
        </w:tc>
      </w:tr>
      <w:tr>
        <w:trPr>
          <w:cantSplit/>
        </w:trPr>
        <w:tc>
          <w:tcPr>
            <w:tcW w:type="dxa" w:w="27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Fallback</w:t>
            </w:r>
          </w:p>
        </w:tc>
        <w:tc>
          <w:tcPr>
            <w:tcW w:type="dxa" w:w="6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8"/>
              </w:rPr>
              <w:t>Старая Population 2.0 панель сохраняется в файлах до runtime PASS.</w:t>
            </w:r>
          </w:p>
        </w:tc>
      </w:tr>
      <w:tr>
        <w:trPr>
          <w:cantSplit/>
        </w:trPr>
        <w:tc>
          <w:tcPr>
            <w:tcW w:type="dxa" w:w="27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Длинный текст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8"/>
              </w:rPr>
              <w:t>Сразу проектируется по схеме short label → tooltip → pinned scroll-help.</w:t>
            </w:r>
          </w:p>
        </w:tc>
      </w:tr>
      <w:tr>
        <w:trPr>
          <w:cantSplit/>
        </w:trPr>
        <w:tc>
          <w:tcPr>
            <w:tcW w:type="dxa" w:w="27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Версия</w:t>
            </w:r>
          </w:p>
        </w:tc>
        <w:tc>
          <w:tcPr>
            <w:tcW w:type="dxa" w:w="6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8"/>
              </w:rPr>
              <w:t>beta15.5 как базовый номер; beta15.4.1 резервируется для исправления найденного runtime-дефекта.</w:t>
            </w:r>
          </w:p>
        </w:tc>
      </w:tr>
    </w:tbl>
    <w:p>
      <w:pPr>
        <w:spacing w:after="0"/>
      </w:pPr>
    </w:p>
    <w:p>
      <w:pPr>
        <w:pStyle w:val="Heading1"/>
      </w:pPr>
      <w:r>
        <w:t>12. Источники и проектные артефакты</w:t>
      </w:r>
    </w:p>
    <w:p>
      <w:pPr>
        <w:pStyle w:val="Heading2"/>
      </w:pPr>
      <w:r>
        <w:t>12.1. Локальные источники истины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5D1"/>
          <w:left w:val="single" w:sz="4" w:space="0" w:color="B9C5D1"/>
          <w:bottom w:val="single" w:sz="4" w:space="0" w:color="B9C5D1"/>
          <w:right w:val="single" w:sz="4" w:space="0" w:color="B9C5D1"/>
          <w:insideH w:val="single" w:sz="4" w:space="0" w:color="B9C5D1"/>
          <w:insideV w:val="single" w:sz="4" w:space="0" w:color="B9C5D1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5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Артефакт</w:t>
            </w:r>
          </w:p>
        </w:tc>
        <w:tc>
          <w:tcPr>
            <w:tcW w:type="dxa" w:w="686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Роль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529340(1).zip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Исходный архив коллекции; используется только поддерево 529340/3717461054.</w:t>
            </w:r>
          </w:p>
        </w:tc>
      </w:tr>
      <w:tr>
        <w:trPr>
          <w:cantSplit/>
        </w:trPr>
        <w:tc>
          <w:tcPr>
            <w:tcW w:type="dxa" w:w="25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baseline_manifest.json</w:t>
            </w:r>
          </w:p>
        </w:tc>
        <w:tc>
          <w:tcPr>
            <w:tcW w:type="dxa" w:w="68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Хеши, размеры, список исключённых Workshop-папок, восстановленный B4 baseline.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integration_manifest.json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Накопительный функциональный состав beta7–beta15.4 и количественные контракты.</w:t>
            </w:r>
          </w:p>
        </w:tc>
      </w:tr>
      <w:tr>
        <w:trPr>
          <w:cantSplit/>
        </w:trPr>
        <w:tc>
          <w:tcPr>
            <w:tcW w:type="dxa" w:w="25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README_RU.md</w:t>
            </w:r>
          </w:p>
        </w:tc>
        <w:tc>
          <w:tcPr>
            <w:tcW w:type="dxa" w:w="68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История релизов и пользовательские ограничения.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docs/*_RU.md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Технические схемы Economy/Regions/Population/Politics/Workspace, accessibility и Vanilla Rework audit.</w:t>
            </w:r>
          </w:p>
        </w:tc>
      </w:tr>
      <w:tr>
        <w:trPr>
          <w:cantSplit/>
        </w:trPr>
        <w:tc>
          <w:tcPr>
            <w:tcW w:type="dxa" w:w="25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QA_REPORT.json</w:t>
            </w:r>
          </w:p>
        </w:tc>
        <w:tc>
          <w:tcPr>
            <w:tcW w:type="dxa" w:w="68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Машиночитаемый текущий результат полного статического QA.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docs/QA_SUMMARY_*.md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Человеко-читаемые отчёты beta15.2.1–beta15.4 и runtime checklist.</w:t>
            </w:r>
          </w:p>
        </w:tc>
      </w:tr>
      <w:tr>
        <w:trPr>
          <w:cantSplit/>
        </w:trPr>
        <w:tc>
          <w:tcPr>
            <w:tcW w:type="dxa" w:w="25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registry/*.json</w:t>
            </w:r>
          </w:p>
        </w:tc>
        <w:tc>
          <w:tcPr>
            <w:tcW w:type="dxa" w:w="68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Декларативный контент и конфигурация генераторов.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tools/*.py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733"/>
                <w:sz w:val="17"/>
              </w:rPr>
              <w:t>Детерминированная генерация и проверки релиза/UI.</w:t>
            </w:r>
          </w:p>
        </w:tc>
      </w:tr>
    </w:tbl>
    <w:p>
      <w:pPr>
        <w:spacing w:after="0"/>
      </w:pPr>
    </w:p>
    <w:p>
      <w:pPr>
        <w:pStyle w:val="Heading2"/>
      </w:pPr>
      <w:r>
        <w:t>12.2. Внешние источники</w:t>
      </w:r>
    </w:p>
    <w:p>
      <w:pPr>
        <w:pStyle w:val="ListBullet"/>
        <w:spacing w:after="100"/>
      </w:pPr>
      <w:hyperlink r:id="rId11">
        <w:r>
          <w:rPr>
            <w:color w:val="2E74B5"/>
            <w:u w:val="single"/>
          </w:rPr>
          <w:t>Steam Workshop — Cheat Menu Pro</w:t>
        </w:r>
      </w:hyperlink>
      <w:r>
        <w:t xml:space="preserve"> — Оригинальное позиционирование и структура модулей.</w:t>
      </w:r>
    </w:p>
    <w:p>
      <w:pPr>
        <w:pStyle w:val="ListBullet"/>
        <w:spacing w:after="100"/>
      </w:pPr>
      <w:hyperlink r:id="rId12">
        <w:r>
          <w:rPr>
            <w:color w:val="2E74B5"/>
            <w:u w:val="single"/>
          </w:rPr>
          <w:t>Paradox Dev Diary #74 — UX Improvements</w:t>
        </w:r>
      </w:hyperlink>
      <w:r>
        <w:t xml:space="preserve"> — Информационная иерархия, contextual information, tooltip navigation.</w:t>
      </w:r>
    </w:p>
    <w:p>
      <w:pPr>
        <w:pStyle w:val="ListBullet"/>
        <w:spacing w:after="100"/>
      </w:pPr>
      <w:hyperlink r:id="rId13">
        <w:r>
          <w:rPr>
            <w:color w:val="2E74B5"/>
            <w:u w:val="single"/>
          </w:rPr>
          <w:t>Paradox Dev Diary #62 — QA on Victoria 3</w:t>
        </w:r>
      </w:hyperlink>
      <w:r>
        <w:t xml:space="preserve"> — Feature/milestone QA и важность понятного UI.</w:t>
      </w:r>
    </w:p>
    <w:p>
      <w:pPr>
        <w:pStyle w:val="ListBullet"/>
        <w:spacing w:after="100"/>
      </w:pPr>
      <w:hyperlink r:id="rId14">
        <w:r>
          <w:rPr>
            <w:color w:val="2E74B5"/>
            <w:u w:val="single"/>
          </w:rPr>
          <w:t>Paradox Dev Diary #51 — Tutorial</w:t>
        </w:r>
      </w:hyperlink>
      <w:r>
        <w:t xml:space="preserve"> — Точная терминология и on-demand help.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FF4CE"/>
          <w:left w:val="single" w:sz="2" w:space="0" w:color="FFF4CE"/>
          <w:bottom w:val="single" w:sz="2" w:space="0" w:color="FFF4CE"/>
          <w:right w:val="single" w:sz="2" w:space="0" w:color="FFF4CE"/>
          <w:insideH w:val="single" w:sz="2" w:space="0" w:color="FFF4CE"/>
          <w:insideV w:val="single" w:sz="2" w:space="0" w:color="FFF4CE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360"/>
            <w:shd w:fill="7A5A00" w:val="clear"/>
            <w:vAlign w:val="center"/>
          </w:tcPr>
          <w:p>
            <w:r/>
          </w:p>
        </w:tc>
        <w:tc>
          <w:tcPr>
            <w:tcW w:type="dxa" w:w="9000"/>
            <w:shd w:fill="FFF4CE" w:val="clea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b/>
                <w:color w:val="7A5A00"/>
                <w:sz w:val="21"/>
              </w:rPr>
              <w:t>Версионная оговорка</w:t>
            </w:r>
          </w:p>
          <w:p>
            <w:pPr>
              <w:spacing w:after="0" w:line="269" w:lineRule="auto"/>
            </w:pPr>
            <w:r>
              <w:rPr>
                <w:color w:val="202733"/>
                <w:sz w:val="19"/>
              </w:rPr>
              <w:t>Документ описывает состояние проекта на 19.08.2026 и baseline Victoria 3 1.13.* из локального manifest. Перед переносом на другую версию игры требуется новый compatibility audit; сетевые страницы и внешние моды могут измениться независимо.</w:t>
            </w:r>
          </w:p>
        </w:tc>
      </w:tr>
    </w:tbl>
    <w:p>
      <w:pPr>
        <w:spacing w:after="0"/>
      </w:pPr>
    </w:p>
    <w:p>
      <w:pPr>
        <w:pStyle w:val="Heading2"/>
      </w:pPr>
      <w:r>
        <w:t>12.3. Краткий итог</w:t>
      </w:r>
    </w:p>
    <w:p>
      <w:pPr>
        <w:spacing w:before="0" w:after="120" w:line="293" w:lineRule="auto"/>
      </w:pPr>
      <w:r>
        <w:t>Проект уже вышел из стадии набора разрозненных cheat-функций: механика организована вокруг Target Core, повторяемые части переведены в registry/codegen, а пользовательский слой последовательно собирается в единый Workspace. Ближайшая задача — подтвердить beta15.4 в игре и завершить миграцию Population, Politics и Military. После этого основной план beta16–beta20 можно реализовывать на устойчивом UI/QA-фундаменте, а Vanilla Rework — проводить как доказательный аудит, а не массовое копирование legacy-кода.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color w:val="5F6B7A"/>
        <w:sz w:val="16"/>
      </w:rPr>
      <w:t xml:space="preserve">Внутренний проектный документ  •  19.08.2026  •  стр.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6" w:space="3" w:color="2E74B5"/>
      </w:pBdr>
    </w:pPr>
    <w:r>
      <w:rPr>
        <w:b/>
        <w:color w:val="1F4D78"/>
        <w:sz w:val="16"/>
      </w:rPr>
      <w:t>CHEAT MENU PRO  •  ПАСПОРТ ПРОЕКТА</w:t>
    </w:r>
    <w:r>
      <w:rPr>
        <w:color w:val="5F6B7A"/>
      </w:rPr>
      <w:t xml:space="preserve">    |    v0.3 beta15.4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7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i/>
      <w:iCs/>
      <w:color w:val="5F6B7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3" w:lineRule="auto"/>
      <w:contextualSpacing/>
    </w:pPr>
    <w:rPr>
      <w:rFonts w:ascii="Calibri" w:hAnsi="Calibr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83" w:lineRule="auto"/>
      <w:contextualSpacing/>
    </w:pPr>
    <w:rPr>
      <w:rFonts w:ascii="Calibri" w:hAnsi="Calibri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Consolas" w:hAnsi="Consolas"/>
      <w:color w:val="0B254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teamcommunity.com/sharedfiles/filedetails/?id=3717461054" TargetMode="External"/><Relationship Id="rId12" Type="http://schemas.openxmlformats.org/officeDocument/2006/relationships/hyperlink" Target="https://www.paradoxinteractive.com/games/victoria-3/news/dev-diary-74-ux-improvements" TargetMode="External"/><Relationship Id="rId13" Type="http://schemas.openxmlformats.org/officeDocument/2006/relationships/hyperlink" Target="https://www.paradoxinteractive.com/games/victoria-3/news/victoria-3-dev-diary-62-qa" TargetMode="External"/><Relationship Id="rId14" Type="http://schemas.openxmlformats.org/officeDocument/2006/relationships/hyperlink" Target="https://www.paradoxinteractive.com/games/victoria-3/news/dev-diary-51-tutori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Cheat Menu Pro — паспорт проекта и дорожная карта</dc:title>
  <dc:subject>Состояние проекта после beta15.4, выполненные работы, основной roadmap и постплановые улучшения</dc:subject>
  <dc:creator>Project team</dc:creator>
  <cp:keywords>Cheat Menu Pro, Victoria 3, roadmap, beta15.4, Workspace, QA</cp:keywords>
  <dc:description>Generated from the verified project source, manifests, QA reports, and cited web references.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