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057E" w:rsidRDefault="0094057E" w:rsidP="0094057E">
      <w:pPr>
        <w:pStyle w:val="NormalWeb"/>
      </w:pPr>
      <w:r>
        <w:t>B White</w:t>
      </w:r>
    </w:p>
    <w:p w:rsidR="0094057E" w:rsidRPr="0094057E" w:rsidRDefault="0094057E" w:rsidP="0094057E">
      <w:pPr>
        <w:pStyle w:val="NormalWeb"/>
        <w:rPr>
          <w:b/>
          <w:bCs/>
          <w:color w:val="C00000"/>
        </w:rPr>
      </w:pPr>
      <w:r w:rsidRPr="0094057E">
        <w:rPr>
          <w:b/>
          <w:bCs/>
          <w:color w:val="C00000"/>
        </w:rPr>
        <w:t>Please evaluate the required AI skills for this job using this ontology with a brief explanation for each. Prioritize top 5 and briefly tell me why.</w:t>
      </w:r>
    </w:p>
    <w:p w:rsidR="0094057E" w:rsidRDefault="0094057E" w:rsidP="0094057E">
      <w:pPr>
        <w:pStyle w:val="NormalWeb"/>
      </w:pPr>
      <w:r>
        <w:t xml:space="preserve">======= </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 xml:space="preserve">Here's the ontology-based evaluation for the </w:t>
      </w:r>
      <w:r w:rsidRPr="0094057E">
        <w:rPr>
          <w:rFonts w:ascii="Times New Roman" w:eastAsia="Times New Roman" w:hAnsi="Times New Roman" w:cs="Times New Roman"/>
          <w:b/>
          <w:bCs/>
          <w:kern w:val="0"/>
          <w14:ligatures w14:val="none"/>
        </w:rPr>
        <w:t>SAP Sr. AI Product Marketing Manager – AI Foundation</w:t>
      </w:r>
      <w:r w:rsidRPr="0094057E">
        <w:rPr>
          <w:rFonts w:ascii="Times New Roman" w:eastAsia="Times New Roman" w:hAnsi="Times New Roman" w:cs="Times New Roman"/>
          <w:kern w:val="0"/>
          <w14:ligatures w14:val="none"/>
        </w:rPr>
        <w:t xml:space="preserve"> role:</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47" alt="" style="width:468pt;height:.05pt;mso-width-percent:0;mso-height-percent:0;mso-width-percent:0;mso-height-percent:0" o:hralign="center" o:hrstd="t" o:hr="t" fillcolor="#a0a0a0" stroked="f"/>
        </w:pict>
      </w:r>
    </w:p>
    <w:p w:rsidR="0094057E" w:rsidRPr="0094057E" w:rsidRDefault="0094057E" w:rsidP="009405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57E">
        <w:rPr>
          <w:rFonts w:ascii="Apple Color Emoji" w:eastAsia="Times New Roman" w:hAnsi="Apple Color Emoji" w:cs="Apple Color Emoji"/>
          <w:b/>
          <w:bCs/>
          <w:kern w:val="0"/>
          <w:sz w:val="36"/>
          <w:szCs w:val="36"/>
          <w14:ligatures w14:val="none"/>
        </w:rPr>
        <w:t>🏆</w:t>
      </w:r>
      <w:r w:rsidRPr="0094057E">
        <w:rPr>
          <w:rFonts w:ascii="Times New Roman" w:eastAsia="Times New Roman" w:hAnsi="Times New Roman" w:cs="Times New Roman"/>
          <w:b/>
          <w:bCs/>
          <w:kern w:val="0"/>
          <w:sz w:val="36"/>
          <w:szCs w:val="36"/>
          <w14:ligatures w14:val="none"/>
        </w:rPr>
        <w:t xml:space="preserve"> Top 5 Priority Skills</w: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1. SK.COM.001 – Explaining AI to Non-Technical Audiences </w:t>
      </w:r>
      <w:r w:rsidRPr="0094057E">
        <w:rPr>
          <w:rFonts w:ascii="Times New Roman" w:eastAsia="Times New Roman" w:hAnsi="Times New Roman" w:cs="Times New Roman"/>
          <w:b/>
          <w:bCs/>
          <w:i/>
          <w:iCs/>
          <w:kern w:val="0"/>
          <w:sz w:val="27"/>
          <w:szCs w:val="27"/>
          <w14:ligatures w14:val="none"/>
        </w:rPr>
        <w:t>(D.COM, Level 2)</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This is the #1 skill for any AI product marketing role. The entire job is translating complex AI Foundation capabilities into compelling narratives for buyers, executives, and field teams who aren't engineers. Without this, no other skill matters.</w: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2. SK.PRD.001 – AI Use Case Identification </w:t>
      </w:r>
      <w:r w:rsidRPr="0094057E">
        <w:rPr>
          <w:rFonts w:ascii="Times New Roman" w:eastAsia="Times New Roman" w:hAnsi="Times New Roman" w:cs="Times New Roman"/>
          <w:b/>
          <w:bCs/>
          <w:i/>
          <w:iCs/>
          <w:kern w:val="0"/>
          <w:sz w:val="27"/>
          <w:szCs w:val="27"/>
          <w14:ligatures w14:val="none"/>
        </w:rPr>
        <w:t>(D.PRD, Level 2)</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 xml:space="preserve">Marketing AI infrastructure requires knowing </w:t>
      </w:r>
      <w:r w:rsidRPr="0094057E">
        <w:rPr>
          <w:rFonts w:ascii="Times New Roman" w:eastAsia="Times New Roman" w:hAnsi="Times New Roman" w:cs="Times New Roman"/>
          <w:i/>
          <w:iCs/>
          <w:kern w:val="0"/>
          <w14:ligatures w14:val="none"/>
        </w:rPr>
        <w:t>what problems it solves</w:t>
      </w:r>
      <w:r w:rsidRPr="0094057E">
        <w:rPr>
          <w:rFonts w:ascii="Times New Roman" w:eastAsia="Times New Roman" w:hAnsi="Times New Roman" w:cs="Times New Roman"/>
          <w:kern w:val="0"/>
          <w14:ligatures w14:val="none"/>
        </w:rPr>
        <w:t>. Identifying credible, resonant use cases is the backbone of positioning, messaging, and content — especially for a platform/foundation product where use cases span industries.</w: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3. SK.FND.002 – Capabilities vs. Limitations (Hallucinations) </w:t>
      </w:r>
      <w:r w:rsidRPr="0094057E">
        <w:rPr>
          <w:rFonts w:ascii="Times New Roman" w:eastAsia="Times New Roman" w:hAnsi="Times New Roman" w:cs="Times New Roman"/>
          <w:b/>
          <w:bCs/>
          <w:i/>
          <w:iCs/>
          <w:kern w:val="0"/>
          <w:sz w:val="27"/>
          <w:szCs w:val="27"/>
          <w14:ligatures w14:val="none"/>
        </w:rPr>
        <w:t>(D.FND, Level 1)</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Product marketers at this level must set accurate expectations in the market. Overclaiming AI capabilities is a brand liability; understanding hallucinations and limitations shapes honest, credible messaging.</w: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4. SK.PRD.021 – Stakeholder Management </w:t>
      </w:r>
      <w:r w:rsidRPr="0094057E">
        <w:rPr>
          <w:rFonts w:ascii="Times New Roman" w:eastAsia="Times New Roman" w:hAnsi="Times New Roman" w:cs="Times New Roman"/>
          <w:b/>
          <w:bCs/>
          <w:i/>
          <w:iCs/>
          <w:kern w:val="0"/>
          <w:sz w:val="27"/>
          <w:szCs w:val="27"/>
          <w14:ligatures w14:val="none"/>
        </w:rPr>
        <w:t>(D.PRD, Level 3)</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Sr. PMMs at SAP operate across product, sales, engineering, and C-suite. Managing competing priorities, aligning on messaging, and influencing roadmap decisions requires strong stakeholder skills — particularly with AI teams who speak a different language.</w: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5. SK.LRN.001 – Keeping Up with AI Developments </w:t>
      </w:r>
      <w:r w:rsidRPr="0094057E">
        <w:rPr>
          <w:rFonts w:ascii="Times New Roman" w:eastAsia="Times New Roman" w:hAnsi="Times New Roman" w:cs="Times New Roman"/>
          <w:b/>
          <w:bCs/>
          <w:i/>
          <w:iCs/>
          <w:kern w:val="0"/>
          <w:sz w:val="27"/>
          <w:szCs w:val="27"/>
          <w14:ligatures w14:val="none"/>
        </w:rPr>
        <w:t>(D.LRN, Level 1)</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The AI Foundation space moves fast. A Sr. PMM who can't track the competitive landscape (OpenAI, Microsoft Copilot, Google Gemini for Workspace, etc.) will quickly produce stale messaging. Continuous learning is table stakes.</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46" alt="" style="width:468pt;height:.05pt;mso-width-percent:0;mso-height-percent:0;mso-width-percent:0;mso-height-percent:0" o:hralign="center" o:hrstd="t" o:hr="t" fillcolor="#a0a0a0" stroked="f"/>
        </w:pict>
      </w:r>
    </w:p>
    <w:p w:rsidR="0094057E" w:rsidRPr="0094057E" w:rsidRDefault="0094057E" w:rsidP="009405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57E">
        <w:rPr>
          <w:rFonts w:ascii="Times New Roman" w:eastAsia="Times New Roman" w:hAnsi="Times New Roman" w:cs="Times New Roman"/>
          <w:b/>
          <w:bCs/>
          <w:kern w:val="0"/>
          <w:sz w:val="36"/>
          <w:szCs w:val="36"/>
          <w14:ligatures w14:val="none"/>
        </w:rPr>
        <w:lastRenderedPageBreak/>
        <w:t>Additional Relevant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6248"/>
      </w:tblGrid>
      <w:tr w:rsidR="0094057E" w:rsidRPr="0094057E">
        <w:trPr>
          <w:tblHeader/>
          <w:tblCellSpacing w:w="15" w:type="dxa"/>
        </w:trPr>
        <w:tc>
          <w:tcPr>
            <w:tcW w:w="0" w:type="auto"/>
            <w:vAlign w:val="center"/>
            <w:hideMark/>
          </w:tcPr>
          <w:p w:rsidR="0094057E" w:rsidRPr="0094057E" w:rsidRDefault="0094057E" w:rsidP="0094057E">
            <w:pPr>
              <w:spacing w:after="0" w:line="240" w:lineRule="auto"/>
              <w:jc w:val="center"/>
              <w:rPr>
                <w:rFonts w:ascii="Times New Roman" w:eastAsia="Times New Roman" w:hAnsi="Times New Roman" w:cs="Times New Roman"/>
                <w:b/>
                <w:bCs/>
                <w:kern w:val="0"/>
                <w14:ligatures w14:val="none"/>
              </w:rPr>
            </w:pPr>
            <w:r w:rsidRPr="0094057E">
              <w:rPr>
                <w:rFonts w:ascii="Times New Roman" w:eastAsia="Times New Roman" w:hAnsi="Times New Roman" w:cs="Times New Roman"/>
                <w:b/>
                <w:bCs/>
                <w:kern w:val="0"/>
                <w14:ligatures w14:val="none"/>
              </w:rPr>
              <w:t>Skill</w:t>
            </w:r>
          </w:p>
        </w:tc>
        <w:tc>
          <w:tcPr>
            <w:tcW w:w="0" w:type="auto"/>
            <w:vAlign w:val="center"/>
            <w:hideMark/>
          </w:tcPr>
          <w:p w:rsidR="0094057E" w:rsidRPr="0094057E" w:rsidRDefault="0094057E" w:rsidP="0094057E">
            <w:pPr>
              <w:spacing w:after="0" w:line="240" w:lineRule="auto"/>
              <w:jc w:val="center"/>
              <w:rPr>
                <w:rFonts w:ascii="Times New Roman" w:eastAsia="Times New Roman" w:hAnsi="Times New Roman" w:cs="Times New Roman"/>
                <w:b/>
                <w:bCs/>
                <w:kern w:val="0"/>
                <w14:ligatures w14:val="none"/>
              </w:rPr>
            </w:pPr>
            <w:r w:rsidRPr="0094057E">
              <w:rPr>
                <w:rFonts w:ascii="Times New Roman" w:eastAsia="Times New Roman" w:hAnsi="Times New Roman" w:cs="Times New Roman"/>
                <w:b/>
                <w:bCs/>
                <w:kern w:val="0"/>
                <w14:ligatures w14:val="none"/>
              </w:rPr>
              <w:t>Why It Matters</w:t>
            </w:r>
          </w:p>
        </w:tc>
      </w:tr>
      <w:tr w:rsidR="0094057E" w:rsidRPr="0094057E">
        <w:trPr>
          <w:tblCellSpacing w:w="15" w:type="dxa"/>
        </w:trPr>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b/>
                <w:bCs/>
                <w:kern w:val="0"/>
                <w14:ligatures w14:val="none"/>
              </w:rPr>
              <w:t>SK.FND.003</w:t>
            </w:r>
            <w:r w:rsidRPr="0094057E">
              <w:rPr>
                <w:rFonts w:ascii="Times New Roman" w:eastAsia="Times New Roman" w:hAnsi="Times New Roman" w:cs="Times New Roman"/>
                <w:kern w:val="0"/>
                <w14:ligatures w14:val="none"/>
              </w:rPr>
              <w:t xml:space="preserve"> – Model Families (open vs. closed)</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SAP's AI strategy spans proprietary and open models; knowing the landscape is essential for competitive positioning</w:t>
            </w:r>
          </w:p>
        </w:tc>
      </w:tr>
      <w:tr w:rsidR="0094057E" w:rsidRPr="0094057E">
        <w:trPr>
          <w:tblCellSpacing w:w="15" w:type="dxa"/>
        </w:trPr>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b/>
                <w:bCs/>
                <w:kern w:val="0"/>
                <w14:ligatures w14:val="none"/>
              </w:rPr>
              <w:t>SK.PRD.022</w:t>
            </w:r>
            <w:r w:rsidRPr="0094057E">
              <w:rPr>
                <w:rFonts w:ascii="Times New Roman" w:eastAsia="Times New Roman" w:hAnsi="Times New Roman" w:cs="Times New Roman"/>
                <w:kern w:val="0"/>
                <w14:ligatures w14:val="none"/>
              </w:rPr>
              <w:t xml:space="preserve"> – ROI Measurement for AI</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Buyers demand business case justification; marketers must speak to measurable outcomes</w:t>
            </w:r>
          </w:p>
        </w:tc>
      </w:tr>
      <w:tr w:rsidR="0094057E" w:rsidRPr="0094057E">
        <w:trPr>
          <w:tblCellSpacing w:w="15" w:type="dxa"/>
        </w:trPr>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b/>
                <w:bCs/>
                <w:kern w:val="0"/>
                <w14:ligatures w14:val="none"/>
              </w:rPr>
              <w:t>SK.GOV.001</w:t>
            </w:r>
            <w:r w:rsidRPr="0094057E">
              <w:rPr>
                <w:rFonts w:ascii="Times New Roman" w:eastAsia="Times New Roman" w:hAnsi="Times New Roman" w:cs="Times New Roman"/>
                <w:kern w:val="0"/>
                <w14:ligatures w14:val="none"/>
              </w:rPr>
              <w:t xml:space="preserve"> – AI Governance Awareness</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Enterprise buyers (SAP's core market) care deeply about compliance, data residency, and responsible AI</w:t>
            </w:r>
          </w:p>
        </w:tc>
      </w:tr>
      <w:tr w:rsidR="0094057E" w:rsidRPr="0094057E">
        <w:trPr>
          <w:tblCellSpacing w:w="15" w:type="dxa"/>
        </w:trPr>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b/>
                <w:bCs/>
                <w:kern w:val="0"/>
                <w14:ligatures w14:val="none"/>
              </w:rPr>
              <w:t>SK.COM.004</w:t>
            </w:r>
            <w:r w:rsidRPr="0094057E">
              <w:rPr>
                <w:rFonts w:ascii="Times New Roman" w:eastAsia="Times New Roman" w:hAnsi="Times New Roman" w:cs="Times New Roman"/>
                <w:kern w:val="0"/>
                <w14:ligatures w14:val="none"/>
              </w:rPr>
              <w:t xml:space="preserve"> – Managing AI Expectations</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Prevents marketing from overpromising what AI Foundation delivers</w:t>
            </w:r>
          </w:p>
        </w:tc>
      </w:tr>
      <w:tr w:rsidR="0094057E" w:rsidRPr="0094057E">
        <w:trPr>
          <w:tblCellSpacing w:w="15" w:type="dxa"/>
        </w:trPr>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b/>
                <w:bCs/>
                <w:kern w:val="0"/>
                <w14:ligatures w14:val="none"/>
              </w:rPr>
              <w:t>Bias_Fairness</w:t>
            </w:r>
            <w:r w:rsidRPr="0094057E">
              <w:rPr>
                <w:rFonts w:ascii="Times New Roman" w:eastAsia="Times New Roman" w:hAnsi="Times New Roman" w:cs="Times New Roman"/>
                <w:kern w:val="0"/>
                <w14:ligatures w14:val="none"/>
              </w:rPr>
              <w:t xml:space="preserve"> </w:t>
            </w:r>
            <w:r w:rsidRPr="0094057E">
              <w:rPr>
                <w:rFonts w:ascii="Times New Roman" w:eastAsia="Times New Roman" w:hAnsi="Times New Roman" w:cs="Times New Roman"/>
                <w:i/>
                <w:iCs/>
                <w:kern w:val="0"/>
                <w14:ligatures w14:val="none"/>
              </w:rPr>
              <w:t>(AI Fluency V2)</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SAP sells to regulated industries; responsible AI messaging is a differentiator</w:t>
            </w:r>
          </w:p>
        </w:tc>
      </w:tr>
    </w:tbl>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45" alt="" style="width:468pt;height:.05pt;mso-width-percent:0;mso-height-percent:0;mso-width-percent:0;mso-height-percent:0" o:hralign="center" o:hrstd="t" o:hr="t" fillcolor="#a0a0a0" stroked="f"/>
        </w:pict>
      </w:r>
    </w:p>
    <w:p w:rsid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b/>
          <w:bCs/>
          <w:kern w:val="0"/>
          <w14:ligatures w14:val="none"/>
        </w:rPr>
        <w:t>Bottom line:</w:t>
      </w:r>
      <w:r w:rsidRPr="0094057E">
        <w:rPr>
          <w:rFonts w:ascii="Times New Roman" w:eastAsia="Times New Roman" w:hAnsi="Times New Roman" w:cs="Times New Roman"/>
          <w:kern w:val="0"/>
          <w14:ligatures w14:val="none"/>
        </w:rPr>
        <w:t xml:space="preserve"> This role maps most closely to </w:t>
      </w:r>
      <w:r w:rsidRPr="0094057E">
        <w:rPr>
          <w:rFonts w:ascii="Courier New" w:eastAsia="Times New Roman" w:hAnsi="Courier New" w:cs="Courier New"/>
          <w:kern w:val="0"/>
          <w:sz w:val="20"/>
          <w:szCs w:val="20"/>
          <w14:ligatures w14:val="none"/>
        </w:rPr>
        <w:t>ROLE.AI_PM</w:t>
      </w:r>
      <w:r w:rsidRPr="0094057E">
        <w:rPr>
          <w:rFonts w:ascii="Times New Roman" w:eastAsia="Times New Roman" w:hAnsi="Times New Roman" w:cs="Times New Roman"/>
          <w:kern w:val="0"/>
          <w14:ligatures w14:val="none"/>
        </w:rPr>
        <w:t xml:space="preserve"> in the ontology (D.PRD, D.COM, D.GOV), but skewed heavily toward communication and strategic positioning rather than technical build skills. A </w:t>
      </w:r>
      <w:r w:rsidRPr="0094057E">
        <w:rPr>
          <w:rFonts w:ascii="Times New Roman" w:eastAsia="Times New Roman" w:hAnsi="Times New Roman" w:cs="Times New Roman"/>
          <w:b/>
          <w:bCs/>
          <w:kern w:val="0"/>
          <w14:ligatures w14:val="none"/>
        </w:rPr>
        <w:t>Level 3 Practitioner</w:t>
      </w:r>
      <w:r w:rsidRPr="0094057E">
        <w:rPr>
          <w:rFonts w:ascii="Times New Roman" w:eastAsia="Times New Roman" w:hAnsi="Times New Roman" w:cs="Times New Roman"/>
          <w:kern w:val="0"/>
          <w14:ligatures w14:val="none"/>
        </w:rPr>
        <w:t xml:space="preserve"> across D.COM and D.PRD, with </w:t>
      </w:r>
      <w:r w:rsidRPr="0094057E">
        <w:rPr>
          <w:rFonts w:ascii="Times New Roman" w:eastAsia="Times New Roman" w:hAnsi="Times New Roman" w:cs="Times New Roman"/>
          <w:b/>
          <w:bCs/>
          <w:kern w:val="0"/>
          <w14:ligatures w14:val="none"/>
        </w:rPr>
        <w:t>Level 2</w:t>
      </w:r>
      <w:r w:rsidRPr="0094057E">
        <w:rPr>
          <w:rFonts w:ascii="Times New Roman" w:eastAsia="Times New Roman" w:hAnsi="Times New Roman" w:cs="Times New Roman"/>
          <w:kern w:val="0"/>
          <w14:ligatures w14:val="none"/>
        </w:rPr>
        <w:t xml:space="preserve"> across D.FND, would be the target profile.</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rsidR="0094057E" w:rsidRDefault="0094057E" w:rsidP="0094057E">
      <w:pPr>
        <w:pStyle w:val="NormalWeb"/>
        <w:rPr>
          <w:b/>
          <w:bCs/>
          <w:color w:val="C00000"/>
        </w:rPr>
      </w:pPr>
      <w:r w:rsidRPr="0094057E">
        <w:rPr>
          <w:b/>
          <w:bCs/>
          <w:color w:val="C00000"/>
        </w:rPr>
        <w:t>could you please pick the top 10 skills rather than 5 that matter from the ontology for this role? and explain why.</w:t>
      </w:r>
    </w:p>
    <w:p w:rsidR="0094057E" w:rsidRPr="0094057E" w:rsidRDefault="0094057E" w:rsidP="009405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57E">
        <w:rPr>
          <w:rFonts w:ascii="Times New Roman" w:eastAsia="Times New Roman" w:hAnsi="Times New Roman" w:cs="Times New Roman"/>
          <w:b/>
          <w:bCs/>
          <w:kern w:val="0"/>
          <w:sz w:val="36"/>
          <w:szCs w:val="36"/>
          <w14:ligatures w14:val="none"/>
        </w:rPr>
        <w:t>Top 10 Ontology Skills for SAP Sr. AI Product Marketing Manager – AI Foundation</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1. SK.COM.001 – Explaining AI to Non-Technical Audiences </w:t>
      </w:r>
      <w:r w:rsidRPr="0094057E">
        <w:rPr>
          <w:rFonts w:ascii="Times New Roman" w:eastAsia="Times New Roman" w:hAnsi="Times New Roman" w:cs="Times New Roman"/>
          <w:b/>
          <w:bCs/>
          <w:i/>
          <w:iCs/>
          <w:kern w:val="0"/>
          <w:sz w:val="27"/>
          <w:szCs w:val="27"/>
          <w14:ligatures w14:val="none"/>
        </w:rPr>
        <w:t>(D.COM, Level 2)</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The core function of this role. SAP sells to enterprise buyers — CFOs, CHROs, supply chain leaders — not engineers. The ability to translate "AI Foundation" into business value is non-negotiable. Every deliverable (pitch deck, blog, battlecard) depends on this skill.</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2. SK.PRD.001 – AI Use Case Identification </w:t>
      </w:r>
      <w:r w:rsidRPr="0094057E">
        <w:rPr>
          <w:rFonts w:ascii="Times New Roman" w:eastAsia="Times New Roman" w:hAnsi="Times New Roman" w:cs="Times New Roman"/>
          <w:b/>
          <w:bCs/>
          <w:i/>
          <w:iCs/>
          <w:kern w:val="0"/>
          <w:sz w:val="27"/>
          <w:szCs w:val="27"/>
          <w14:ligatures w14:val="none"/>
        </w:rPr>
        <w:t>(D.PRD, Level 2)</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Platform/foundation products are only as compelling as the use cases they enable. A Sr. PMM must surface the most resonant, credible scenarios across SAP's verticals (manufacturing, finance, HR) to anchor messaging and campaigns.</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lastRenderedPageBreak/>
        <w:pict>
          <v:rect id="_x0000_i1042" alt="" style="width:468pt;height:.05pt;mso-width-percent:0;mso-height-percent:0;mso-width-percent:0;mso-height-percent:0" o:hralign="center" o:hrstd="t" o:hr="t" fillcolor="#a0a0a0" stroked="f"/>
        </w:pic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3. SK.FND.002 – Capabilities vs. Limitations (Hallucinations) </w:t>
      </w:r>
      <w:r w:rsidRPr="0094057E">
        <w:rPr>
          <w:rFonts w:ascii="Times New Roman" w:eastAsia="Times New Roman" w:hAnsi="Times New Roman" w:cs="Times New Roman"/>
          <w:b/>
          <w:bCs/>
          <w:i/>
          <w:iCs/>
          <w:kern w:val="0"/>
          <w:sz w:val="27"/>
          <w:szCs w:val="27"/>
          <w14:ligatures w14:val="none"/>
        </w:rPr>
        <w:t>(D.FND, Level 1)</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Enterprise marketing that overclaims gets dismantled in the sales cycle. Understanding where AI genuinely delivers — and where it fails — builds credibility with skeptical buyers and enables honest, defensible positioning.</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4. SK.PRD.021 – Stakeholder Management </w:t>
      </w:r>
      <w:r w:rsidRPr="0094057E">
        <w:rPr>
          <w:rFonts w:ascii="Times New Roman" w:eastAsia="Times New Roman" w:hAnsi="Times New Roman" w:cs="Times New Roman"/>
          <w:b/>
          <w:bCs/>
          <w:i/>
          <w:iCs/>
          <w:kern w:val="0"/>
          <w:sz w:val="27"/>
          <w:szCs w:val="27"/>
          <w14:ligatures w14:val="none"/>
        </w:rPr>
        <w:t>(D.PRD, Level 3)</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Sr. PMMs at SAP sit at the intersection of product, sales, engineering, and legal. Aligning competing voices on a single narrative — especially when AI teams speak differently than go-to-market teams — requires strong stakeholder discipline.</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5. SK.LRN.001 – Keeping Up with AI Developments </w:t>
      </w:r>
      <w:r w:rsidRPr="0094057E">
        <w:rPr>
          <w:rFonts w:ascii="Times New Roman" w:eastAsia="Times New Roman" w:hAnsi="Times New Roman" w:cs="Times New Roman"/>
          <w:b/>
          <w:bCs/>
          <w:i/>
          <w:iCs/>
          <w:kern w:val="0"/>
          <w:sz w:val="27"/>
          <w:szCs w:val="27"/>
          <w14:ligatures w14:val="none"/>
        </w:rPr>
        <w:t>(D.LRN, Level 1)</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The competitive AI landscape shifts monthly. Microsoft Copilot, Google Gemini, Salesforce Einstein — a PMM who can't track these movements will produce stale messaging and miss market moments. Continuous learning is table stakes at the senior level.</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39" style="width:0;height:1.5pt" o:hralign="center" o:hrstd="t" o:hr="t" fillcolor="#a0a0a0" stroked="f"/>
        </w:pic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6. SK.PRD.022 – ROI Measurement for AI </w:t>
      </w:r>
      <w:r w:rsidRPr="0094057E">
        <w:rPr>
          <w:rFonts w:ascii="Times New Roman" w:eastAsia="Times New Roman" w:hAnsi="Times New Roman" w:cs="Times New Roman"/>
          <w:b/>
          <w:bCs/>
          <w:i/>
          <w:iCs/>
          <w:kern w:val="0"/>
          <w:sz w:val="27"/>
          <w:szCs w:val="27"/>
          <w14:ligatures w14:val="none"/>
        </w:rPr>
        <w:t>(D.PRD, Level 3)</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Enterprise buyers demand business case justification before any AI platform purchase. A Sr. PMM must be able to articulate and quantify value — cost savings, productivity gains, risk reduction — to arm the sales team and build compelling content.</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7. SK.GOV.001 – AI Policy &amp; Governance Awareness </w:t>
      </w:r>
      <w:r w:rsidRPr="0094057E">
        <w:rPr>
          <w:rFonts w:ascii="Times New Roman" w:eastAsia="Times New Roman" w:hAnsi="Times New Roman" w:cs="Times New Roman"/>
          <w:b/>
          <w:bCs/>
          <w:i/>
          <w:iCs/>
          <w:kern w:val="0"/>
          <w:sz w:val="27"/>
          <w:szCs w:val="27"/>
          <w14:ligatures w14:val="none"/>
        </w:rPr>
        <w:t>(D.GOV, Level 2)</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SAP's customer base spans heavily regulated industries: financial services, healthcare, public sector. Responsible AI, data residency, and EU AI Act compliance are active buying criteria. A PMM who can speak to governance turns a concern into a differentiator.</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37" style="width:0;height:1.5pt" o:hralign="center" o:hrstd="t" o:hr="t" fillcolor="#a0a0a0" stroked="f"/>
        </w:pic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8. SK.FND.003 – Model Families (Open vs. Closed) </w:t>
      </w:r>
      <w:r w:rsidRPr="0094057E">
        <w:rPr>
          <w:rFonts w:ascii="Times New Roman" w:eastAsia="Times New Roman" w:hAnsi="Times New Roman" w:cs="Times New Roman"/>
          <w:b/>
          <w:bCs/>
          <w:i/>
          <w:iCs/>
          <w:kern w:val="0"/>
          <w:sz w:val="27"/>
          <w:szCs w:val="27"/>
          <w14:ligatures w14:val="none"/>
        </w:rPr>
        <w:t>(D.FND, Level 2)</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lastRenderedPageBreak/>
        <w:t>SAP's AI Foundation strategy involves choices between proprietary models, open-source, and third-party integrations (e.g., Azure OpenAI). A Sr. PMM needs to understand these trade-offs to position SAP's approach credibly against competitors and answer technical buyer questions.</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9. SK.COM.005 – Cross-Functional AI Collaboration </w:t>
      </w:r>
      <w:r w:rsidRPr="0094057E">
        <w:rPr>
          <w:rFonts w:ascii="Times New Roman" w:eastAsia="Times New Roman" w:hAnsi="Times New Roman" w:cs="Times New Roman"/>
          <w:b/>
          <w:bCs/>
          <w:i/>
          <w:iCs/>
          <w:kern w:val="0"/>
          <w:sz w:val="27"/>
          <w:szCs w:val="27"/>
          <w14:ligatures w14:val="none"/>
        </w:rPr>
        <w:t>(D.COM, Level 3)</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This role requires coordinating with product managers, solutions engineers, field marketers, and regional teams globally. The ability to run cross-functional content and launch programs — and keep AI messaging consistent across all of them — is critical at the senior level.</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94057E" w:rsidRPr="0094057E" w:rsidRDefault="0094057E" w:rsidP="009405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57E">
        <w:rPr>
          <w:rFonts w:ascii="Times New Roman" w:eastAsia="Times New Roman" w:hAnsi="Times New Roman" w:cs="Times New Roman"/>
          <w:b/>
          <w:bCs/>
          <w:kern w:val="0"/>
          <w:sz w:val="27"/>
          <w:szCs w:val="27"/>
          <w14:ligatures w14:val="none"/>
        </w:rPr>
        <w:t xml:space="preserve">10. SK.PRM.003 – Prompt Debugging &amp; Iteration </w:t>
      </w:r>
      <w:r w:rsidRPr="0094057E">
        <w:rPr>
          <w:rFonts w:ascii="Times New Roman" w:eastAsia="Times New Roman" w:hAnsi="Times New Roman" w:cs="Times New Roman"/>
          <w:b/>
          <w:bCs/>
          <w:i/>
          <w:iCs/>
          <w:kern w:val="0"/>
          <w:sz w:val="27"/>
          <w:szCs w:val="27"/>
          <w14:ligatures w14:val="none"/>
        </w:rPr>
        <w:t>(D.PRM, Level 3)</w:t>
      </w:r>
    </w:p>
    <w:p w:rsidR="0094057E" w:rsidRP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 xml:space="preserve">Increasingly, AI PMMs are expected to </w:t>
      </w:r>
      <w:r w:rsidRPr="0094057E">
        <w:rPr>
          <w:rFonts w:ascii="Times New Roman" w:eastAsia="Times New Roman" w:hAnsi="Times New Roman" w:cs="Times New Roman"/>
          <w:i/>
          <w:iCs/>
          <w:kern w:val="0"/>
          <w14:ligatures w14:val="none"/>
        </w:rPr>
        <w:t>use</w:t>
      </w:r>
      <w:r w:rsidRPr="0094057E">
        <w:rPr>
          <w:rFonts w:ascii="Times New Roman" w:eastAsia="Times New Roman" w:hAnsi="Times New Roman" w:cs="Times New Roman"/>
          <w:kern w:val="0"/>
          <w14:ligatures w14:val="none"/>
        </w:rPr>
        <w:t xml:space="preserve"> the AI tools they market — building demos, testing product narratives with generative tools, and creating content at scale. Practical prompting fluency makes a Sr. PMM more self-sufficient and more credible when speaking about the product firsthand.</w:t>
      </w:r>
    </w:p>
    <w:p w:rsidR="0094057E" w:rsidRPr="0094057E" w:rsidRDefault="00C339EC" w:rsidP="0094057E">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34" style="width:0;height:1.5pt" o:hralign="center" o:hrstd="t" o:hr="t" fillcolor="#a0a0a0" stroked="f"/>
        </w:pict>
      </w:r>
    </w:p>
    <w:p w:rsidR="0094057E" w:rsidRPr="0094057E" w:rsidRDefault="0094057E" w:rsidP="009405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57E">
        <w:rPr>
          <w:rFonts w:ascii="Times New Roman" w:eastAsia="Times New Roman" w:hAnsi="Times New Roman" w:cs="Times New Roman"/>
          <w:b/>
          <w:bCs/>
          <w:kern w:val="0"/>
          <w:sz w:val="36"/>
          <w:szCs w:val="36"/>
          <w14:ligatures w14:val="none"/>
        </w:rPr>
        <w:t>Summary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708"/>
        <w:gridCol w:w="2141"/>
      </w:tblGrid>
      <w:tr w:rsidR="0094057E" w:rsidRPr="0094057E">
        <w:trPr>
          <w:tblHeader/>
          <w:tblCellSpacing w:w="15" w:type="dxa"/>
        </w:trPr>
        <w:tc>
          <w:tcPr>
            <w:tcW w:w="0" w:type="auto"/>
            <w:vAlign w:val="center"/>
            <w:hideMark/>
          </w:tcPr>
          <w:p w:rsidR="0094057E" w:rsidRPr="0094057E" w:rsidRDefault="0094057E" w:rsidP="0094057E">
            <w:pPr>
              <w:spacing w:after="0" w:line="240" w:lineRule="auto"/>
              <w:jc w:val="center"/>
              <w:rPr>
                <w:rFonts w:ascii="Times New Roman" w:eastAsia="Times New Roman" w:hAnsi="Times New Roman" w:cs="Times New Roman"/>
                <w:b/>
                <w:bCs/>
                <w:kern w:val="0"/>
                <w14:ligatures w14:val="none"/>
              </w:rPr>
            </w:pPr>
            <w:r w:rsidRPr="0094057E">
              <w:rPr>
                <w:rFonts w:ascii="Times New Roman" w:eastAsia="Times New Roman" w:hAnsi="Times New Roman" w:cs="Times New Roman"/>
                <w:b/>
                <w:bCs/>
                <w:kern w:val="0"/>
                <w14:ligatures w14:val="none"/>
              </w:rPr>
              <w:t>Layer</w:t>
            </w:r>
          </w:p>
        </w:tc>
        <w:tc>
          <w:tcPr>
            <w:tcW w:w="0" w:type="auto"/>
            <w:vAlign w:val="center"/>
            <w:hideMark/>
          </w:tcPr>
          <w:p w:rsidR="0094057E" w:rsidRPr="0094057E" w:rsidRDefault="0094057E" w:rsidP="0094057E">
            <w:pPr>
              <w:spacing w:after="0" w:line="240" w:lineRule="auto"/>
              <w:jc w:val="center"/>
              <w:rPr>
                <w:rFonts w:ascii="Times New Roman" w:eastAsia="Times New Roman" w:hAnsi="Times New Roman" w:cs="Times New Roman"/>
                <w:b/>
                <w:bCs/>
                <w:kern w:val="0"/>
                <w14:ligatures w14:val="none"/>
              </w:rPr>
            </w:pPr>
            <w:r w:rsidRPr="0094057E">
              <w:rPr>
                <w:rFonts w:ascii="Times New Roman" w:eastAsia="Times New Roman" w:hAnsi="Times New Roman" w:cs="Times New Roman"/>
                <w:b/>
                <w:bCs/>
                <w:kern w:val="0"/>
                <w14:ligatures w14:val="none"/>
              </w:rPr>
              <w:t>Dominant Skills</w:t>
            </w:r>
          </w:p>
        </w:tc>
        <w:tc>
          <w:tcPr>
            <w:tcW w:w="0" w:type="auto"/>
            <w:vAlign w:val="center"/>
            <w:hideMark/>
          </w:tcPr>
          <w:p w:rsidR="0094057E" w:rsidRPr="0094057E" w:rsidRDefault="0094057E" w:rsidP="0094057E">
            <w:pPr>
              <w:spacing w:after="0" w:line="240" w:lineRule="auto"/>
              <w:jc w:val="center"/>
              <w:rPr>
                <w:rFonts w:ascii="Times New Roman" w:eastAsia="Times New Roman" w:hAnsi="Times New Roman" w:cs="Times New Roman"/>
                <w:b/>
                <w:bCs/>
                <w:kern w:val="0"/>
                <w14:ligatures w14:val="none"/>
              </w:rPr>
            </w:pPr>
            <w:r w:rsidRPr="0094057E">
              <w:rPr>
                <w:rFonts w:ascii="Times New Roman" w:eastAsia="Times New Roman" w:hAnsi="Times New Roman" w:cs="Times New Roman"/>
                <w:b/>
                <w:bCs/>
                <w:kern w:val="0"/>
                <w14:ligatures w14:val="none"/>
              </w:rPr>
              <w:t>Target Level</w:t>
            </w:r>
          </w:p>
        </w:tc>
      </w:tr>
      <w:tr w:rsidR="0094057E" w:rsidRPr="0094057E">
        <w:trPr>
          <w:tblCellSpacing w:w="15" w:type="dxa"/>
        </w:trPr>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Soft/Strategy</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D.COM, D.PRD</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Level 3 (Practitioner)</w:t>
            </w:r>
          </w:p>
        </w:tc>
      </w:tr>
      <w:tr w:rsidR="0094057E" w:rsidRPr="0094057E">
        <w:trPr>
          <w:tblCellSpacing w:w="15" w:type="dxa"/>
        </w:trPr>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Theory</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D.FND</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Level 2 (User)</w:t>
            </w:r>
          </w:p>
        </w:tc>
      </w:tr>
      <w:tr w:rsidR="0094057E" w:rsidRPr="0094057E">
        <w:trPr>
          <w:tblCellSpacing w:w="15" w:type="dxa"/>
        </w:trPr>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Domain</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D.GOV</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Level 2 (User)</w:t>
            </w:r>
          </w:p>
        </w:tc>
      </w:tr>
      <w:tr w:rsidR="0094057E" w:rsidRPr="0094057E">
        <w:trPr>
          <w:tblCellSpacing w:w="15" w:type="dxa"/>
        </w:trPr>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Application</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D.PRM</w:t>
            </w:r>
          </w:p>
        </w:tc>
        <w:tc>
          <w:tcPr>
            <w:tcW w:w="0" w:type="auto"/>
            <w:vAlign w:val="center"/>
            <w:hideMark/>
          </w:tcPr>
          <w:p w:rsidR="0094057E" w:rsidRPr="0094057E" w:rsidRDefault="0094057E" w:rsidP="0094057E">
            <w:pPr>
              <w:spacing w:after="0"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Level 2–3</w:t>
            </w:r>
          </w:p>
        </w:tc>
      </w:tr>
    </w:tbl>
    <w:p w:rsid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sidRPr="0094057E">
        <w:rPr>
          <w:rFonts w:ascii="Times New Roman" w:eastAsia="Times New Roman" w:hAnsi="Times New Roman" w:cs="Times New Roman"/>
          <w:kern w:val="0"/>
          <w14:ligatures w14:val="none"/>
        </w:rPr>
        <w:t xml:space="preserve">This role maps squarely to </w:t>
      </w:r>
      <w:r w:rsidRPr="0094057E">
        <w:rPr>
          <w:rFonts w:ascii="Courier New" w:eastAsia="Times New Roman" w:hAnsi="Courier New" w:cs="Courier New"/>
          <w:b/>
          <w:bCs/>
          <w:kern w:val="0"/>
          <w:sz w:val="20"/>
          <w:szCs w:val="20"/>
          <w14:ligatures w14:val="none"/>
        </w:rPr>
        <w:t>ROLE.AI_PM</w:t>
      </w:r>
      <w:r w:rsidRPr="0094057E">
        <w:rPr>
          <w:rFonts w:ascii="Times New Roman" w:eastAsia="Times New Roman" w:hAnsi="Times New Roman" w:cs="Times New Roman"/>
          <w:kern w:val="0"/>
          <w14:ligatures w14:val="none"/>
        </w:rPr>
        <w:t xml:space="preserve"> in the ontology, with communication and product strategy skills weighted highest. Technical depth matters, but only enough to be credible — the real leverage is in translating AI capability into market value.</w:t>
      </w:r>
    </w:p>
    <w:p w:rsidR="0094057E" w:rsidRDefault="0094057E" w:rsidP="0094057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rsidR="00305C39" w:rsidRDefault="00305C39" w:rsidP="0094057E">
      <w:pPr>
        <w:spacing w:before="100" w:beforeAutospacing="1" w:after="100" w:afterAutospacing="1" w:line="240" w:lineRule="auto"/>
        <w:rPr>
          <w:rFonts w:ascii="Times New Roman" w:eastAsia="Times New Roman" w:hAnsi="Times New Roman" w:cs="Times New Roman"/>
          <w:b/>
          <w:bCs/>
          <w:color w:val="C00000"/>
          <w:kern w:val="0"/>
          <w14:ligatures w14:val="none"/>
        </w:rPr>
      </w:pPr>
    </w:p>
    <w:p w:rsidR="00305C39" w:rsidRDefault="00305C39" w:rsidP="0094057E">
      <w:pPr>
        <w:spacing w:before="100" w:beforeAutospacing="1" w:after="100" w:afterAutospacing="1" w:line="240" w:lineRule="auto"/>
        <w:rPr>
          <w:rFonts w:ascii="Times New Roman" w:eastAsia="Times New Roman" w:hAnsi="Times New Roman" w:cs="Times New Roman"/>
          <w:b/>
          <w:bCs/>
          <w:color w:val="C00000"/>
          <w:kern w:val="0"/>
          <w14:ligatures w14:val="none"/>
        </w:rPr>
      </w:pPr>
    </w:p>
    <w:p w:rsidR="00305C39" w:rsidRDefault="00305C39" w:rsidP="0094057E">
      <w:pPr>
        <w:spacing w:before="100" w:beforeAutospacing="1" w:after="100" w:afterAutospacing="1" w:line="240" w:lineRule="auto"/>
        <w:rPr>
          <w:rFonts w:ascii="Times New Roman" w:eastAsia="Times New Roman" w:hAnsi="Times New Roman" w:cs="Times New Roman"/>
          <w:b/>
          <w:bCs/>
          <w:color w:val="C00000"/>
          <w:kern w:val="0"/>
          <w14:ligatures w14:val="none"/>
        </w:rPr>
      </w:pPr>
    </w:p>
    <w:p w:rsidR="00305C39" w:rsidRDefault="00305C39" w:rsidP="0094057E">
      <w:pPr>
        <w:spacing w:before="100" w:beforeAutospacing="1" w:after="100" w:afterAutospacing="1" w:line="240" w:lineRule="auto"/>
        <w:rPr>
          <w:rFonts w:ascii="Times New Roman" w:eastAsia="Times New Roman" w:hAnsi="Times New Roman" w:cs="Times New Roman"/>
          <w:b/>
          <w:bCs/>
          <w:color w:val="C00000"/>
          <w:kern w:val="0"/>
          <w14:ligatures w14:val="none"/>
        </w:rPr>
      </w:pPr>
    </w:p>
    <w:p w:rsidR="003A4DDA" w:rsidRPr="003A4DDA" w:rsidRDefault="003A4DDA" w:rsidP="0094057E">
      <w:pPr>
        <w:spacing w:before="100" w:beforeAutospacing="1" w:after="100" w:afterAutospacing="1" w:line="240" w:lineRule="auto"/>
        <w:rPr>
          <w:rFonts w:ascii="Times New Roman" w:eastAsia="Times New Roman" w:hAnsi="Times New Roman" w:cs="Times New Roman"/>
          <w:b/>
          <w:bCs/>
          <w:color w:val="C00000"/>
          <w:kern w:val="0"/>
          <w14:ligatures w14:val="none"/>
        </w:rPr>
      </w:pPr>
      <w:r w:rsidRPr="003A4DDA">
        <w:rPr>
          <w:rFonts w:ascii="Times New Roman" w:eastAsia="Times New Roman" w:hAnsi="Times New Roman" w:cs="Times New Roman"/>
          <w:b/>
          <w:bCs/>
          <w:color w:val="C00000"/>
          <w:kern w:val="0"/>
          <w14:ligatures w14:val="none"/>
        </w:rPr>
        <w:lastRenderedPageBreak/>
        <w:t>Ali, I sent these to you before</w:t>
      </w:r>
    </w:p>
    <w:p w:rsidR="003A4DDA" w:rsidRPr="003A4DDA" w:rsidRDefault="003A4DDA" w:rsidP="003A4D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DDA">
        <w:rPr>
          <w:rFonts w:ascii="Times New Roman" w:eastAsia="Times New Roman" w:hAnsi="Times New Roman" w:cs="Times New Roman"/>
          <w:b/>
          <w:bCs/>
          <w:kern w:val="0"/>
          <w:sz w:val="36"/>
          <w:szCs w:val="36"/>
          <w14:ligatures w14:val="none"/>
        </w:rPr>
        <w:t>The Non-Negotiable 5 (in strict priority order)</w:t>
      </w:r>
    </w:p>
    <w:p w:rsidR="003A4DDA" w:rsidRPr="003A4DDA" w:rsidRDefault="003A4DDA" w:rsidP="003A4D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DDA">
        <w:rPr>
          <w:rFonts w:ascii="Times New Roman" w:eastAsia="Times New Roman" w:hAnsi="Times New Roman" w:cs="Times New Roman"/>
          <w:b/>
          <w:bCs/>
          <w:kern w:val="0"/>
          <w:sz w:val="27"/>
          <w:szCs w:val="27"/>
          <w14:ligatures w14:val="none"/>
        </w:rPr>
        <w:t>1. SK.COM.001 – Explaining AI to Non-Technical Audiences</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 xml:space="preserve">This </w:t>
      </w:r>
      <w:r w:rsidRPr="003A4DDA">
        <w:rPr>
          <w:rFonts w:ascii="Times New Roman" w:eastAsia="Times New Roman" w:hAnsi="Times New Roman" w:cs="Times New Roman"/>
          <w:i/>
          <w:iCs/>
          <w:kern w:val="0"/>
          <w14:ligatures w14:val="none"/>
        </w:rPr>
        <w:t>is</w:t>
      </w:r>
      <w:r w:rsidRPr="003A4DDA">
        <w:rPr>
          <w:rFonts w:ascii="Times New Roman" w:eastAsia="Times New Roman" w:hAnsi="Times New Roman" w:cs="Times New Roman"/>
          <w:kern w:val="0"/>
          <w14:ligatures w14:val="none"/>
        </w:rPr>
        <w:t xml:space="preserve"> the job. Everything else supports this.</w:t>
      </w:r>
    </w:p>
    <w:p w:rsidR="003A4DDA" w:rsidRPr="003A4DDA" w:rsidRDefault="003A4DDA" w:rsidP="003A4D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DDA">
        <w:rPr>
          <w:rFonts w:ascii="Times New Roman" w:eastAsia="Times New Roman" w:hAnsi="Times New Roman" w:cs="Times New Roman"/>
          <w:b/>
          <w:bCs/>
          <w:kern w:val="0"/>
          <w:sz w:val="27"/>
          <w:szCs w:val="27"/>
          <w14:ligatures w14:val="none"/>
        </w:rPr>
        <w:t>2. SK.PRD.022 – ROI Measurement for AI</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Enterprise deals don't close on features — they close on business cases. A PMM who can't quantify value can't arm the sales team.</w:t>
      </w:r>
    </w:p>
    <w:p w:rsidR="003A4DDA" w:rsidRPr="003A4DDA" w:rsidRDefault="003A4DDA" w:rsidP="003A4D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DDA">
        <w:rPr>
          <w:rFonts w:ascii="Times New Roman" w:eastAsia="Times New Roman" w:hAnsi="Times New Roman" w:cs="Times New Roman"/>
          <w:b/>
          <w:bCs/>
          <w:kern w:val="0"/>
          <w:sz w:val="27"/>
          <w:szCs w:val="27"/>
          <w14:ligatures w14:val="none"/>
        </w:rPr>
        <w:t>3. SK.PRD.001 – AI Use Case Identification</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You can't explain value without knowing what problems the product actually solves. This is the raw material for all messaging.</w:t>
      </w:r>
    </w:p>
    <w:p w:rsidR="003A4DDA" w:rsidRPr="003A4DDA" w:rsidRDefault="003A4DDA" w:rsidP="003A4D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DDA">
        <w:rPr>
          <w:rFonts w:ascii="Times New Roman" w:eastAsia="Times New Roman" w:hAnsi="Times New Roman" w:cs="Times New Roman"/>
          <w:b/>
          <w:bCs/>
          <w:kern w:val="0"/>
          <w:sz w:val="27"/>
          <w:szCs w:val="27"/>
          <w14:ligatures w14:val="none"/>
        </w:rPr>
        <w:t>4. SK.FND.002 – Capabilities vs. Limitations</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Credibility killer if you get this wrong. One overclaim in front of a technical buyer unravels the entire sales cycle.</w:t>
      </w:r>
    </w:p>
    <w:p w:rsidR="003A4DDA" w:rsidRPr="003A4DDA" w:rsidRDefault="003A4DDA" w:rsidP="003A4D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DDA">
        <w:rPr>
          <w:rFonts w:ascii="Times New Roman" w:eastAsia="Times New Roman" w:hAnsi="Times New Roman" w:cs="Times New Roman"/>
          <w:b/>
          <w:bCs/>
          <w:kern w:val="0"/>
          <w:sz w:val="27"/>
          <w:szCs w:val="27"/>
          <w14:ligatures w14:val="none"/>
        </w:rPr>
        <w:t>5. SK.PRD.021 – Stakeholder Management</w:t>
      </w:r>
    </w:p>
    <w:p w:rsid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 xml:space="preserve">At the </w:t>
      </w:r>
      <w:r w:rsidRPr="003A4DDA">
        <w:rPr>
          <w:rFonts w:ascii="Times New Roman" w:eastAsia="Times New Roman" w:hAnsi="Times New Roman" w:cs="Times New Roman"/>
          <w:i/>
          <w:iCs/>
          <w:kern w:val="0"/>
          <w14:ligatures w14:val="none"/>
        </w:rPr>
        <w:t>senior</w:t>
      </w:r>
      <w:r w:rsidRPr="003A4DDA">
        <w:rPr>
          <w:rFonts w:ascii="Times New Roman" w:eastAsia="Times New Roman" w:hAnsi="Times New Roman" w:cs="Times New Roman"/>
          <w:kern w:val="0"/>
          <w14:ligatures w14:val="none"/>
        </w:rPr>
        <w:t xml:space="preserve"> level at SAP, you're not just writing content — you're aligning product, sales, legal, and regional teams on a single narrative. Without this, nothing gets out the door.</w:t>
      </w:r>
    </w:p>
    <w:p w:rsidR="003A4DDA" w:rsidRPr="003A4DDA" w:rsidRDefault="003A4DDA" w:rsidP="003A4DDA">
      <w:pPr>
        <w:pStyle w:val="font-claude-response-body"/>
      </w:pPr>
      <w:r>
        <w:t>======</w:t>
      </w:r>
      <w:r>
        <w:br/>
      </w:r>
      <w:r w:rsidRPr="003A4DDA">
        <w:rPr>
          <w:b/>
          <w:bCs/>
          <w:color w:val="C00000"/>
        </w:rPr>
        <w:t>let me give you the LinkedIn profile of this person. After looking at this profile (15+ years in this industry) would you adjust the top 10 skills that you will recommend?</w:t>
      </w:r>
      <w:r>
        <w:rPr>
          <w:b/>
          <w:bCs/>
          <w:color w:val="C00000"/>
        </w:rPr>
        <w:br/>
      </w:r>
      <w:r>
        <w:rPr>
          <w:b/>
          <w:bCs/>
          <w:color w:val="C00000"/>
        </w:rPr>
        <w:br/>
      </w:r>
      <w:r w:rsidRPr="003A4DDA">
        <w:t>Great context. After reviewing Brittany's profile carefully, here's my honest assessment:</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The top 10 skills don't change significantly — but the proficiency levels and emphasis shift meaningfully.</w:t>
      </w:r>
      <w:r w:rsidRPr="003A4DDA">
        <w:rPr>
          <w:rFonts w:ascii="Times New Roman" w:eastAsia="Times New Roman" w:hAnsi="Times New Roman" w:cs="Times New Roman"/>
          <w:kern w:val="0"/>
          <w14:ligatures w14:val="none"/>
        </w:rPr>
        <w:t xml:space="preserve"> Brittany already demonstrates several of these at L3–L4 through actual work, which changes the conversation from "does she have this?" to "how strong is she here?"</w:t>
      </w:r>
    </w:p>
    <w:p w:rsidR="003A4DDA" w:rsidRPr="003A4DDA" w:rsidRDefault="00C339EC" w:rsidP="003A4DDA">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3A4DDA" w:rsidRPr="003A4DDA" w:rsidRDefault="003A4DDA" w:rsidP="003A4D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DDA">
        <w:rPr>
          <w:rFonts w:ascii="Times New Roman" w:eastAsia="Times New Roman" w:hAnsi="Times New Roman" w:cs="Times New Roman"/>
          <w:b/>
          <w:bCs/>
          <w:kern w:val="0"/>
          <w:sz w:val="36"/>
          <w:szCs w:val="36"/>
          <w14:ligatures w14:val="none"/>
        </w:rPr>
        <w:t>Revised Top 10 — SAP Sr. AI PMM Role vs. Brittany's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352"/>
        <w:gridCol w:w="1136"/>
        <w:gridCol w:w="1418"/>
        <w:gridCol w:w="3566"/>
      </w:tblGrid>
      <w:tr w:rsidR="003A4DDA" w:rsidRPr="003A4DDA">
        <w:trPr>
          <w:tblHeader/>
          <w:tblCellSpacing w:w="15" w:type="dxa"/>
        </w:trPr>
        <w:tc>
          <w:tcPr>
            <w:tcW w:w="0" w:type="auto"/>
            <w:vAlign w:val="center"/>
            <w:hideMark/>
          </w:tcPr>
          <w:p w:rsidR="003A4DDA" w:rsidRPr="003A4DDA" w:rsidRDefault="003A4DDA" w:rsidP="003A4DDA">
            <w:pPr>
              <w:spacing w:after="0" w:line="240" w:lineRule="auto"/>
              <w:jc w:val="center"/>
              <w:rPr>
                <w:rFonts w:ascii="Times New Roman" w:eastAsia="Times New Roman" w:hAnsi="Times New Roman" w:cs="Times New Roman"/>
                <w:b/>
                <w:bCs/>
                <w:kern w:val="0"/>
                <w14:ligatures w14:val="none"/>
              </w:rPr>
            </w:pPr>
            <w:r w:rsidRPr="003A4DDA">
              <w:rPr>
                <w:rFonts w:ascii="Times New Roman" w:eastAsia="Times New Roman" w:hAnsi="Times New Roman" w:cs="Times New Roman"/>
                <w:b/>
                <w:bCs/>
                <w:kern w:val="0"/>
                <w14:ligatures w14:val="none"/>
              </w:rPr>
              <w:lastRenderedPageBreak/>
              <w:t>Priority</w:t>
            </w:r>
          </w:p>
        </w:tc>
        <w:tc>
          <w:tcPr>
            <w:tcW w:w="0" w:type="auto"/>
            <w:vAlign w:val="center"/>
            <w:hideMark/>
          </w:tcPr>
          <w:p w:rsidR="003A4DDA" w:rsidRPr="003A4DDA" w:rsidRDefault="003A4DDA" w:rsidP="003A4DDA">
            <w:pPr>
              <w:spacing w:after="0" w:line="240" w:lineRule="auto"/>
              <w:jc w:val="center"/>
              <w:rPr>
                <w:rFonts w:ascii="Times New Roman" w:eastAsia="Times New Roman" w:hAnsi="Times New Roman" w:cs="Times New Roman"/>
                <w:b/>
                <w:bCs/>
                <w:kern w:val="0"/>
                <w14:ligatures w14:val="none"/>
              </w:rPr>
            </w:pPr>
            <w:r w:rsidRPr="003A4DDA">
              <w:rPr>
                <w:rFonts w:ascii="Times New Roman" w:eastAsia="Times New Roman" w:hAnsi="Times New Roman" w:cs="Times New Roman"/>
                <w:b/>
                <w:bCs/>
                <w:kern w:val="0"/>
                <w14:ligatures w14:val="none"/>
              </w:rPr>
              <w:t>Skill</w:t>
            </w:r>
          </w:p>
        </w:tc>
        <w:tc>
          <w:tcPr>
            <w:tcW w:w="0" w:type="auto"/>
            <w:vAlign w:val="center"/>
            <w:hideMark/>
          </w:tcPr>
          <w:p w:rsidR="003A4DDA" w:rsidRPr="003A4DDA" w:rsidRDefault="003A4DDA" w:rsidP="003A4DDA">
            <w:pPr>
              <w:spacing w:after="0" w:line="240" w:lineRule="auto"/>
              <w:jc w:val="center"/>
              <w:rPr>
                <w:rFonts w:ascii="Times New Roman" w:eastAsia="Times New Roman" w:hAnsi="Times New Roman" w:cs="Times New Roman"/>
                <w:b/>
                <w:bCs/>
                <w:kern w:val="0"/>
                <w14:ligatures w14:val="none"/>
              </w:rPr>
            </w:pPr>
            <w:r w:rsidRPr="003A4DDA">
              <w:rPr>
                <w:rFonts w:ascii="Times New Roman" w:eastAsia="Times New Roman" w:hAnsi="Times New Roman" w:cs="Times New Roman"/>
                <w:b/>
                <w:bCs/>
                <w:kern w:val="0"/>
                <w14:ligatures w14:val="none"/>
              </w:rPr>
              <w:t>Required Level</w:t>
            </w:r>
          </w:p>
        </w:tc>
        <w:tc>
          <w:tcPr>
            <w:tcW w:w="0" w:type="auto"/>
            <w:vAlign w:val="center"/>
            <w:hideMark/>
          </w:tcPr>
          <w:p w:rsidR="003A4DDA" w:rsidRPr="003A4DDA" w:rsidRDefault="003A4DDA" w:rsidP="003A4DDA">
            <w:pPr>
              <w:spacing w:after="0" w:line="240" w:lineRule="auto"/>
              <w:jc w:val="center"/>
              <w:rPr>
                <w:rFonts w:ascii="Times New Roman" w:eastAsia="Times New Roman" w:hAnsi="Times New Roman" w:cs="Times New Roman"/>
                <w:b/>
                <w:bCs/>
                <w:kern w:val="0"/>
                <w14:ligatures w14:val="none"/>
              </w:rPr>
            </w:pPr>
            <w:r w:rsidRPr="003A4DDA">
              <w:rPr>
                <w:rFonts w:ascii="Times New Roman" w:eastAsia="Times New Roman" w:hAnsi="Times New Roman" w:cs="Times New Roman"/>
                <w:b/>
                <w:bCs/>
                <w:kern w:val="0"/>
                <w14:ligatures w14:val="none"/>
              </w:rPr>
              <w:t>Brittany's Estimated Level</w:t>
            </w:r>
          </w:p>
        </w:tc>
        <w:tc>
          <w:tcPr>
            <w:tcW w:w="0" w:type="auto"/>
            <w:vAlign w:val="center"/>
            <w:hideMark/>
          </w:tcPr>
          <w:p w:rsidR="003A4DDA" w:rsidRPr="003A4DDA" w:rsidRDefault="003A4DDA" w:rsidP="003A4DDA">
            <w:pPr>
              <w:spacing w:after="0" w:line="240" w:lineRule="auto"/>
              <w:jc w:val="center"/>
              <w:rPr>
                <w:rFonts w:ascii="Times New Roman" w:eastAsia="Times New Roman" w:hAnsi="Times New Roman" w:cs="Times New Roman"/>
                <w:b/>
                <w:bCs/>
                <w:kern w:val="0"/>
                <w14:ligatures w14:val="none"/>
              </w:rPr>
            </w:pPr>
            <w:r w:rsidRPr="003A4DDA">
              <w:rPr>
                <w:rFonts w:ascii="Times New Roman" w:eastAsia="Times New Roman" w:hAnsi="Times New Roman" w:cs="Times New Roman"/>
                <w:b/>
                <w:bCs/>
                <w:kern w:val="0"/>
                <w14:ligatures w14:val="none"/>
              </w:rPr>
              <w:t>Gap?</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1</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SK.COM.001 – Explaining AI to Non-Technical Audiences</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None — marketing DNA + AI practitioner is exactly this</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SK.PRD.022 – ROI Measurement for AI</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L3–L4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None — 20% growth, 30% productivity gains, quantified outcomes throughout</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SK.PRD.001 – AI Use Case Identification</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None — RAG systems, agentic workflows, custom assistants for clients</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SK.FND.002 – Capabilities vs. Limitations</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L2–L3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Slight gap — practical builder experience is strong, but SAP-scale enterprise positioning requires deeper articulation of limitations</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5</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SK.PRD.021 – Stakeholder Management</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None — 80+ stakeholders, $1M+ initiatives, executive collaboration</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6</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SK.PRD.020 – AI Enablement &amp; Training Strategy</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Strong — "Get Smart" training, team mentorship, client AI workflow enablement</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7</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SK.GOV.001 – AI Governance Awareness</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L1–L2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Gap — DoD/USAA background helps with compliance mindset, but enterprise AI governance at SAP's scale is a stretch area</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8</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SK.FND.003 – Model Families (Open vs. Closed)</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Demonstrated — Google AI Studio, Claude Code, CassidyAI, n8n shows she navigates the model landscape practically</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9</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SK.RAG.000 – What is RAG and Why Use It</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Exceeds requirement — explicitly building RAG systems with knowledge bases for clients</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10</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SK.LRN.001 – Keeping Up with AI Developments</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L3–L4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None — certifications in 2025, active builder, broad tool stack signals continuous learning</w:t>
            </w:r>
          </w:p>
        </w:tc>
      </w:tr>
    </w:tbl>
    <w:p w:rsidR="003A4DDA" w:rsidRPr="003A4DDA" w:rsidRDefault="00C339EC" w:rsidP="003A4DDA">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3A4DDA" w:rsidRPr="003A4DDA" w:rsidRDefault="003A4DDA" w:rsidP="003A4D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DDA">
        <w:rPr>
          <w:rFonts w:ascii="Times New Roman" w:eastAsia="Times New Roman" w:hAnsi="Times New Roman" w:cs="Times New Roman"/>
          <w:b/>
          <w:bCs/>
          <w:kern w:val="0"/>
          <w:sz w:val="36"/>
          <w:szCs w:val="36"/>
          <w14:ligatures w14:val="none"/>
        </w:rPr>
        <w:t>What Changed From the Original Top 10 — and Why</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Two skills were added that weren't in the original list:</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lastRenderedPageBreak/>
        <w:t>SK.PRD.020 – AI Enablement &amp; Training Strategy</w:t>
      </w:r>
      <w:r w:rsidRPr="003A4DDA">
        <w:rPr>
          <w:rFonts w:ascii="Times New Roman" w:eastAsia="Times New Roman" w:hAnsi="Times New Roman" w:cs="Times New Roman"/>
          <w:kern w:val="0"/>
          <w14:ligatures w14:val="none"/>
        </w:rPr>
        <w:t xml:space="preserve"> moves in because Brittany has a demonstrated pattern of teaching and enabling others — "Get Smart" sessions, mentoring teams of 15+, and now building AI workflows for small business clients. At SAP, a Sr. PMM is expected to enable the field, not just create content. This is a genuine strength.</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SK.RAG.000 – RAG Systems Awareness</w:t>
      </w:r>
      <w:r w:rsidRPr="003A4DDA">
        <w:rPr>
          <w:rFonts w:ascii="Times New Roman" w:eastAsia="Times New Roman" w:hAnsi="Times New Roman" w:cs="Times New Roman"/>
          <w:kern w:val="0"/>
          <w14:ligatures w14:val="none"/>
        </w:rPr>
        <w:t xml:space="preserve"> moves in because Brittany is </w:t>
      </w:r>
      <w:r w:rsidRPr="003A4DDA">
        <w:rPr>
          <w:rFonts w:ascii="Times New Roman" w:eastAsia="Times New Roman" w:hAnsi="Times New Roman" w:cs="Times New Roman"/>
          <w:i/>
          <w:iCs/>
          <w:kern w:val="0"/>
          <w14:ligatures w14:val="none"/>
        </w:rPr>
        <w:t>already building</w:t>
      </w:r>
      <w:r w:rsidRPr="003A4DDA">
        <w:rPr>
          <w:rFonts w:ascii="Times New Roman" w:eastAsia="Times New Roman" w:hAnsi="Times New Roman" w:cs="Times New Roman"/>
          <w:kern w:val="0"/>
          <w14:ligatures w14:val="none"/>
        </w:rPr>
        <w:t xml:space="preserve"> RAG systems — this isn't theoretical for her. For the SAP AI Foundation role, where the product likely includes enterprise knowledge grounding capabilities, this is a differentiating credential most marketing candidates won't have.</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Two skills from the original list were deprioritized:</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SK.COM.005 – Cross-Functional Collaboration</w:t>
      </w:r>
      <w:r w:rsidRPr="003A4DDA">
        <w:rPr>
          <w:rFonts w:ascii="Times New Roman" w:eastAsia="Times New Roman" w:hAnsi="Times New Roman" w:cs="Times New Roman"/>
          <w:kern w:val="0"/>
          <w14:ligatures w14:val="none"/>
        </w:rPr>
        <w:t xml:space="preserve"> drops off the top 10 because it's so thoroughly demonstrated across her entire career that it's no longer a skill to develop — it's a proven strength that doesn't need emphasis.</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SK.COM.006 – AI Documentation</w:t>
      </w:r>
      <w:r w:rsidRPr="003A4DDA">
        <w:rPr>
          <w:rFonts w:ascii="Times New Roman" w:eastAsia="Times New Roman" w:hAnsi="Times New Roman" w:cs="Times New Roman"/>
          <w:kern w:val="0"/>
          <w14:ligatures w14:val="none"/>
        </w:rPr>
        <w:t xml:space="preserve"> similarly drops because while important, her profile shows a strategic operator, not primarily a documentation owner.</w:t>
      </w:r>
    </w:p>
    <w:p w:rsidR="003A4DDA" w:rsidRPr="003A4DDA" w:rsidRDefault="00C339EC" w:rsidP="003A4DDA">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31" style="width:0;height:1.5pt" o:hralign="center" o:hrstd="t" o:hr="t" fillcolor="#a0a0a0" stroked="f"/>
        </w:pict>
      </w:r>
    </w:p>
    <w:p w:rsidR="003A4DDA" w:rsidRPr="003A4DDA" w:rsidRDefault="003A4DDA" w:rsidP="003A4D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DDA">
        <w:rPr>
          <w:rFonts w:ascii="Times New Roman" w:eastAsia="Times New Roman" w:hAnsi="Times New Roman" w:cs="Times New Roman"/>
          <w:b/>
          <w:bCs/>
          <w:kern w:val="0"/>
          <w:sz w:val="36"/>
          <w:szCs w:val="36"/>
          <w14:ligatures w14:val="none"/>
        </w:rPr>
        <w:t>The Honest Takeaway</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 xml:space="preserve">Brittany is </w:t>
      </w:r>
      <w:r w:rsidRPr="003A4DDA">
        <w:rPr>
          <w:rFonts w:ascii="Times New Roman" w:eastAsia="Times New Roman" w:hAnsi="Times New Roman" w:cs="Times New Roman"/>
          <w:b/>
          <w:bCs/>
          <w:kern w:val="0"/>
          <w14:ligatures w14:val="none"/>
        </w:rPr>
        <w:t>unusually well-matched</w:t>
      </w:r>
      <w:r w:rsidRPr="003A4DDA">
        <w:rPr>
          <w:rFonts w:ascii="Times New Roman" w:eastAsia="Times New Roman" w:hAnsi="Times New Roman" w:cs="Times New Roman"/>
          <w:kern w:val="0"/>
          <w14:ligatures w14:val="none"/>
        </w:rPr>
        <w:t xml:space="preserve"> for this role. The combination of marketing DNA, quantified product outcomes, and </w:t>
      </w:r>
      <w:r w:rsidRPr="003A4DDA">
        <w:rPr>
          <w:rFonts w:ascii="Times New Roman" w:eastAsia="Times New Roman" w:hAnsi="Times New Roman" w:cs="Times New Roman"/>
          <w:i/>
          <w:iCs/>
          <w:kern w:val="0"/>
          <w14:ligatures w14:val="none"/>
        </w:rPr>
        <w:t>hands-on</w:t>
      </w:r>
      <w:r w:rsidRPr="003A4DDA">
        <w:rPr>
          <w:rFonts w:ascii="Times New Roman" w:eastAsia="Times New Roman" w:hAnsi="Times New Roman" w:cs="Times New Roman"/>
          <w:kern w:val="0"/>
          <w14:ligatures w14:val="none"/>
        </w:rPr>
        <w:t xml:space="preserve"> AI building (RAG, agents, workflows) is rare in a PMM candidate. Most candidates have one or the other — not both.</w:t>
      </w:r>
    </w:p>
    <w:p w:rsid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 xml:space="preserve">The two genuine stretch areas are </w:t>
      </w:r>
      <w:r w:rsidRPr="003A4DDA">
        <w:rPr>
          <w:rFonts w:ascii="Times New Roman" w:eastAsia="Times New Roman" w:hAnsi="Times New Roman" w:cs="Times New Roman"/>
          <w:b/>
          <w:bCs/>
          <w:kern w:val="0"/>
          <w14:ligatures w14:val="none"/>
        </w:rPr>
        <w:t>AI Governance</w:t>
      </w:r>
      <w:r w:rsidRPr="003A4DDA">
        <w:rPr>
          <w:rFonts w:ascii="Times New Roman" w:eastAsia="Times New Roman" w:hAnsi="Times New Roman" w:cs="Times New Roman"/>
          <w:kern w:val="0"/>
          <w14:ligatures w14:val="none"/>
        </w:rPr>
        <w:t xml:space="preserve"> (enterprise regulatory landscape) and </w:t>
      </w:r>
      <w:r w:rsidRPr="003A4DDA">
        <w:rPr>
          <w:rFonts w:ascii="Times New Roman" w:eastAsia="Times New Roman" w:hAnsi="Times New Roman" w:cs="Times New Roman"/>
          <w:b/>
          <w:bCs/>
          <w:kern w:val="0"/>
          <w14:ligatures w14:val="none"/>
        </w:rPr>
        <w:t>fully articulating AI limitations</w:t>
      </w:r>
      <w:r w:rsidRPr="003A4DDA">
        <w:rPr>
          <w:rFonts w:ascii="Times New Roman" w:eastAsia="Times New Roman" w:hAnsi="Times New Roman" w:cs="Times New Roman"/>
          <w:kern w:val="0"/>
          <w14:ligatures w14:val="none"/>
        </w:rPr>
        <w:t xml:space="preserve"> at the sophistication level SAP's enterprise buyers will probe. Both are learnable, and her DoD/financial services background gives her a head start on the compliance mindset.</w:t>
      </w:r>
      <w:r>
        <w:rPr>
          <w:rFonts w:ascii="Times New Roman" w:eastAsia="Times New Roman" w:hAnsi="Times New Roman" w:cs="Times New Roman"/>
          <w:kern w:val="0"/>
          <w14:ligatures w14:val="none"/>
        </w:rPr>
        <w:br/>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rsidR="003A4DDA" w:rsidRPr="003A4DDA" w:rsidRDefault="003A4DDA" w:rsidP="003A4DDA">
      <w:pPr>
        <w:pStyle w:val="font-claude-response-body"/>
      </w:pPr>
      <w:r w:rsidRPr="003A4DDA">
        <w:rPr>
          <w:b/>
          <w:bCs/>
          <w:color w:val="C00000"/>
        </w:rPr>
        <w:t>and let me add her current level of proficiency with AI. Any change to the recommended skills? __ Current AI Use: 2. How would you describe your current AI knowledge? Skilled Practitioner (I understand AI concepts and use advanced features) 5. Which AI tools have you used? (Select all that apply) ChatGPT (OpenAI's conversational AI), Claude (Anthropic's AI assistant), Google Gemini / Bard (Google's AI chatbot), Perplexity (AI-powered research and search), Midjourney / DALL-E / Stable Diffusion (AI image generation tools) 7. What is your technical or coding background? Basic Tech Literacy (I'm comfortable with technology and tools but don't code)</w:t>
      </w:r>
      <w:r>
        <w:rPr>
          <w:b/>
          <w:bCs/>
          <w:color w:val="C00000"/>
        </w:rPr>
        <w:br/>
      </w:r>
      <w:r>
        <w:rPr>
          <w:b/>
          <w:bCs/>
          <w:color w:val="C00000"/>
        </w:rPr>
        <w:br/>
      </w:r>
      <w:r w:rsidRPr="003A4DDA">
        <w:t>Good addition. Here's the honest reassessment:</w:t>
      </w:r>
    </w:p>
    <w:p w:rsidR="003A4DDA" w:rsidRPr="003A4DDA" w:rsidRDefault="00C339EC" w:rsidP="003A4DDA">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lastRenderedPageBreak/>
        <w:pict>
          <v:rect id="_x0000_i1030" alt="" style="width:468pt;height:.05pt;mso-width-percent:0;mso-height-percent:0;mso-width-percent:0;mso-height-percent:0" o:hralign="center" o:hrstd="t" o:hr="t" fillcolor="#a0a0a0" stroked="f"/>
        </w:pict>
      </w:r>
    </w:p>
    <w:p w:rsidR="003A4DDA" w:rsidRPr="003A4DDA" w:rsidRDefault="003A4DDA" w:rsidP="003A4D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DDA">
        <w:rPr>
          <w:rFonts w:ascii="Times New Roman" w:eastAsia="Times New Roman" w:hAnsi="Times New Roman" w:cs="Times New Roman"/>
          <w:b/>
          <w:bCs/>
          <w:kern w:val="0"/>
          <w:sz w:val="36"/>
          <w:szCs w:val="36"/>
          <w14:ligatures w14:val="none"/>
        </w:rPr>
        <w:t>What This Data Confirms — and What It Reveals</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Mostly confirms the profile.</w:t>
      </w:r>
      <w:r w:rsidRPr="003A4DDA">
        <w:rPr>
          <w:rFonts w:ascii="Times New Roman" w:eastAsia="Times New Roman" w:hAnsi="Times New Roman" w:cs="Times New Roman"/>
          <w:kern w:val="0"/>
          <w14:ligatures w14:val="none"/>
        </w:rPr>
        <w:t xml:space="preserve"> Multi-tool fluency across ChatGPT, Claude, Gemini, Perplexity, and image generation tools is consistent with her LinkedIn. She's a genuine practitioner, not someone who dabbles.</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One important flag:</w:t>
      </w:r>
      <w:r w:rsidRPr="003A4DDA">
        <w:rPr>
          <w:rFonts w:ascii="Times New Roman" w:eastAsia="Times New Roman" w:hAnsi="Times New Roman" w:cs="Times New Roman"/>
          <w:kern w:val="0"/>
          <w14:ligatures w14:val="none"/>
        </w:rPr>
        <w:t xml:space="preserve"> "Basic Tech Literacy — comfortable with tools but don't code" is meaningful context. Her LinkedIn shows n8n, Zapier, RAG system building, and Claude Code — which reads more technical than "don't code." This likely means she's a </w:t>
      </w:r>
      <w:r w:rsidRPr="003A4DDA">
        <w:rPr>
          <w:rFonts w:ascii="Times New Roman" w:eastAsia="Times New Roman" w:hAnsi="Times New Roman" w:cs="Times New Roman"/>
          <w:b/>
          <w:bCs/>
          <w:kern w:val="0"/>
          <w14:ligatures w14:val="none"/>
        </w:rPr>
        <w:t>power user who orchestrates technical systems without writing code herself.</w:t>
      </w:r>
      <w:r w:rsidRPr="003A4DDA">
        <w:rPr>
          <w:rFonts w:ascii="Times New Roman" w:eastAsia="Times New Roman" w:hAnsi="Times New Roman" w:cs="Times New Roman"/>
          <w:kern w:val="0"/>
          <w14:ligatures w14:val="none"/>
        </w:rPr>
        <w:t xml:space="preserve"> That's a real and valuable skill set, but it does adjust two proficiency estimates.</w:t>
      </w:r>
    </w:p>
    <w:p w:rsidR="003A4DDA" w:rsidRPr="003A4DDA" w:rsidRDefault="00C339EC" w:rsidP="003A4DDA">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3A4DDA" w:rsidRPr="003A4DDA" w:rsidRDefault="003A4DDA" w:rsidP="003A4D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DDA">
        <w:rPr>
          <w:rFonts w:ascii="Times New Roman" w:eastAsia="Times New Roman" w:hAnsi="Times New Roman" w:cs="Times New Roman"/>
          <w:b/>
          <w:bCs/>
          <w:kern w:val="0"/>
          <w:sz w:val="36"/>
          <w:szCs w:val="36"/>
          <w14:ligatures w14:val="none"/>
        </w:rPr>
        <w:t>Revised Table — Changes Highlighted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150"/>
        <w:gridCol w:w="1108"/>
        <w:gridCol w:w="1102"/>
        <w:gridCol w:w="1089"/>
        <w:gridCol w:w="3023"/>
      </w:tblGrid>
      <w:tr w:rsidR="003A4DDA" w:rsidRPr="003A4DDA">
        <w:trPr>
          <w:tblHeader/>
          <w:tblCellSpacing w:w="15" w:type="dxa"/>
        </w:trPr>
        <w:tc>
          <w:tcPr>
            <w:tcW w:w="0" w:type="auto"/>
            <w:vAlign w:val="center"/>
            <w:hideMark/>
          </w:tcPr>
          <w:p w:rsidR="003A4DDA" w:rsidRPr="003A4DDA" w:rsidRDefault="003A4DDA" w:rsidP="003A4DDA">
            <w:pPr>
              <w:spacing w:after="0" w:line="240" w:lineRule="auto"/>
              <w:jc w:val="center"/>
              <w:rPr>
                <w:rFonts w:ascii="Times New Roman" w:eastAsia="Times New Roman" w:hAnsi="Times New Roman" w:cs="Times New Roman"/>
                <w:b/>
                <w:bCs/>
                <w:kern w:val="0"/>
                <w14:ligatures w14:val="none"/>
              </w:rPr>
            </w:pPr>
            <w:r w:rsidRPr="003A4DDA">
              <w:rPr>
                <w:rFonts w:ascii="Times New Roman" w:eastAsia="Times New Roman" w:hAnsi="Times New Roman" w:cs="Times New Roman"/>
                <w:b/>
                <w:bCs/>
                <w:kern w:val="0"/>
                <w14:ligatures w14:val="none"/>
              </w:rPr>
              <w:t>Priority</w:t>
            </w:r>
          </w:p>
        </w:tc>
        <w:tc>
          <w:tcPr>
            <w:tcW w:w="0" w:type="auto"/>
            <w:vAlign w:val="center"/>
            <w:hideMark/>
          </w:tcPr>
          <w:p w:rsidR="003A4DDA" w:rsidRPr="003A4DDA" w:rsidRDefault="003A4DDA" w:rsidP="003A4DDA">
            <w:pPr>
              <w:spacing w:after="0" w:line="240" w:lineRule="auto"/>
              <w:jc w:val="center"/>
              <w:rPr>
                <w:rFonts w:ascii="Times New Roman" w:eastAsia="Times New Roman" w:hAnsi="Times New Roman" w:cs="Times New Roman"/>
                <w:b/>
                <w:bCs/>
                <w:kern w:val="0"/>
                <w14:ligatures w14:val="none"/>
              </w:rPr>
            </w:pPr>
            <w:r w:rsidRPr="003A4DDA">
              <w:rPr>
                <w:rFonts w:ascii="Times New Roman" w:eastAsia="Times New Roman" w:hAnsi="Times New Roman" w:cs="Times New Roman"/>
                <w:b/>
                <w:bCs/>
                <w:kern w:val="0"/>
                <w14:ligatures w14:val="none"/>
              </w:rPr>
              <w:t>Skill</w:t>
            </w:r>
          </w:p>
        </w:tc>
        <w:tc>
          <w:tcPr>
            <w:tcW w:w="0" w:type="auto"/>
            <w:vAlign w:val="center"/>
            <w:hideMark/>
          </w:tcPr>
          <w:p w:rsidR="003A4DDA" w:rsidRPr="003A4DDA" w:rsidRDefault="003A4DDA" w:rsidP="003A4DDA">
            <w:pPr>
              <w:spacing w:after="0" w:line="240" w:lineRule="auto"/>
              <w:jc w:val="center"/>
              <w:rPr>
                <w:rFonts w:ascii="Times New Roman" w:eastAsia="Times New Roman" w:hAnsi="Times New Roman" w:cs="Times New Roman"/>
                <w:b/>
                <w:bCs/>
                <w:kern w:val="0"/>
                <w14:ligatures w14:val="none"/>
              </w:rPr>
            </w:pPr>
            <w:r w:rsidRPr="003A4DDA">
              <w:rPr>
                <w:rFonts w:ascii="Times New Roman" w:eastAsia="Times New Roman" w:hAnsi="Times New Roman" w:cs="Times New Roman"/>
                <w:b/>
                <w:bCs/>
                <w:kern w:val="0"/>
                <w14:ligatures w14:val="none"/>
              </w:rPr>
              <w:t>Required Level</w:t>
            </w:r>
          </w:p>
        </w:tc>
        <w:tc>
          <w:tcPr>
            <w:tcW w:w="0" w:type="auto"/>
            <w:vAlign w:val="center"/>
            <w:hideMark/>
          </w:tcPr>
          <w:p w:rsidR="003A4DDA" w:rsidRPr="003A4DDA" w:rsidRDefault="003A4DDA" w:rsidP="003A4DDA">
            <w:pPr>
              <w:spacing w:after="0" w:line="240" w:lineRule="auto"/>
              <w:jc w:val="center"/>
              <w:rPr>
                <w:rFonts w:ascii="Times New Roman" w:eastAsia="Times New Roman" w:hAnsi="Times New Roman" w:cs="Times New Roman"/>
                <w:b/>
                <w:bCs/>
                <w:kern w:val="0"/>
                <w14:ligatures w14:val="none"/>
              </w:rPr>
            </w:pPr>
            <w:r w:rsidRPr="003A4DDA">
              <w:rPr>
                <w:rFonts w:ascii="Times New Roman" w:eastAsia="Times New Roman" w:hAnsi="Times New Roman" w:cs="Times New Roman"/>
                <w:b/>
                <w:bCs/>
                <w:kern w:val="0"/>
                <w14:ligatures w14:val="none"/>
              </w:rPr>
              <w:t>Previous Estimate</w:t>
            </w:r>
          </w:p>
        </w:tc>
        <w:tc>
          <w:tcPr>
            <w:tcW w:w="0" w:type="auto"/>
            <w:vAlign w:val="center"/>
            <w:hideMark/>
          </w:tcPr>
          <w:p w:rsidR="003A4DDA" w:rsidRPr="003A4DDA" w:rsidRDefault="003A4DDA" w:rsidP="003A4DDA">
            <w:pPr>
              <w:spacing w:after="0" w:line="240" w:lineRule="auto"/>
              <w:jc w:val="center"/>
              <w:rPr>
                <w:rFonts w:ascii="Times New Roman" w:eastAsia="Times New Roman" w:hAnsi="Times New Roman" w:cs="Times New Roman"/>
                <w:b/>
                <w:bCs/>
                <w:kern w:val="0"/>
                <w14:ligatures w14:val="none"/>
              </w:rPr>
            </w:pPr>
            <w:r w:rsidRPr="003A4DDA">
              <w:rPr>
                <w:rFonts w:ascii="Times New Roman" w:eastAsia="Times New Roman" w:hAnsi="Times New Roman" w:cs="Times New Roman"/>
                <w:b/>
                <w:bCs/>
                <w:kern w:val="0"/>
                <w14:ligatures w14:val="none"/>
              </w:rPr>
              <w:t>Revised Estimate</w:t>
            </w:r>
          </w:p>
        </w:tc>
        <w:tc>
          <w:tcPr>
            <w:tcW w:w="0" w:type="auto"/>
            <w:vAlign w:val="center"/>
            <w:hideMark/>
          </w:tcPr>
          <w:p w:rsidR="003A4DDA" w:rsidRPr="003A4DDA" w:rsidRDefault="003A4DDA" w:rsidP="003A4DDA">
            <w:pPr>
              <w:spacing w:after="0" w:line="240" w:lineRule="auto"/>
              <w:jc w:val="center"/>
              <w:rPr>
                <w:rFonts w:ascii="Times New Roman" w:eastAsia="Times New Roman" w:hAnsi="Times New Roman" w:cs="Times New Roman"/>
                <w:b/>
                <w:bCs/>
                <w:kern w:val="0"/>
                <w14:ligatures w14:val="none"/>
              </w:rPr>
            </w:pPr>
            <w:r w:rsidRPr="003A4DDA">
              <w:rPr>
                <w:rFonts w:ascii="Times New Roman" w:eastAsia="Times New Roman" w:hAnsi="Times New Roman" w:cs="Times New Roman"/>
                <w:b/>
                <w:bCs/>
                <w:kern w:val="0"/>
                <w14:ligatures w14:val="none"/>
              </w:rPr>
              <w:t>Change?</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1</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SK.COM.001 – Explaining AI to Non-Technical Audiences</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 change</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SK.PRD.022 – ROI Measurement for AI</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L3–L4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 change</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SK.PRD.001 – AI Use Case Identification</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 change</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SK.FND.002 – Capabilities vs. Limitations</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L2–L3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Upgraded — multi-model fluency across 5+ tools means she's encountered failure modes firsthand, not just theoretically</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5</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SK.PRD.021 – Stakeholder Management</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 change</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6</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SK.PRD.020 – AI Enablement &amp; Training Strategy</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 change</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lastRenderedPageBreak/>
              <w:t>7</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SK.GOV.001 – AI Governance Awareness</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L1–L2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L1–L2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 change — tool fluency doesn't close this gap</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8</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SK.FND.003 – Model Families (Open vs. Closed)</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L2–L3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Upgraded — she actively uses OpenAI, Anthropic, Google, and open image models. She's navigating this landscape in practice</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9</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SK.RAG.000 – What is RAG and Why Use It</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L2</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L2–L3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Slight downgrade — no-code RAG building is strong, but without coding depth, architectural understanding has a ceiling</w:t>
            </w:r>
          </w:p>
        </w:tc>
      </w:tr>
      <w:tr w:rsidR="003A4DDA" w:rsidRPr="003A4DDA">
        <w:trPr>
          <w:tblCellSpacing w:w="15" w:type="dxa"/>
        </w:trPr>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10</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SK.LRN.001 – Keeping Up with AI Developments</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L3–L4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L3–L4</w:t>
            </w:r>
          </w:p>
        </w:tc>
        <w:tc>
          <w:tcPr>
            <w:tcW w:w="0" w:type="auto"/>
            <w:vAlign w:val="center"/>
            <w:hideMark/>
          </w:tcPr>
          <w:p w:rsidR="003A4DDA" w:rsidRPr="003A4DDA" w:rsidRDefault="003A4DDA" w:rsidP="003A4DDA">
            <w:pPr>
              <w:spacing w:after="0" w:line="240" w:lineRule="auto"/>
              <w:rPr>
                <w:rFonts w:ascii="Times New Roman" w:eastAsia="Times New Roman" w:hAnsi="Times New Roman" w:cs="Times New Roman"/>
                <w:kern w:val="0"/>
                <w14:ligatures w14:val="none"/>
              </w:rPr>
            </w:pPr>
            <w:r w:rsidRPr="003A4DDA">
              <w:rPr>
                <w:rFonts w:ascii="Apple Color Emoji" w:eastAsia="Times New Roman" w:hAnsi="Apple Color Emoji" w:cs="Apple Color Emoji"/>
                <w:kern w:val="0"/>
                <w14:ligatures w14:val="none"/>
              </w:rPr>
              <w:t>✅</w:t>
            </w:r>
            <w:r w:rsidRPr="003A4DDA">
              <w:rPr>
                <w:rFonts w:ascii="Times New Roman" w:eastAsia="Times New Roman" w:hAnsi="Times New Roman" w:cs="Times New Roman"/>
                <w:kern w:val="0"/>
                <w14:ligatures w14:val="none"/>
              </w:rPr>
              <w:t xml:space="preserve"> No change</w:t>
            </w:r>
          </w:p>
        </w:tc>
      </w:tr>
    </w:tbl>
    <w:p w:rsidR="003A4DDA" w:rsidRPr="003A4DDA" w:rsidRDefault="00C339EC" w:rsidP="003A4DDA">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3A4DDA" w:rsidRPr="003A4DDA" w:rsidRDefault="003A4DDA" w:rsidP="003A4D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DDA">
        <w:rPr>
          <w:rFonts w:ascii="Times New Roman" w:eastAsia="Times New Roman" w:hAnsi="Times New Roman" w:cs="Times New Roman"/>
          <w:b/>
          <w:bCs/>
          <w:kern w:val="0"/>
          <w:sz w:val="36"/>
          <w:szCs w:val="36"/>
          <w14:ligatures w14:val="none"/>
        </w:rPr>
        <w:t>The Three Meaningful Shifts</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SK.FND.002 moves up to L3</w:t>
      </w:r>
      <w:r w:rsidRPr="003A4DDA">
        <w:rPr>
          <w:rFonts w:ascii="Times New Roman" w:eastAsia="Times New Roman" w:hAnsi="Times New Roman" w:cs="Times New Roman"/>
          <w:kern w:val="0"/>
          <w14:ligatures w14:val="none"/>
        </w:rPr>
        <w:t xml:space="preserve"> — confidently. Someone who uses ChatGPT, Claude, Gemini, and Perplexity regularly has encountered hallucinations, inconsistencies, and failure modes across multiple systems. That lived experience is exactly what L3 independent application looks like for this skill.</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SK.FND.003 moves up to L2–L3</w:t>
      </w:r>
      <w:r w:rsidRPr="003A4DDA">
        <w:rPr>
          <w:rFonts w:ascii="Times New Roman" w:eastAsia="Times New Roman" w:hAnsi="Times New Roman" w:cs="Times New Roman"/>
          <w:kern w:val="0"/>
          <w14:ligatures w14:val="none"/>
        </w:rPr>
        <w:t xml:space="preserve"> — she isn't just aware of model families, she chooses between them for different tasks. That's a meaningful practitioner behavior.</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t>SK.RAG.000 gets a slight reality check</w:t>
      </w:r>
      <w:r w:rsidRPr="003A4DDA">
        <w:rPr>
          <w:rFonts w:ascii="Times New Roman" w:eastAsia="Times New Roman" w:hAnsi="Times New Roman" w:cs="Times New Roman"/>
          <w:kern w:val="0"/>
          <w14:ligatures w14:val="none"/>
        </w:rPr>
        <w:t xml:space="preserve"> — building RAG systems through no-code tools like CassidyAI is genuinely impressive and practically useful. But the "don't code" flag means her RAG understanding is strong at the </w:t>
      </w:r>
      <w:r w:rsidRPr="003A4DDA">
        <w:rPr>
          <w:rFonts w:ascii="Times New Roman" w:eastAsia="Times New Roman" w:hAnsi="Times New Roman" w:cs="Times New Roman"/>
          <w:i/>
          <w:iCs/>
          <w:kern w:val="0"/>
          <w14:ligatures w14:val="none"/>
        </w:rPr>
        <w:t>application</w:t>
      </w:r>
      <w:r w:rsidRPr="003A4DDA">
        <w:rPr>
          <w:rFonts w:ascii="Times New Roman" w:eastAsia="Times New Roman" w:hAnsi="Times New Roman" w:cs="Times New Roman"/>
          <w:kern w:val="0"/>
          <w14:ligatures w14:val="none"/>
        </w:rPr>
        <w:t xml:space="preserve"> layer and thinner at the </w:t>
      </w:r>
      <w:r w:rsidRPr="003A4DDA">
        <w:rPr>
          <w:rFonts w:ascii="Times New Roman" w:eastAsia="Times New Roman" w:hAnsi="Times New Roman" w:cs="Times New Roman"/>
          <w:i/>
          <w:iCs/>
          <w:kern w:val="0"/>
          <w14:ligatures w14:val="none"/>
        </w:rPr>
        <w:t>architecture</w:t>
      </w:r>
      <w:r w:rsidRPr="003A4DDA">
        <w:rPr>
          <w:rFonts w:ascii="Times New Roman" w:eastAsia="Times New Roman" w:hAnsi="Times New Roman" w:cs="Times New Roman"/>
          <w:kern w:val="0"/>
          <w14:ligatures w14:val="none"/>
        </w:rPr>
        <w:t xml:space="preserve"> layer. For a PMM role this is completely fine — but worth being honest about.</w:t>
      </w:r>
    </w:p>
    <w:p w:rsidR="003A4DDA" w:rsidRPr="003A4DDA" w:rsidRDefault="00C339EC" w:rsidP="003A4DDA">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27" style="width:0;height:1.5pt" o:hralign="center" o:hrstd="t" o:hr="t" fillcolor="#a0a0a0" stroked="f"/>
        </w:pict>
      </w:r>
    </w:p>
    <w:p w:rsidR="003A4DDA" w:rsidRPr="003A4DDA" w:rsidRDefault="003A4DDA" w:rsidP="003A4D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DDA">
        <w:rPr>
          <w:rFonts w:ascii="Times New Roman" w:eastAsia="Times New Roman" w:hAnsi="Times New Roman" w:cs="Times New Roman"/>
          <w:b/>
          <w:bCs/>
          <w:kern w:val="0"/>
          <w:sz w:val="36"/>
          <w:szCs w:val="36"/>
          <w14:ligatures w14:val="none"/>
        </w:rPr>
        <w:t>Bottom Line</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 xml:space="preserve">The "don't code" flag actually </w:t>
      </w:r>
      <w:r w:rsidRPr="003A4DDA">
        <w:rPr>
          <w:rFonts w:ascii="Times New Roman" w:eastAsia="Times New Roman" w:hAnsi="Times New Roman" w:cs="Times New Roman"/>
          <w:b/>
          <w:bCs/>
          <w:kern w:val="0"/>
          <w14:ligatures w14:val="none"/>
        </w:rPr>
        <w:t>doesn't hurt her for this role at all.</w:t>
      </w:r>
      <w:r w:rsidRPr="003A4DDA">
        <w:rPr>
          <w:rFonts w:ascii="Times New Roman" w:eastAsia="Times New Roman" w:hAnsi="Times New Roman" w:cs="Times New Roman"/>
          <w:kern w:val="0"/>
          <w14:ligatures w14:val="none"/>
        </w:rPr>
        <w:t xml:space="preserve"> SAP doesn't need their Sr. AI PMM to write Python. They need someone who can credibly discuss AI capabilities, translate them into market value, and align stakeholders. Brittany's no-code-but-deep-practitioner profile is arguably </w:t>
      </w:r>
      <w:r w:rsidRPr="003A4DDA">
        <w:rPr>
          <w:rFonts w:ascii="Times New Roman" w:eastAsia="Times New Roman" w:hAnsi="Times New Roman" w:cs="Times New Roman"/>
          <w:i/>
          <w:iCs/>
          <w:kern w:val="0"/>
          <w14:ligatures w14:val="none"/>
        </w:rPr>
        <w:t>ideal</w:t>
      </w:r>
      <w:r w:rsidRPr="003A4DDA">
        <w:rPr>
          <w:rFonts w:ascii="Times New Roman" w:eastAsia="Times New Roman" w:hAnsi="Times New Roman" w:cs="Times New Roman"/>
          <w:kern w:val="0"/>
          <w14:ligatures w14:val="none"/>
        </w:rPr>
        <w:t xml:space="preserve"> for that — she understands the technology well enough to be credible without getting lost in implementation debates.</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b/>
          <w:bCs/>
          <w:kern w:val="0"/>
          <w14:ligatures w14:val="none"/>
        </w:rPr>
        <w:lastRenderedPageBreak/>
        <w:t>The only genuine development area that remains unchanged: AI Governance (L1–L2).</w:t>
      </w:r>
      <w:r w:rsidRPr="003A4DDA">
        <w:rPr>
          <w:rFonts w:ascii="Times New Roman" w:eastAsia="Times New Roman" w:hAnsi="Times New Roman" w:cs="Times New Roman"/>
          <w:kern w:val="0"/>
          <w14:ligatures w14:val="none"/>
        </w:rPr>
        <w:t xml:space="preserve"> That's the one skill where tool fluency and practical building experience don't substitute for enterprise policy knowledge. It's learnable — but it's the real gap.</w:t>
      </w:r>
    </w:p>
    <w:p w:rsidR="003A4DDA" w:rsidRDefault="003A4DDA" w:rsidP="003A4DDA">
      <w:pPr>
        <w:pStyle w:val="NormalWeb"/>
        <w:rPr>
          <w:b/>
          <w:bCs/>
          <w:color w:val="000000" w:themeColor="text1"/>
        </w:rPr>
      </w:pPr>
      <w:r>
        <w:rPr>
          <w:b/>
          <w:bCs/>
          <w:color w:val="000000" w:themeColor="text1"/>
        </w:rPr>
        <w:t xml:space="preserve">========= </w:t>
      </w:r>
    </w:p>
    <w:p w:rsidR="003A4DDA" w:rsidRPr="003A4DDA" w:rsidRDefault="003A4DDA" w:rsidP="003A4D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DDA">
        <w:rPr>
          <w:rFonts w:ascii="Times New Roman" w:eastAsia="Times New Roman" w:hAnsi="Times New Roman" w:cs="Times New Roman"/>
          <w:b/>
          <w:bCs/>
          <w:kern w:val="0"/>
          <w:sz w:val="36"/>
          <w:szCs w:val="36"/>
          <w14:ligatures w14:val="none"/>
        </w:rPr>
        <w:t>Skills Brittany Needs to Develop — From the Ontology</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kern w:val="0"/>
          <w14:ligatures w14:val="none"/>
        </w:rPr>
        <w:t xml:space="preserve">Based on the full analysis, she has </w:t>
      </w:r>
      <w:r w:rsidRPr="003A4DDA">
        <w:rPr>
          <w:rFonts w:ascii="Times New Roman" w:eastAsia="Times New Roman" w:hAnsi="Times New Roman" w:cs="Times New Roman"/>
          <w:b/>
          <w:bCs/>
          <w:kern w:val="0"/>
          <w14:ligatures w14:val="none"/>
        </w:rPr>
        <w:t>two genuine gaps</w:t>
      </w:r>
      <w:r w:rsidRPr="003A4DDA">
        <w:rPr>
          <w:rFonts w:ascii="Times New Roman" w:eastAsia="Times New Roman" w:hAnsi="Times New Roman" w:cs="Times New Roman"/>
          <w:kern w:val="0"/>
          <w14:ligatures w14:val="none"/>
        </w:rPr>
        <w:t>:</w:t>
      </w:r>
    </w:p>
    <w:p w:rsidR="003A4DDA" w:rsidRPr="003A4DDA" w:rsidRDefault="00C339EC" w:rsidP="003A4DDA">
      <w:pPr>
        <w:spacing w:after="0" w:line="240" w:lineRule="auto"/>
        <w:rPr>
          <w:rFonts w:ascii="Times New Roman" w:eastAsia="Times New Roman" w:hAnsi="Times New Roman" w:cs="Times New Roman"/>
          <w:kern w:val="0"/>
          <w14:ligatures w14:val="none"/>
        </w:rPr>
      </w:pPr>
      <w:r w:rsidRPr="00C339EC">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3A4DDA" w:rsidRPr="003A4DDA" w:rsidRDefault="003A4DDA" w:rsidP="003A4D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DDA">
        <w:rPr>
          <w:rFonts w:ascii="Times New Roman" w:eastAsia="Times New Roman" w:hAnsi="Times New Roman" w:cs="Times New Roman"/>
          <w:b/>
          <w:bCs/>
          <w:kern w:val="0"/>
          <w:sz w:val="27"/>
          <w:szCs w:val="27"/>
          <w14:ligatures w14:val="none"/>
        </w:rPr>
        <w:t>1. SK.GOV.001 — AI Governance &amp; Compliance</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i/>
          <w:iCs/>
          <w:kern w:val="0"/>
          <w14:ligatures w14:val="none"/>
        </w:rPr>
        <w:t>(D.GOV | Current: L1 → Required: L2)</w:t>
      </w:r>
      <w:r w:rsidRPr="003A4DDA">
        <w:rPr>
          <w:rFonts w:ascii="Times New Roman" w:eastAsia="Times New Roman" w:hAnsi="Times New Roman" w:cs="Times New Roman"/>
          <w:kern w:val="0"/>
          <w14:ligatures w14:val="none"/>
        </w:rPr>
        <w:t xml:space="preserve"> Enterprise AI policy, EU AI Act, data residency, responsible AI frameworks. This is the only skill where her hands-on practitioner experience doesn't substitute for formal knowledge.</w:t>
      </w:r>
    </w:p>
    <w:p w:rsidR="003A4DDA" w:rsidRPr="003A4DDA" w:rsidRDefault="00C339EC" w:rsidP="003A4DDA">
      <w:pPr>
        <w:spacing w:after="0" w:line="240" w:lineRule="auto"/>
        <w:rPr>
          <w:rFonts w:ascii="Times New Roman" w:eastAsia="Times New Roman" w:hAnsi="Times New Roman" w:cs="Times New Roman"/>
          <w:kern w:val="0"/>
          <w14:ligatures w14:val="none"/>
        </w:rPr>
      </w:pPr>
      <w:r>
        <w:rPr>
          <w:noProof/>
        </w:rPr>
      </w:r>
      <w:r>
        <w:pict>
          <v:rect id="Horizontal Line 4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3A4DDA" w:rsidRPr="003A4DDA" w:rsidRDefault="003A4DDA" w:rsidP="003A4D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DDA">
        <w:rPr>
          <w:rFonts w:ascii="Times New Roman" w:eastAsia="Times New Roman" w:hAnsi="Times New Roman" w:cs="Times New Roman"/>
          <w:b/>
          <w:bCs/>
          <w:kern w:val="0"/>
          <w:sz w:val="27"/>
          <w:szCs w:val="27"/>
          <w14:ligatures w14:val="none"/>
        </w:rPr>
        <w:t>2. SK.FND.002 — AI Capabilities vs. Limitations</w:t>
      </w: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r w:rsidRPr="003A4DDA">
        <w:rPr>
          <w:rFonts w:ascii="Times New Roman" w:eastAsia="Times New Roman" w:hAnsi="Times New Roman" w:cs="Times New Roman"/>
          <w:i/>
          <w:iCs/>
          <w:kern w:val="0"/>
          <w14:ligatures w14:val="none"/>
        </w:rPr>
        <w:t>(D.FND | Current: L2 → Required: L3)</w:t>
      </w:r>
      <w:r w:rsidRPr="003A4DDA">
        <w:rPr>
          <w:rFonts w:ascii="Times New Roman" w:eastAsia="Times New Roman" w:hAnsi="Times New Roman" w:cs="Times New Roman"/>
          <w:kern w:val="0"/>
          <w14:ligatures w14:val="none"/>
        </w:rPr>
        <w:t xml:space="preserve"> She already understands this from personal tool use. The gap is narrow — she needs to articulate limitations at enterprise-buyer sophistication (think CFO or procurement skeptic), not just practitioner level.</w:t>
      </w:r>
    </w:p>
    <w:p w:rsidR="003A4DDA" w:rsidRDefault="003A4DDA" w:rsidP="003A4DDA">
      <w:pPr>
        <w:pStyle w:val="NormalWeb"/>
        <w:rPr>
          <w:b/>
          <w:bCs/>
          <w:color w:val="000000" w:themeColor="text1"/>
        </w:rPr>
      </w:pPr>
      <w:r>
        <w:rPr>
          <w:b/>
          <w:bCs/>
          <w:color w:val="000000" w:themeColor="text1"/>
        </w:rPr>
        <w:t xml:space="preserve">========= </w:t>
      </w:r>
    </w:p>
    <w:p w:rsidR="003A4DDA" w:rsidRPr="003A4DDA" w:rsidRDefault="003A4DDA" w:rsidP="003A4DDA">
      <w:pPr>
        <w:pStyle w:val="NormalWeb"/>
        <w:rPr>
          <w:b/>
          <w:bCs/>
          <w:color w:val="000000" w:themeColor="text1"/>
        </w:rPr>
      </w:pPr>
    </w:p>
    <w:p w:rsidR="003A4DDA" w:rsidRPr="003A4DDA" w:rsidRDefault="003A4DDA" w:rsidP="003A4DDA">
      <w:pPr>
        <w:pStyle w:val="NormalWeb"/>
        <w:rPr>
          <w:b/>
          <w:bCs/>
          <w:color w:val="C00000"/>
        </w:rPr>
      </w:pPr>
    </w:p>
    <w:p w:rsidR="003A4DDA" w:rsidRPr="003A4DDA" w:rsidRDefault="003A4DDA" w:rsidP="003A4DDA">
      <w:pPr>
        <w:spacing w:before="100" w:beforeAutospacing="1" w:after="100" w:afterAutospacing="1" w:line="240" w:lineRule="auto"/>
        <w:rPr>
          <w:rFonts w:ascii="Times New Roman" w:eastAsia="Times New Roman" w:hAnsi="Times New Roman" w:cs="Times New Roman"/>
          <w:kern w:val="0"/>
          <w14:ligatures w14:val="none"/>
        </w:rPr>
      </w:pPr>
    </w:p>
    <w:p w:rsidR="0094057E" w:rsidRPr="0094057E" w:rsidRDefault="0094057E" w:rsidP="0094057E">
      <w:pPr>
        <w:pStyle w:val="NormalWeb"/>
        <w:rPr>
          <w:b/>
          <w:bCs/>
          <w:color w:val="C00000"/>
        </w:rPr>
      </w:pPr>
    </w:p>
    <w:p w:rsidR="0094057E" w:rsidRPr="0094057E" w:rsidRDefault="0094057E" w:rsidP="0094057E">
      <w:pPr>
        <w:pStyle w:val="NormalWeb"/>
        <w:rPr>
          <w:b/>
          <w:bCs/>
          <w:color w:val="C00000"/>
        </w:rPr>
      </w:pPr>
    </w:p>
    <w:p w:rsidR="0094057E" w:rsidRDefault="0094057E" w:rsidP="0094057E">
      <w:pPr>
        <w:pStyle w:val="NormalWeb"/>
      </w:pPr>
    </w:p>
    <w:p w:rsidR="005533EE" w:rsidRDefault="005533EE"/>
    <w:sectPr w:rsidR="005533EE">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39EC" w:rsidRDefault="00C339EC" w:rsidP="00305C39">
      <w:pPr>
        <w:spacing w:after="0" w:line="240" w:lineRule="auto"/>
      </w:pPr>
      <w:r>
        <w:separator/>
      </w:r>
    </w:p>
  </w:endnote>
  <w:endnote w:type="continuationSeparator" w:id="0">
    <w:p w:rsidR="00C339EC" w:rsidRDefault="00C339EC" w:rsidP="00305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4209644"/>
      <w:docPartObj>
        <w:docPartGallery w:val="Page Numbers (Bottom of Page)"/>
        <w:docPartUnique/>
      </w:docPartObj>
    </w:sdtPr>
    <w:sdtContent>
      <w:p w:rsidR="00305C39" w:rsidRDefault="00305C39" w:rsidP="003C6D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305C39" w:rsidRDefault="00305C39" w:rsidP="00305C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3563067"/>
      <w:docPartObj>
        <w:docPartGallery w:val="Page Numbers (Bottom of Page)"/>
        <w:docPartUnique/>
      </w:docPartObj>
    </w:sdtPr>
    <w:sdtContent>
      <w:p w:rsidR="00305C39" w:rsidRDefault="00305C39" w:rsidP="003C6D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305C39" w:rsidRDefault="00305C39" w:rsidP="00305C3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39EC" w:rsidRDefault="00C339EC" w:rsidP="00305C39">
      <w:pPr>
        <w:spacing w:after="0" w:line="240" w:lineRule="auto"/>
      </w:pPr>
      <w:r>
        <w:separator/>
      </w:r>
    </w:p>
  </w:footnote>
  <w:footnote w:type="continuationSeparator" w:id="0">
    <w:p w:rsidR="00C339EC" w:rsidRDefault="00C339EC" w:rsidP="00305C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57E"/>
    <w:rsid w:val="00305C39"/>
    <w:rsid w:val="003A4DDA"/>
    <w:rsid w:val="00550B28"/>
    <w:rsid w:val="005533EE"/>
    <w:rsid w:val="0094057E"/>
    <w:rsid w:val="00C13BB7"/>
    <w:rsid w:val="00C339EC"/>
    <w:rsid w:val="00E23A58"/>
    <w:rsid w:val="00EA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50A6FDB"/>
  <w15:chartTrackingRefBased/>
  <w15:docId w15:val="{861E1AAE-1F53-774E-A2B0-DBB28E155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0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0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0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0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57E"/>
    <w:rPr>
      <w:rFonts w:eastAsiaTheme="majorEastAsia" w:cstheme="majorBidi"/>
      <w:color w:val="272727" w:themeColor="text1" w:themeTint="D8"/>
    </w:rPr>
  </w:style>
  <w:style w:type="paragraph" w:styleId="Title">
    <w:name w:val="Title"/>
    <w:basedOn w:val="Normal"/>
    <w:next w:val="Normal"/>
    <w:link w:val="TitleChar"/>
    <w:uiPriority w:val="10"/>
    <w:qFormat/>
    <w:rsid w:val="00940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57E"/>
    <w:pPr>
      <w:spacing w:before="160"/>
      <w:jc w:val="center"/>
    </w:pPr>
    <w:rPr>
      <w:i/>
      <w:iCs/>
      <w:color w:val="404040" w:themeColor="text1" w:themeTint="BF"/>
    </w:rPr>
  </w:style>
  <w:style w:type="character" w:customStyle="1" w:styleId="QuoteChar">
    <w:name w:val="Quote Char"/>
    <w:basedOn w:val="DefaultParagraphFont"/>
    <w:link w:val="Quote"/>
    <w:uiPriority w:val="29"/>
    <w:rsid w:val="0094057E"/>
    <w:rPr>
      <w:i/>
      <w:iCs/>
      <w:color w:val="404040" w:themeColor="text1" w:themeTint="BF"/>
    </w:rPr>
  </w:style>
  <w:style w:type="paragraph" w:styleId="ListParagraph">
    <w:name w:val="List Paragraph"/>
    <w:basedOn w:val="Normal"/>
    <w:uiPriority w:val="34"/>
    <w:qFormat/>
    <w:rsid w:val="0094057E"/>
    <w:pPr>
      <w:ind w:left="720"/>
      <w:contextualSpacing/>
    </w:pPr>
  </w:style>
  <w:style w:type="character" w:styleId="IntenseEmphasis">
    <w:name w:val="Intense Emphasis"/>
    <w:basedOn w:val="DefaultParagraphFont"/>
    <w:uiPriority w:val="21"/>
    <w:qFormat/>
    <w:rsid w:val="0094057E"/>
    <w:rPr>
      <w:i/>
      <w:iCs/>
      <w:color w:val="2F5496" w:themeColor="accent1" w:themeShade="BF"/>
    </w:rPr>
  </w:style>
  <w:style w:type="paragraph" w:styleId="IntenseQuote">
    <w:name w:val="Intense Quote"/>
    <w:basedOn w:val="Normal"/>
    <w:next w:val="Normal"/>
    <w:link w:val="IntenseQuoteChar"/>
    <w:uiPriority w:val="30"/>
    <w:qFormat/>
    <w:rsid w:val="00940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57E"/>
    <w:rPr>
      <w:i/>
      <w:iCs/>
      <w:color w:val="2F5496" w:themeColor="accent1" w:themeShade="BF"/>
    </w:rPr>
  </w:style>
  <w:style w:type="character" w:styleId="IntenseReference">
    <w:name w:val="Intense Reference"/>
    <w:basedOn w:val="DefaultParagraphFont"/>
    <w:uiPriority w:val="32"/>
    <w:qFormat/>
    <w:rsid w:val="0094057E"/>
    <w:rPr>
      <w:b/>
      <w:bCs/>
      <w:smallCaps/>
      <w:color w:val="2F5496" w:themeColor="accent1" w:themeShade="BF"/>
      <w:spacing w:val="5"/>
    </w:rPr>
  </w:style>
  <w:style w:type="paragraph" w:styleId="NormalWeb">
    <w:name w:val="Normal (Web)"/>
    <w:basedOn w:val="Normal"/>
    <w:uiPriority w:val="99"/>
    <w:semiHidden/>
    <w:unhideWhenUsed/>
    <w:rsid w:val="0094057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9405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057E"/>
    <w:rPr>
      <w:b/>
      <w:bCs/>
    </w:rPr>
  </w:style>
  <w:style w:type="character" w:styleId="Emphasis">
    <w:name w:val="Emphasis"/>
    <w:basedOn w:val="DefaultParagraphFont"/>
    <w:uiPriority w:val="20"/>
    <w:qFormat/>
    <w:rsid w:val="0094057E"/>
    <w:rPr>
      <w:i/>
      <w:iCs/>
    </w:rPr>
  </w:style>
  <w:style w:type="character" w:styleId="HTMLCode">
    <w:name w:val="HTML Code"/>
    <w:basedOn w:val="DefaultParagraphFont"/>
    <w:uiPriority w:val="99"/>
    <w:semiHidden/>
    <w:unhideWhenUsed/>
    <w:rsid w:val="0094057E"/>
    <w:rPr>
      <w:rFonts w:ascii="Courier New" w:eastAsia="Times New Roman" w:hAnsi="Courier New" w:cs="Courier New"/>
      <w:sz w:val="20"/>
      <w:szCs w:val="20"/>
    </w:rPr>
  </w:style>
  <w:style w:type="paragraph" w:styleId="Footer">
    <w:name w:val="footer"/>
    <w:basedOn w:val="Normal"/>
    <w:link w:val="FooterChar"/>
    <w:uiPriority w:val="99"/>
    <w:unhideWhenUsed/>
    <w:rsid w:val="00305C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C39"/>
  </w:style>
  <w:style w:type="character" w:styleId="PageNumber">
    <w:name w:val="page number"/>
    <w:basedOn w:val="DefaultParagraphFont"/>
    <w:uiPriority w:val="99"/>
    <w:semiHidden/>
    <w:unhideWhenUsed/>
    <w:rsid w:val="00305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2425</Words>
  <Characters>13827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Luda K</dc:creator>
  <cp:keywords/>
  <dc:description/>
  <cp:lastModifiedBy>Luda K</cp:lastModifiedBy>
  <cp:revision>2</cp:revision>
  <dcterms:created xsi:type="dcterms:W3CDTF">2026-03-18T13:23:00Z</dcterms:created>
  <dcterms:modified xsi:type="dcterms:W3CDTF">2026-03-18T13:43:00Z</dcterms:modified>
</cp:coreProperties>
</file>