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7267723083496" w:lineRule="auto"/>
        <w:ind w:left="27.299957275390625" w:right="9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0075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7267723083496" w:lineRule="auto"/>
        <w:ind w:left="27.299957275390625" w:right="96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7267723083496" w:lineRule="auto"/>
        <w:ind w:left="27.299957275390625" w:right="96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7267723083496" w:lineRule="auto"/>
        <w:ind w:left="0" w:right="96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7267723083496" w:lineRule="auto"/>
        <w:ind w:left="0" w:right="9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sobre o Sequelize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81005859375" w:line="240" w:lineRule="auto"/>
        <w:ind w:left="1447.7732849121094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8100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Pedro Henrique Colares Ramos da Rosa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8100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Vitor Cordioli Sandrini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2871.189727783203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Joédio Borges Júnior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Sombrio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2900390625" w:line="240" w:lineRule="auto"/>
        <w:ind w:left="4163.484649658203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line="264.3717670440674" w:lineRule="auto"/>
        <w:ind w:left="3.000030517578125" w:right="1480.091552734375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vn1v4jzwhz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Introdução ............................................................................................. 2</w:t>
        <w:br w:type="textWrapping"/>
        <w:t xml:space="preserve"> 2 Fundamentos dos ORMs ........................................................................ 2</w:t>
        <w:br w:type="textWrapping"/>
        <w:t xml:space="preserve">  2.1 O que é um ORM ............................................................................. 2</w:t>
        <w:br w:type="textWrapping"/>
        <w:t xml:space="preserve">  2.2 Paradigma da Impedância Objeto‑Relacional ................................. 2</w:t>
        <w:br w:type="textWrapping"/>
        <w:t xml:space="preserve">  2.3 Funcionamento de um ORM em Alto Nível .................................. 2</w:t>
        <w:br w:type="textWrapping"/>
        <w:t xml:space="preserve">  2.4 Papel da Camada de Abstração .................................................... 3</w:t>
        <w:br w:type="textWrapping"/>
        <w:t xml:space="preserve"> 3 Sequelize em Detalhes .......................................................................... 3</w:t>
        <w:br w:type="textWrapping"/>
        <w:t xml:space="preserve">  3.1 O que é o Sequelize ........................................................................ 3</w:t>
        <w:br w:type="textWrapping"/>
        <w:t xml:space="preserve">  3.2 Models e Associações ................................................................. 4</w:t>
        <w:br w:type="textWrapping"/>
        <w:t xml:space="preserve">  3.3 Consultas e Abstração do SQL ..................................................... 5</w:t>
        <w:br w:type="textWrapping"/>
        <w:t xml:space="preserve"> 4 Tópicos Avançados e Boas Práticas ....................................................... 5</w:t>
        <w:br w:type="textWrapping"/>
        <w:t xml:space="preserve">  4.1 Migrations ...................................................................................... 5</w:t>
        <w:br w:type="textWrapping"/>
        <w:t xml:space="preserve">  4.2 Transações ...................................................................................6</w:t>
        <w:br w:type="textWrapping"/>
        <w:t xml:space="preserve"> 5 Análise Crítica e Comparativa ...........................................................6</w:t>
        <w:br w:type="textWrapping"/>
        <w:t xml:space="preserve">  5.1 Vantagens e Desvantagens de ORMs ............................................6</w:t>
        <w:br w:type="textWrapping"/>
        <w:t xml:space="preserve">  5.2 Quando NÃO usar um ORM ..........................................................7</w:t>
        <w:br w:type="textWrapping"/>
        <w:t xml:space="preserve">  5.3 Comparativo: Sequelize vs. Knex.js ..............................................7</w:t>
        <w:br w:type="textWrapping"/>
        <w:t xml:space="preserve"> 6 Conclusão ...........................................................................................7</w:t>
        <w:br w:type="textWrapping"/>
        <w:t xml:space="preserve"> 7 Referências Bibliográficas .................................................................8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6514892578125" w:line="264.3717670440674" w:lineRule="auto"/>
        <w:ind w:left="3.000030517578125" w:right="1480.09155273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6514892578125" w:line="264.3717670440674" w:lineRule="auto"/>
        <w:ind w:left="3.000030517578125" w:right="1480.09155273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6514892578125" w:line="264.3717670440674" w:lineRule="auto"/>
        <w:ind w:left="3.000030517578125" w:right="1480.09155273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6514892578125" w:line="264.3717670440674" w:lineRule="auto"/>
        <w:ind w:left="3.000030517578125" w:right="1480.09155273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6514892578125" w:line="264.3717670440674" w:lineRule="auto"/>
        <w:ind w:left="0" w:right="1480.09155273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line="264.3717670440674" w:lineRule="auto"/>
        <w:ind w:right="1480.091552734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a727tnp7q4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1C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desenvolvimento de aplicações modernas exige uma comunicação eficiente entre código orientado a objetos e bancos relacionais. O Mapeamento Objeto-Relacional (ORM) surge para facilitar essa integração, reduzindo a complexidade do acesso a dados e aumentando a produtividade dos desenvolvedores. Este trabalho explora os fundamentos dos ORMs, com foco no Sequelize, um ORM popular para Node.js, além de analisar boas práticas, tópicos avançados e uma comparação crítica com outras ferramentas.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fnaizrlg4n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Fundamentos dos ORMs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eyxcvoq14wa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O que é um ORM (Mapeamento Objeto-Relacional)?</w:t>
      </w:r>
    </w:p>
    <w:p w:rsidR="00000000" w:rsidDel="00000000" w:rsidP="00000000" w:rsidRDefault="00000000" w:rsidRPr="00000000" w14:paraId="0000001F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ORM (Object-Relational Mapping) é uma técnica que permite mapear objetos de uma linguagem de programação orientada a objetos (como JavaScript, Java, Python) para tabelas de um banco de dados relacional (como MySQL, PostgreSQL, SQLite). Isso significa que você pode interagir com o banco de dados usando código como se estivesse manipulando objetos, e não SQL diretamente.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1b30u01zo5b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Paradigma da Impedância Objeto-Relacional</w:t>
      </w:r>
    </w:p>
    <w:p w:rsidR="00000000" w:rsidDel="00000000" w:rsidP="00000000" w:rsidRDefault="00000000" w:rsidRPr="00000000" w14:paraId="00000021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 paradigma representa o conflito conceitual entre o modelo orientado a objetos (com herança, encapsulamento, objetos complexos) e o modelo relacional (baseado em tabelas com colunas e linhas). ORMs tentam reduzir esse atrito, traduzindo automaticamente as operações entre os dois mundos.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77j3md6wejis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Funcionamento de um ORM em Alto Nível</w:t>
      </w:r>
    </w:p>
    <w:p w:rsidR="00000000" w:rsidDel="00000000" w:rsidP="00000000" w:rsidRDefault="00000000" w:rsidRPr="00000000" w14:paraId="00000023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você executa um comando como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Usuario.findAll()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24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ORM converte essa instrução em uma query SQL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Usuarios;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query é enviada para o banco de dados.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banco retorna os resultados em formato tabular.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240" w:before="0" w:beforeAutospacing="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ORM transforma esses dados em objetos JavaScript, como se fossem instâncias da classe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spacing w:after="240" w:before="240" w:line="264.371767044067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c45u7qdkodad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Papel da Camada de Abstração</w:t>
      </w:r>
    </w:p>
    <w:p w:rsidR="00000000" w:rsidDel="00000000" w:rsidP="00000000" w:rsidRDefault="00000000" w:rsidRPr="00000000" w14:paraId="0000002A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camada oculta os detalhes do SQL, permitindo que o desenvolvedor se concentre na lógica de negócio. Ela também facilita a portabilidade entre bancos de dados diferentes, melhora a produtividade e reduz erros comuns de SQL.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s4aedm5vkac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Sequelize em Detalhes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i8y2a7x7nka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O que é o Sequelize?</w:t>
      </w:r>
    </w:p>
    <w:p w:rsidR="00000000" w:rsidDel="00000000" w:rsidP="00000000" w:rsidRDefault="00000000" w:rsidRPr="00000000" w14:paraId="0000002D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Sequelize é um ORM baseado em JavaScript que funciona com o Node.js, permitindo o uso de modelos JS para manipular bancos relacionais. Ele é muito usado por sua simplicidade, integração com Promises/async-await e ampla documentação.</w:t>
      </w:r>
    </w:p>
    <w:p w:rsidR="00000000" w:rsidDel="00000000" w:rsidP="00000000" w:rsidRDefault="00000000" w:rsidRPr="00000000" w14:paraId="0000002E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Dialetos Suportados: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after="0" w:afterAutospacing="0" w:before="24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MariaDB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after="24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SQL Server</w:t>
      </w:r>
    </w:p>
    <w:p w:rsidR="00000000" w:rsidDel="00000000" w:rsidP="00000000" w:rsidRDefault="00000000" w:rsidRPr="00000000" w14:paraId="00000034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n1yxach9t0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Models e Associações: O Coração do Sequelize</w:t>
      </w:r>
    </w:p>
    <w:p w:rsidR="00000000" w:rsidDel="00000000" w:rsidP="00000000" w:rsidRDefault="00000000" w:rsidRPr="00000000" w14:paraId="0000003F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Exemplo de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373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Associações principais:</w:t>
      </w:r>
    </w:p>
    <w:p w:rsidR="00000000" w:rsidDel="00000000" w:rsidP="00000000" w:rsidRDefault="00000000" w:rsidRPr="00000000" w14:paraId="00000041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hasOne (Um-para-Um)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57400" cy="333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hasMany (Um-para-Muitos)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57400" cy="333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belongsTo (Pertence a)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57400" cy="333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belongsToMany (Muitos-para-Muitos)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24350" cy="50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Consultas (Queries) e a Abstração do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seção de consultas e abstração do SQL, o Sequelize traduz operações comuns em SQL para métodos JavaScript equivalentes. Por exemplo, para buscar todos os registros, o SQL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Produtos;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corresponde ao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Produto.findAll();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Para buscar um registro específico por ID, o SQL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Produtos WHERE id = 1;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equivale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Produto.findByPk(1);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Para buscar registros com condição,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Produtos WHERE preco &gt; 50;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usa-se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Produto.findAll({ where: { preco: { [Op.gt]: 50 } } });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 Sequelize. Já para realizar um JOIN e buscar dados relacionados entre tabelas,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Produtos JOIN Categorias ON Produtos.categoria_id = Categorias.id;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 função Sequelize 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Produto.findAll({ include: Categoria });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seiu3ir3kd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Tópicos Avançados e Boas Práticas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w5ri7e20rcuo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Migrations: Evolução do Banco de Dados</w:t>
      </w:r>
    </w:p>
    <w:p w:rsidR="00000000" w:rsidDel="00000000" w:rsidP="00000000" w:rsidRDefault="00000000" w:rsidRPr="00000000" w14:paraId="0000004B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Por que evitar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sync({ force: true })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em produção?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Esse comando apaga e recria todas as tabelas, o que pode causar perda total de dados em ambientes reais. Deve ser usado apenas em testes.</w:t>
      </w:r>
    </w:p>
    <w:p w:rsidR="00000000" w:rsidDel="00000000" w:rsidP="00000000" w:rsidRDefault="00000000" w:rsidRPr="00000000" w14:paraId="0000004C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são Migrations?</w:t>
      </w:r>
    </w:p>
    <w:p w:rsidR="00000000" w:rsidDel="00000000" w:rsidP="00000000" w:rsidRDefault="00000000" w:rsidRPr="00000000" w14:paraId="0000004D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Migrations são scripts versionados que permitem modificar o banco de dados de forma controlada (adicionar tabelas, campos, índices, etc.), mantendo o histórico das mudanças.</w:t>
      </w:r>
    </w:p>
    <w:p w:rsidR="00000000" w:rsidDel="00000000" w:rsidP="00000000" w:rsidRDefault="00000000" w:rsidRPr="00000000" w14:paraId="0000004E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 de migration: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0" w:afterAutospacing="0" w:before="24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Criar:</w:t>
        <w:br w:type="textWrapping"/>
        <w:t xml:space="preserve">npx sequelize-cli migration:generate --name create-produto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24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Aplicar(up):</w:t>
      </w:r>
    </w:p>
    <w:p w:rsidR="00000000" w:rsidDel="00000000" w:rsidP="00000000" w:rsidRDefault="00000000" w:rsidRPr="00000000" w14:paraId="00000051">
      <w:pPr>
        <w:widowControl w:val="0"/>
        <w:spacing w:after="240" w:before="240" w:line="264.371767044067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npx sequelize-cli db:migrate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after="240" w:before="24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Reverter (down):</w:t>
      </w:r>
    </w:p>
    <w:p w:rsidR="00000000" w:rsidDel="00000000" w:rsidP="00000000" w:rsidRDefault="00000000" w:rsidRPr="00000000" w14:paraId="00000053">
      <w:pPr>
        <w:widowControl w:val="0"/>
        <w:spacing w:after="240" w:before="240" w:line="264.371767044067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npx sequelize-cli db:migrate:undo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line="264.371767044067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jisibas0p2b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spacing w:line="264.371767044067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sopry2ahpi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spacing w:line="264.371767044067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6pifs57c7ho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Transações (Transactions)</w:t>
      </w:r>
    </w:p>
    <w:p w:rsidR="00000000" w:rsidDel="00000000" w:rsidP="00000000" w:rsidRDefault="00000000" w:rsidRPr="00000000" w14:paraId="00000057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é uma transação?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É um conjunto de operações que deve ser executado completamente ou não executado, garantindo a atomicidade. Exemplo clássico: transferir dinheiro entre contas.</w:t>
      </w:r>
    </w:p>
    <w:p w:rsidR="00000000" w:rsidDel="00000000" w:rsidP="00000000" w:rsidRDefault="00000000" w:rsidRPr="00000000" w14:paraId="00000058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Exemplo com Sequelize: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371475</wp:posOffset>
            </wp:positionV>
            <wp:extent cx="6618485" cy="17018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485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widowControl w:val="0"/>
        <w:spacing w:after="240" w:before="240" w:line="264.371767044067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264.3717670440674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gyovnk6qaye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Análise Crítica e Comparativa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72i8qnnwtjnq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Vantagens e Desvantagens de ORMs</w:t>
      </w:r>
    </w:p>
    <w:p w:rsidR="00000000" w:rsidDel="00000000" w:rsidP="00000000" w:rsidRDefault="00000000" w:rsidRPr="00000000" w14:paraId="00000060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Vantagens: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after="0" w:afterAutospacing="0" w:before="24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Produtividade: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Código mais simples, menos SQL manual.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0" w:afterAutospacing="0" w:before="0" w:beforeAutospacing="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Abstração: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Facilita o uso de diferentes bancos sem grandes mudanças.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after="240" w:before="0" w:beforeAutospacing="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Facilita testes, modularização e manutenção.</w:t>
      </w:r>
    </w:p>
    <w:p w:rsidR="00000000" w:rsidDel="00000000" w:rsidP="00000000" w:rsidRDefault="00000000" w:rsidRPr="00000000" w14:paraId="00000064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Desvantagens: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afterAutospacing="0" w:before="24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Pode gerar SQL ineficiente.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before="0" w:beforeAutospacing="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Curva de aprendizado: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Exige entender o funcionamento interno.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240" w:before="0" w:beforeAutospacing="0" w:line="264.371767044067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Abstração pode vazar: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Algumas operações específicas exigem SQL puro.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vahoc0mcvxpr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Quando NÃO usar um ORM?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after="0" w:afterAutospacing="0" w:before="24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Sistemas com grande volume de dados e performance crítica.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after="0" w:afterAutospacing="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há uso intenso de stored procedures, triggers ou funcionalidades específicas do banco.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pacing w:after="240" w:before="0" w:beforeAutospacing="0" w:line="264.371767044067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Projetos onde se quer controle absoluto sobre as queries SQL.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</w:rPr>
      </w:pPr>
      <w:bookmarkStart w:colFirst="0" w:colLast="0" w:name="_w4nfm9mktg91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Comparativo: Sequelize vs.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Knex.js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2645"/>
        <w:gridCol w:w="4220"/>
        <w:tblGridChange w:id="0">
          <w:tblGrid>
            <w:gridCol w:w="2240"/>
            <w:gridCol w:w="2645"/>
            <w:gridCol w:w="4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Sequelize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Knex.js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Builder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Linguagem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Definição de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Models (classes)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Código JS estruturado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Facilidade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 para CRUD simples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Mais flexível, mas mais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Aprendizado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Mais fácil para iniciantes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Mais indicado para quem já entende SQL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keepNext w:val="0"/>
        <w:keepLines w:val="0"/>
        <w:widowControl w:val="0"/>
        <w:spacing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7yzvyk3zb12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81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trabalho apresentou o conceito de ORM, destacando seu papel fundamental para facilitar a integração entre código orientado a objetos e bancos relacionais. O Sequelize, por sua simplicidade e popularidade no ecossistema Node.js, foi analisado em detalhes, incluindo suas funcionalidades, boas práticas e limitações. Também foram discutidas vantagens e desvantagens dos ORMs, além de situações onde seu uso pode não ser adequado. Por fim, um comparativo com o Knex.js ajudou a evidenciar as diferenças entre ORMs e query builders, auxiliando na escolha da ferramenta ideal conforme a necessidade do projeto.</w:t>
      </w:r>
    </w:p>
    <w:p w:rsidR="00000000" w:rsidDel="00000000" w:rsidP="00000000" w:rsidRDefault="00000000" w:rsidRPr="00000000" w14:paraId="00000082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Referências Bibliográficas</w:t>
      </w:r>
    </w:p>
    <w:p w:rsidR="00000000" w:rsidDel="00000000" w:rsidP="00000000" w:rsidRDefault="00000000" w:rsidRPr="00000000" w14:paraId="00000083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AMBELER, Scott W. The Object-Relational Impedance Mismatch. Agile Data, 2007. Disponível em: https://www.agiledata.org/essays/impedanceMismatch.html. Acesso em: 09 jul. 2025.</w:t>
      </w:r>
    </w:p>
    <w:p w:rsidR="00000000" w:rsidDel="00000000" w:rsidP="00000000" w:rsidRDefault="00000000" w:rsidRPr="00000000" w14:paraId="00000084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FOWLER, Martin.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Patterns of Enterprise Application Architecture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Boston: Addison-Wesley, 2003.</w:t>
      </w:r>
    </w:p>
    <w:p w:rsidR="00000000" w:rsidDel="00000000" w:rsidP="00000000" w:rsidRDefault="00000000" w:rsidRPr="00000000" w14:paraId="00000085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SEQUELIZE. Sequelize Documentation. Disponível em: https://sequelize.org/master/. Acesso em: 09 jul. 2025.</w:t>
      </w:r>
    </w:p>
    <w:p w:rsidR="00000000" w:rsidDel="00000000" w:rsidP="00000000" w:rsidRDefault="00000000" w:rsidRPr="00000000" w14:paraId="00000086">
      <w:pPr>
        <w:widowControl w:val="0"/>
        <w:spacing w:after="240" w:before="240" w:line="264.37176704406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before="240" w:line="264.3717670440674" w:lineRule="auto"/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40" w:w="11920" w:orient="portrait"/>
      <w:pgMar w:bottom="1868.277587890625" w:top="1417.67578125" w:left="1442.7000427246094" w:right="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://knex.j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