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2C" w:rsidRDefault="00D36DF5">
      <w:pPr>
        <w:pStyle w:val="Title"/>
      </w:pPr>
      <w:r>
        <w:t xml:space="preserve"> 2017 de novo Assembly Tutori</w:t>
      </w:r>
      <w:bookmarkStart w:id="0" w:name="_GoBack"/>
      <w:bookmarkEnd w:id="0"/>
      <w:r>
        <w:t>al</w:t>
      </w:r>
    </w:p>
    <w:p w:rsidR="009E3B2C" w:rsidRDefault="00D36DF5">
      <w:pPr>
        <w:pStyle w:val="Author"/>
      </w:pPr>
      <w:r>
        <w:t>Robert I. Colautti</w:t>
      </w:r>
    </w:p>
    <w:p w:rsidR="009E3B2C" w:rsidRDefault="00D36DF5">
      <w:pPr>
        <w:pStyle w:val="Date"/>
      </w:pPr>
      <w:r>
        <w:t>February 6, 2017</w:t>
      </w:r>
    </w:p>
    <w:p w:rsidR="009E3B2C" w:rsidRDefault="00D36DF5">
      <w:pPr>
        <w:pStyle w:val="Heading2"/>
      </w:pPr>
      <w:bookmarkStart w:id="1" w:name="de-novo-assembly-and-annotation-of-ngs-d"/>
      <w:bookmarkEnd w:id="1"/>
      <w:r>
        <w:rPr>
          <w:i/>
        </w:rPr>
        <w:t>de novo</w:t>
      </w:r>
      <w:r>
        <w:t xml:space="preserve"> assembly and annotation of NGS data</w:t>
      </w:r>
    </w:p>
    <w:p w:rsidR="009E3B2C" w:rsidRDefault="00D36DF5">
      <w:pPr>
        <w:pStyle w:val="FirstParagraph"/>
      </w:pPr>
      <w:r>
        <w:t>In this tutorial you will learn how to work with work with next-generation sequencing data. Beginning with short-read sequence data from Illumina, you will run a series of quality assurance and quality control steps, assemble short-reads into contigs, asse</w:t>
      </w:r>
      <w:r>
        <w:t>mble a genome, and then annotate the genome. To keep things simple and computation short, we will assemble a small chloroplast genome (~150kb) but the same principal is used to assemble much larger genomes.</w:t>
      </w:r>
    </w:p>
    <w:p w:rsidR="009E3B2C" w:rsidRDefault="00D36DF5">
      <w:pPr>
        <w:pStyle w:val="Heading2"/>
      </w:pPr>
      <w:bookmarkStart w:id="2" w:name="exploring-short-read-data"/>
      <w:bookmarkEnd w:id="2"/>
      <w:r>
        <w:t>Exploring short-read data</w:t>
      </w:r>
    </w:p>
    <w:p w:rsidR="009E3B2C" w:rsidRDefault="00D36DF5">
      <w:pPr>
        <w:pStyle w:val="FirstParagraph"/>
      </w:pPr>
      <w:r>
        <w:t>As noted in lecture, th</w:t>
      </w:r>
      <w:r>
        <w:t>e NCBI's short-read archive (SRA) database is the go-to repository for short-read sequences. These contain the raw output of next-generation sequencers. Data come primarily from Roche 454, Ion Torrent, Illumina, and Oxford Nanopore platforms. You can explo</w:t>
      </w:r>
      <w:r>
        <w:t xml:space="preserve">re the database at your leisure: </w:t>
      </w:r>
      <w:hyperlink r:id="rId7">
        <w:r>
          <w:rPr>
            <w:rStyle w:val="Hyperlink"/>
          </w:rPr>
          <w:t>https://trace.ncbi.nlm.nih.gov/Traces/sra/</w:t>
        </w:r>
      </w:hyperlink>
    </w:p>
    <w:p w:rsidR="009E3B2C" w:rsidRDefault="00D36DF5">
      <w:pPr>
        <w:pStyle w:val="BodyText"/>
      </w:pPr>
      <w:r>
        <w:t>Regardless of whether your data comes from the SRA or something you've sequenced yourself, the first step is to assess</w:t>
      </w:r>
      <w:r>
        <w:t xml:space="preserve"> the quality of your data. Remember the mantra: garbage in == garbage out</w:t>
      </w:r>
    </w:p>
    <w:p w:rsidR="009E3B2C" w:rsidRDefault="00D36DF5">
      <w:pPr>
        <w:pStyle w:val="SourceCode"/>
      </w:pPr>
      <w:r>
        <w:rPr>
          <w:rStyle w:val="KeywordTok"/>
        </w:rPr>
        <w:t>sh</w:t>
      </w:r>
      <w:r>
        <w:rPr>
          <w:rStyle w:val="NormalTok"/>
        </w:rPr>
        <w:t xml:space="preserve"> test.sh</w:t>
      </w:r>
      <w:r>
        <w:br/>
      </w:r>
      <w:r>
        <w:rPr>
          <w:rStyle w:val="KeywordTok"/>
        </w:rPr>
        <w:t>echo</w:t>
      </w:r>
      <w:r>
        <w:rPr>
          <w:rStyle w:val="NormalTok"/>
        </w:rPr>
        <w:t xml:space="preserve"> test</w:t>
      </w:r>
    </w:p>
    <w:sectPr w:rsidR="009E3B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DF5" w:rsidRDefault="00D36DF5">
      <w:pPr>
        <w:spacing w:after="0"/>
      </w:pPr>
      <w:r>
        <w:separator/>
      </w:r>
    </w:p>
  </w:endnote>
  <w:endnote w:type="continuationSeparator" w:id="0">
    <w:p w:rsidR="00D36DF5" w:rsidRDefault="00D36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DF5" w:rsidRDefault="00D36DF5">
      <w:r>
        <w:separator/>
      </w:r>
    </w:p>
  </w:footnote>
  <w:footnote w:type="continuationSeparator" w:id="0">
    <w:p w:rsidR="00D36DF5" w:rsidRDefault="00D3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AEB227"/>
    <w:multiLevelType w:val="multilevel"/>
    <w:tmpl w:val="C02CE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72ED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774CD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31853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0548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E693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A6260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47A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F10EB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37A2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BDCA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AC05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A7333D"/>
    <w:multiLevelType w:val="multilevel"/>
    <w:tmpl w:val="E196E4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E3B2C"/>
    <w:rsid w:val="00B86B75"/>
    <w:rsid w:val="00BC48D5"/>
    <w:rsid w:val="00C36279"/>
    <w:rsid w:val="00D36DF5"/>
    <w:rsid w:val="00E315A3"/>
    <w:rsid w:val="00E53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736C4-2670-47B3-A15A-9125E710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567E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76923C" w:themeColor="accent3" w:themeShade="BF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567E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7567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3C22"/>
    <w:pPr>
      <w:keepNext/>
      <w:keepLines/>
      <w:spacing w:before="480" w:after="240"/>
    </w:pPr>
    <w:rPr>
      <w:rFonts w:ascii="Arial" w:eastAsiaTheme="majorEastAsia" w:hAnsi="Arial" w:cstheme="majorBidi"/>
      <w:b/>
      <w:bCs/>
      <w:i/>
      <w:color w:val="76923C" w:themeColor="accent3" w:themeShade="BF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53C22"/>
    <w:pPr>
      <w:keepNext/>
      <w:keepLines/>
    </w:pPr>
    <w:rPr>
      <w:rFonts w:ascii="Arial" w:hAnsi="Arial"/>
      <w:i/>
    </w:rPr>
  </w:style>
  <w:style w:type="paragraph" w:styleId="Date">
    <w:name w:val="Date"/>
    <w:next w:val="BodyText"/>
    <w:qFormat/>
    <w:rsid w:val="00E53C22"/>
    <w:pPr>
      <w:keepNext/>
      <w:keepLines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567E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ce.ncbi.nlm.nih.gov/Traces/s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2017 de novo Assembly Tutorial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2017 de novo Assembly Tutorial</dc:title>
  <dc:creator>Robert I. Colautti</dc:creator>
  <cp:lastModifiedBy>Rob Colautti</cp:lastModifiedBy>
  <cp:revision>2</cp:revision>
  <dcterms:created xsi:type="dcterms:W3CDTF">2017-02-07T02:39:00Z</dcterms:created>
  <dcterms:modified xsi:type="dcterms:W3CDTF">2017-02-07T02:39:00Z</dcterms:modified>
</cp:coreProperties>
</file>