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3D3D0">
      <w:pPr>
        <w:widowControl/>
        <w:spacing w:line="560" w:lineRule="exact"/>
        <w:jc w:val="left"/>
        <w:rPr>
          <w:rFonts w:ascii="黑体" w:hAnsi="黑体" w:eastAsia="黑体"/>
          <w:sz w:val="32"/>
          <w:szCs w:val="32"/>
        </w:rPr>
      </w:pPr>
    </w:p>
    <w:p w14:paraId="2EC1B2C6">
      <w:pPr>
        <w:widowControl/>
        <w:spacing w:line="560" w:lineRule="exact"/>
        <w:jc w:val="left"/>
        <w:rPr>
          <w:rFonts w:ascii="黑体" w:hAnsi="黑体" w:eastAsia="黑体"/>
          <w:sz w:val="32"/>
          <w:szCs w:val="32"/>
        </w:rPr>
      </w:pPr>
    </w:p>
    <w:p w14:paraId="57F41219">
      <w:pPr>
        <w:adjustRightInd w:val="0"/>
        <w:snapToGrid w:val="0"/>
        <w:spacing w:line="560" w:lineRule="exact"/>
        <w:jc w:val="center"/>
        <w:rPr>
          <w:rFonts w:ascii="方正小标宋简体" w:eastAsia="方正小标宋简体"/>
          <w:sz w:val="36"/>
          <w:szCs w:val="30"/>
        </w:rPr>
      </w:pPr>
    </w:p>
    <w:p w14:paraId="49671D73">
      <w:pPr>
        <w:spacing w:line="520" w:lineRule="exact"/>
        <w:ind w:firstLine="420" w:firstLineChars="200"/>
      </w:pPr>
    </w:p>
    <w:p w14:paraId="13E1B2DA">
      <w:pPr>
        <w:jc w:val="center"/>
        <w:rPr>
          <w:rFonts w:eastAsia="楷体_GB2312"/>
          <w:spacing w:val="60"/>
          <w:kern w:val="84"/>
          <w:sz w:val="84"/>
        </w:rPr>
      </w:pPr>
      <w:r>
        <w:rPr>
          <w:rFonts w:hint="eastAsia" w:ascii="宋体" w:hAnsi="宋体" w:cs="宋体"/>
          <w:spacing w:val="60"/>
          <w:kern w:val="84"/>
          <w:sz w:val="84"/>
        </w:rPr>
        <w:t>国家开放大学</w:t>
      </w:r>
    </w:p>
    <w:p w14:paraId="54970227">
      <w:pPr>
        <w:jc w:val="center"/>
        <w:rPr>
          <w:b/>
          <w:spacing w:val="60"/>
          <w:sz w:val="44"/>
        </w:rPr>
      </w:pPr>
    </w:p>
    <w:p w14:paraId="403A6B68">
      <w:pPr>
        <w:jc w:val="center"/>
        <w:rPr>
          <w:b/>
          <w:spacing w:val="60"/>
          <w:sz w:val="52"/>
          <w:szCs w:val="52"/>
        </w:rPr>
      </w:pPr>
      <w:r>
        <w:rPr>
          <w:b/>
          <w:spacing w:val="60"/>
          <w:sz w:val="52"/>
          <w:szCs w:val="52"/>
        </w:rPr>
        <w:t>学士学位论文</w:t>
      </w:r>
    </w:p>
    <w:p w14:paraId="3196B969">
      <w:pPr>
        <w:jc w:val="center"/>
        <w:rPr>
          <w:b/>
          <w:spacing w:val="60"/>
          <w:sz w:val="44"/>
        </w:rPr>
      </w:pPr>
    </w:p>
    <w:p w14:paraId="7E53CB5B">
      <w:pPr>
        <w:ind w:firstLine="560"/>
        <w:rPr>
          <w:rFonts w:hint="default" w:eastAsia="宋体"/>
          <w:sz w:val="28"/>
          <w:szCs w:val="28"/>
          <w:lang w:val="en-US" w:eastAsia="zh-CN"/>
        </w:rPr>
      </w:pPr>
      <w:r>
        <w:rPr>
          <w:sz w:val="28"/>
          <w:szCs w:val="28"/>
        </w:rPr>
        <w:t>题目：</w:t>
      </w:r>
      <w:r>
        <w:rPr>
          <w:rFonts w:hint="eastAsia"/>
          <w:sz w:val="28"/>
          <w:szCs w:val="28"/>
          <w:lang w:val="en-US" w:eastAsia="zh-CN"/>
        </w:rPr>
        <w:t>大语言模型实训平台的设计与实现</w:t>
      </w:r>
    </w:p>
    <w:p w14:paraId="6FAD5692">
      <w:pPr>
        <w:ind w:firstLine="560"/>
        <w:rPr>
          <w:sz w:val="28"/>
          <w:szCs w:val="28"/>
        </w:rPr>
      </w:pPr>
    </w:p>
    <w:p w14:paraId="67DF0A42">
      <w:pPr>
        <w:ind w:firstLine="560"/>
        <w:rPr>
          <w:sz w:val="28"/>
          <w:szCs w:val="28"/>
        </w:rPr>
      </w:pPr>
    </w:p>
    <w:p w14:paraId="7299837B">
      <w:pPr>
        <w:spacing w:before="360" w:line="360" w:lineRule="exact"/>
        <w:ind w:firstLine="2158" w:firstLineChars="771"/>
        <w:rPr>
          <w:rFonts w:hint="default" w:eastAsia="宋体"/>
          <w:sz w:val="28"/>
          <w:lang w:val="en-US" w:eastAsia="zh-CN"/>
        </w:rPr>
      </w:pPr>
      <w:r>
        <w:rPr>
          <w:sz w:val="28"/>
        </w:rPr>
        <w:t>分部：</w:t>
      </w:r>
      <w:r>
        <w:rPr>
          <w:rFonts w:hint="eastAsia"/>
          <w:sz w:val="28"/>
          <w:lang w:val="en-US" w:eastAsia="zh-CN"/>
        </w:rPr>
        <w:t>吉林分部</w:t>
      </w:r>
    </w:p>
    <w:p w14:paraId="0655E90B">
      <w:pPr>
        <w:spacing w:before="360" w:line="360" w:lineRule="exact"/>
        <w:ind w:firstLine="2158" w:firstLineChars="771"/>
        <w:rPr>
          <w:rFonts w:hint="eastAsia" w:eastAsia="宋体"/>
          <w:sz w:val="28"/>
          <w:lang w:val="en-US" w:eastAsia="zh-CN"/>
        </w:rPr>
      </w:pPr>
      <w:r>
        <w:rPr>
          <w:sz w:val="28"/>
        </w:rPr>
        <w:t>学习中心：</w:t>
      </w:r>
      <w:r>
        <w:rPr>
          <w:rFonts w:hint="eastAsia"/>
          <w:sz w:val="28"/>
          <w:lang w:val="en-US" w:eastAsia="zh-CN"/>
        </w:rPr>
        <w:t>实验学院</w:t>
      </w:r>
    </w:p>
    <w:p w14:paraId="28D9F914">
      <w:pPr>
        <w:spacing w:before="360" w:line="360" w:lineRule="exact"/>
        <w:ind w:firstLine="2125" w:firstLineChars="759"/>
        <w:rPr>
          <w:sz w:val="28"/>
        </w:rPr>
      </w:pPr>
      <w:r>
        <w:rPr>
          <w:sz w:val="28"/>
        </w:rPr>
        <w:t>专业：</w:t>
      </w:r>
      <w:r>
        <w:rPr>
          <w:rFonts w:hint="eastAsia"/>
          <w:sz w:val="28"/>
        </w:rPr>
        <w:t>计算机科学与技术</w:t>
      </w:r>
    </w:p>
    <w:p w14:paraId="4D3542F1">
      <w:pPr>
        <w:spacing w:before="360" w:line="360" w:lineRule="exact"/>
        <w:ind w:firstLine="2125" w:firstLineChars="759"/>
        <w:rPr>
          <w:sz w:val="28"/>
        </w:rPr>
      </w:pPr>
      <w:r>
        <w:rPr>
          <w:sz w:val="28"/>
        </w:rPr>
        <w:t>入学时间：</w:t>
      </w:r>
    </w:p>
    <w:p w14:paraId="0F55E6C1">
      <w:pPr>
        <w:spacing w:before="360" w:line="360" w:lineRule="exact"/>
        <w:ind w:firstLine="2125" w:firstLineChars="759"/>
        <w:rPr>
          <w:rFonts w:hint="default" w:eastAsia="宋体"/>
          <w:sz w:val="28"/>
          <w:lang w:val="en-US" w:eastAsia="zh-CN"/>
        </w:rPr>
      </w:pPr>
      <w:r>
        <w:rPr>
          <w:sz w:val="28"/>
        </w:rPr>
        <w:t>学号：</w:t>
      </w:r>
      <w:r>
        <w:rPr>
          <w:rFonts w:hint="eastAsia"/>
          <w:sz w:val="28"/>
          <w:lang w:val="en-US" w:eastAsia="zh-CN"/>
        </w:rPr>
        <w:t>2422001201145</w:t>
      </w:r>
    </w:p>
    <w:p w14:paraId="6D822D5D">
      <w:pPr>
        <w:spacing w:before="360" w:line="360" w:lineRule="exact"/>
        <w:ind w:firstLine="2125" w:firstLineChars="759"/>
        <w:rPr>
          <w:rFonts w:hint="eastAsia" w:eastAsia="宋体"/>
          <w:sz w:val="28"/>
          <w:lang w:val="en-US" w:eastAsia="zh-CN"/>
        </w:rPr>
      </w:pPr>
      <w:r>
        <w:rPr>
          <w:sz w:val="28"/>
        </w:rPr>
        <w:t>姓名：</w:t>
      </w:r>
      <w:r>
        <w:rPr>
          <w:rFonts w:hint="eastAsia"/>
          <w:sz w:val="28"/>
          <w:lang w:val="en-US" w:eastAsia="zh-CN"/>
        </w:rPr>
        <w:t>王楠</w:t>
      </w:r>
    </w:p>
    <w:p w14:paraId="36132BEB">
      <w:pPr>
        <w:spacing w:before="360" w:line="360" w:lineRule="exact"/>
        <w:ind w:firstLine="2125" w:firstLineChars="759"/>
        <w:rPr>
          <w:rFonts w:hint="eastAsia" w:eastAsia="宋体"/>
          <w:sz w:val="28"/>
          <w:lang w:val="en-US" w:eastAsia="zh-CN"/>
        </w:rPr>
      </w:pPr>
      <w:r>
        <w:rPr>
          <w:sz w:val="28"/>
        </w:rPr>
        <w:t>指导教师：</w:t>
      </w:r>
      <w:r>
        <w:rPr>
          <w:rFonts w:hint="eastAsia"/>
          <w:sz w:val="28"/>
          <w:lang w:val="en-US" w:eastAsia="zh-CN"/>
        </w:rPr>
        <w:t>董玮</w:t>
      </w:r>
    </w:p>
    <w:p w14:paraId="188895D7">
      <w:pPr>
        <w:spacing w:before="360" w:line="360" w:lineRule="exact"/>
        <w:ind w:firstLine="2125" w:firstLineChars="759"/>
        <w:rPr>
          <w:sz w:val="28"/>
        </w:rPr>
      </w:pPr>
      <w:r>
        <w:rPr>
          <w:sz w:val="28"/>
        </w:rPr>
        <w:t>论文完成日期:     年    月</w:t>
      </w:r>
    </w:p>
    <w:p w14:paraId="4AE906D0">
      <w:pPr>
        <w:spacing w:after="156" w:afterLines="50"/>
        <w:jc w:val="center"/>
        <w:rPr>
          <w:rFonts w:eastAsia="黑体"/>
          <w:b/>
          <w:sz w:val="36"/>
          <w:szCs w:val="30"/>
        </w:rPr>
      </w:pPr>
    </w:p>
    <w:p w14:paraId="68B72BC2">
      <w:pPr>
        <w:spacing w:after="156" w:afterLines="50"/>
        <w:jc w:val="center"/>
        <w:rPr>
          <w:rFonts w:eastAsia="黑体"/>
          <w:b/>
          <w:sz w:val="36"/>
          <w:szCs w:val="30"/>
        </w:rPr>
      </w:pPr>
      <w:r>
        <w:rPr>
          <w:rFonts w:eastAsia="黑体"/>
          <w:b/>
          <w:sz w:val="36"/>
          <w:szCs w:val="30"/>
        </w:rPr>
        <w:t>学位论文原创性声明</w:t>
      </w:r>
    </w:p>
    <w:p w14:paraId="56169548">
      <w:pPr>
        <w:spacing w:after="120" w:line="360" w:lineRule="auto"/>
        <w:ind w:left="420" w:leftChars="200"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B69C2E6">
      <w:pPr>
        <w:spacing w:before="468" w:beforeLines="150"/>
        <w:jc w:val="center"/>
        <w:rPr>
          <w:rFonts w:hint="default" w:eastAsia="宋体"/>
          <w:kern w:val="0"/>
          <w:sz w:val="28"/>
          <w:szCs w:val="28"/>
          <w:lang w:val="en-US" w:eastAsia="zh-CN"/>
        </w:rPr>
      </w:pPr>
      <w:r>
        <w:rPr>
          <w:kern w:val="0"/>
          <w:sz w:val="28"/>
          <w:szCs w:val="28"/>
          <w:lang w:val="zh-CN"/>
        </w:rPr>
        <w:t>作者签名：</w:t>
      </w:r>
      <w:r>
        <w:rPr>
          <w:rFonts w:hint="eastAsia"/>
          <w:kern w:val="0"/>
          <w:sz w:val="28"/>
          <w:szCs w:val="28"/>
          <w:lang w:val="en-US" w:eastAsia="zh-CN"/>
        </w:rPr>
        <w:t xml:space="preserve">王楠   </w:t>
      </w:r>
      <w:r>
        <w:rPr>
          <w:kern w:val="0"/>
          <w:sz w:val="28"/>
          <w:szCs w:val="28"/>
          <w:lang w:val="zh-CN"/>
        </w:rPr>
        <w:t>日期：</w:t>
      </w:r>
      <w:r>
        <w:rPr>
          <w:rFonts w:hint="eastAsia"/>
          <w:kern w:val="0"/>
          <w:sz w:val="28"/>
          <w:szCs w:val="28"/>
          <w:lang w:val="zh-CN"/>
        </w:rPr>
        <w:t xml:space="preserve"> </w:t>
      </w:r>
      <w:r>
        <w:rPr>
          <w:rFonts w:hint="eastAsia"/>
          <w:kern w:val="0"/>
          <w:sz w:val="28"/>
          <w:szCs w:val="28"/>
          <w:lang w:val="en-US" w:eastAsia="zh-CN"/>
        </w:rPr>
        <w:t xml:space="preserve">   </w:t>
      </w:r>
    </w:p>
    <w:p w14:paraId="6366BFEE">
      <w:pPr>
        <w:spacing w:after="120"/>
        <w:jc w:val="center"/>
        <w:rPr>
          <w:kern w:val="0"/>
          <w:sz w:val="28"/>
          <w:szCs w:val="28"/>
          <w:lang w:val="zh-CN"/>
        </w:rPr>
      </w:pPr>
    </w:p>
    <w:p w14:paraId="77DDE726">
      <w:pPr>
        <w:spacing w:after="156" w:afterLines="50" w:line="300" w:lineRule="auto"/>
        <w:jc w:val="center"/>
        <w:rPr>
          <w:rFonts w:eastAsia="黑体"/>
          <w:b/>
          <w:sz w:val="36"/>
          <w:szCs w:val="30"/>
        </w:rPr>
      </w:pPr>
      <w:r>
        <w:rPr>
          <w:rFonts w:eastAsia="黑体"/>
          <w:b/>
          <w:sz w:val="36"/>
          <w:szCs w:val="30"/>
        </w:rPr>
        <w:t>学位论文版权使用授权声明</w:t>
      </w:r>
    </w:p>
    <w:p w14:paraId="16F986E8">
      <w:pPr>
        <w:spacing w:after="120" w:line="360" w:lineRule="auto"/>
        <w:ind w:left="420" w:leftChars="200"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7044A2A4">
      <w:pPr>
        <w:spacing w:before="468" w:beforeLines="150"/>
        <w:jc w:val="center"/>
        <w:rPr>
          <w:kern w:val="0"/>
          <w:sz w:val="28"/>
          <w:szCs w:val="28"/>
          <w:lang w:val="zh-CN"/>
        </w:rPr>
      </w:pPr>
      <w:r>
        <w:rPr>
          <w:kern w:val="0"/>
          <w:sz w:val="28"/>
          <w:szCs w:val="28"/>
          <w:lang w:val="zh-CN"/>
        </w:rPr>
        <w:t xml:space="preserve">作者签名： </w:t>
      </w:r>
      <w:r>
        <w:rPr>
          <w:rFonts w:hint="eastAsia"/>
          <w:kern w:val="0"/>
          <w:sz w:val="28"/>
          <w:szCs w:val="28"/>
          <w:lang w:val="en-US" w:eastAsia="zh-CN"/>
        </w:rPr>
        <w:t>王楠</w:t>
      </w:r>
      <w:r>
        <w:rPr>
          <w:kern w:val="0"/>
          <w:sz w:val="28"/>
          <w:szCs w:val="28"/>
          <w:lang w:val="zh-CN"/>
        </w:rPr>
        <w:t xml:space="preserve">   日期：</w:t>
      </w:r>
      <w:r>
        <w:rPr>
          <w:rFonts w:hint="eastAsia"/>
          <w:kern w:val="0"/>
          <w:sz w:val="28"/>
          <w:szCs w:val="28"/>
          <w:lang w:val="zh-CN"/>
        </w:rPr>
        <w:t xml:space="preserve"> </w:t>
      </w:r>
      <w:r>
        <w:rPr>
          <w:kern w:val="0"/>
          <w:sz w:val="28"/>
          <w:szCs w:val="28"/>
          <w:lang w:val="zh-CN"/>
        </w:rPr>
        <w:t xml:space="preserve">  </w:t>
      </w:r>
      <w:bookmarkStart w:id="254" w:name="_GoBack"/>
      <w:bookmarkEnd w:id="254"/>
    </w:p>
    <w:p w14:paraId="6B355FA8">
      <w:pPr>
        <w:widowControl/>
        <w:jc w:val="left"/>
        <w:rPr>
          <w:rFonts w:eastAsia="黑体"/>
          <w:b/>
          <w:kern w:val="0"/>
          <w:sz w:val="36"/>
          <w:szCs w:val="36"/>
        </w:rPr>
      </w:pPr>
      <w:r>
        <w:rPr>
          <w:rFonts w:eastAsia="黑体"/>
          <w:b/>
          <w:kern w:val="0"/>
          <w:sz w:val="36"/>
          <w:szCs w:val="36"/>
        </w:rPr>
        <w:br w:type="page"/>
      </w:r>
    </w:p>
    <w:p w14:paraId="142072A7">
      <w:pPr>
        <w:adjustRightInd w:val="0"/>
        <w:snapToGrid w:val="0"/>
        <w:spacing w:before="480" w:after="480" w:line="480" w:lineRule="exact"/>
        <w:jc w:val="center"/>
        <w:rPr>
          <w:rFonts w:eastAsia="黑体"/>
          <w:b/>
          <w:kern w:val="0"/>
          <w:sz w:val="36"/>
          <w:szCs w:val="36"/>
        </w:rPr>
      </w:pPr>
      <w:r>
        <w:rPr>
          <w:rFonts w:eastAsia="黑体"/>
          <w:b/>
          <w:kern w:val="0"/>
          <w:sz w:val="36"/>
          <w:szCs w:val="36"/>
        </w:rPr>
        <w:t>目</w:t>
      </w:r>
      <w:r>
        <w:rPr>
          <w:rFonts w:hint="eastAsia" w:eastAsia="黑体"/>
          <w:b/>
          <w:kern w:val="0"/>
          <w:sz w:val="36"/>
          <w:szCs w:val="36"/>
        </w:rPr>
        <w:t xml:space="preserve">  </w:t>
      </w:r>
      <w:r>
        <w:rPr>
          <w:rFonts w:eastAsia="黑体"/>
          <w:b/>
          <w:kern w:val="0"/>
          <w:sz w:val="36"/>
          <w:szCs w:val="36"/>
        </w:rPr>
        <w:t>录</w:t>
      </w:r>
    </w:p>
    <w:p w14:paraId="3BDB3AEC">
      <w:pPr>
        <w:adjustRightInd w:val="0"/>
        <w:snapToGrid w:val="0"/>
        <w:spacing w:before="480" w:after="360"/>
        <w:rPr>
          <w:rFonts w:eastAsia="黑体"/>
          <w:kern w:val="0"/>
          <w:sz w:val="36"/>
          <w:szCs w:val="36"/>
        </w:rPr>
      </w:pPr>
    </w:p>
    <w:p w14:paraId="2112F3F7">
      <w:pPr>
        <w:tabs>
          <w:tab w:val="left" w:pos="993"/>
          <w:tab w:val="right" w:leader="dot" w:pos="8494"/>
        </w:tabs>
        <w:adjustRightInd w:val="0"/>
        <w:snapToGrid w:val="0"/>
        <w:spacing w:line="360" w:lineRule="auto"/>
        <w:ind w:firstLine="424" w:firstLineChars="177"/>
        <w:rPr>
          <w:rFonts w:eastAsia="黑体" w:cs="Calibri"/>
          <w:color w:val="000000"/>
          <w:sz w:val="24"/>
        </w:rPr>
      </w:pPr>
      <w:r>
        <w:rPr>
          <w:rFonts w:eastAsia="黑体"/>
          <w:sz w:val="24"/>
        </w:rPr>
      </w:r>
      <w:r>
        <w:rPr>
          <w:rFonts w:eastAsia="黑体"/>
          <w:sz w:val="24"/>
        </w:rPr>
      </w:r>
      <w:r>
        <w:rPr>
          <w:rFonts w:eastAsia="黑体"/>
          <w:sz w:val="24"/>
        </w:rPr>
      </w:r>
      <w:r/>
      <w:r/>
      <w:r/>
      <w:r>
        <w:rPr>
          <w:rFonts w:eastAsia="黑体" w:cs="Calibri"/>
          <w:color w:val="000000"/>
          <w:sz w:val="24"/>
        </w:rPr>
      </w:r>
      <w:r>
        <w:rPr>
          <w:rFonts w:eastAsia="黑体" w:cs="Calibri"/>
          <w:color w:val="000000"/>
          <w:sz w:val="24"/>
        </w:rPr>
      </w:r>
      <w:r>
        <w:rPr>
          <w:rFonts w:eastAsia="黑体"/>
          <w:color w:val="000000"/>
          <w:sz w:val="24"/>
        </w:rPr>
      </w:r>
      <w:r>
        <w:rPr>
          <w:rFonts w:eastAsia="黑体"/>
          <w:color w:val="000000"/>
          <w:sz w:val="24"/>
        </w:rPr>
      </w:r>
    </w:p>
    <w:p w14:paraId="6F2603E6">
      <w:pPr>
        <w:tabs>
          <w:tab w:val="left" w:pos="993"/>
          <w:tab w:val="right" w:leader="dot" w:pos="8494"/>
        </w:tabs>
        <w:adjustRightInd w:val="0"/>
        <w:snapToGrid w:val="0"/>
        <w:spacing w:line="360" w:lineRule="auto"/>
        <w:ind w:firstLine="420" w:firstLineChars="200"/>
        <w:rPr>
          <w:rFonts w:eastAsia="黑体" w:cs="Calibri"/>
          <w:color w:val="000000"/>
          <w:sz w:val="24"/>
        </w:rPr>
      </w:pPr>
      <w:r>
        <w:t>================================================================================</w:t>
      </w:r>
      <w: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p>
    <w:p w14:paraId="20707F19">
      <w:pPr>
        <w:tabs>
          <w:tab w:val="left" w:pos="1418"/>
          <w:tab w:val="right" w:leader="dot" w:pos="8494"/>
        </w:tabs>
        <w:adjustRightInd w:val="0"/>
        <w:snapToGrid w:val="0"/>
        <w:spacing w:line="360" w:lineRule="auto"/>
        <w:ind w:left="420" w:leftChars="200" w:firstLine="420" w:firstLineChars="200"/>
        <w:rPr>
          <w:rFonts w:cs="Calibri"/>
          <w:color w:val="000000"/>
          <w:sz w:val="24"/>
        </w:rPr>
      </w:pPr>
      <w:r>
        <w:t>一、综述</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16C8B555">
      <w:pPr>
        <w:tabs>
          <w:tab w:val="left" w:pos="1418"/>
          <w:tab w:val="right" w:leader="dot" w:pos="8494"/>
        </w:tabs>
        <w:adjustRightInd w:val="0"/>
        <w:snapToGrid w:val="0"/>
        <w:spacing w:line="360" w:lineRule="auto"/>
        <w:ind w:left="420" w:leftChars="200" w:firstLine="420" w:firstLineChars="200"/>
        <w:rPr>
          <w:rFonts w:cs="Calibri"/>
          <w:color w:val="000000"/>
          <w:sz w:val="24"/>
        </w:rPr>
      </w:pPr>
      <w:r>
        <w:t>================================================================================</w:t>
      </w:r>
      <w:r/>
      <w:r/>
      <w:r>
        <w:rPr>
          <w:color w:val="000000"/>
          <w:sz w:val="24"/>
        </w:rPr>
      </w:r>
      <w:r>
        <w:rPr>
          <w:rFonts w:cs="Calibri"/>
          <w:color w:val="000000"/>
          <w:sz w:val="24"/>
        </w:rPr>
      </w:r>
      <w:r>
        <w:rPr>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2CE129CA">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color w:val="000000"/>
          <w:sz w:val="24"/>
        </w:rPr>
      </w:r>
      <w:r>
        <w:rPr>
          <w:rFonts w:cs="Calibri"/>
          <w:color w:val="000000"/>
          <w:sz w:val="24"/>
        </w:rPr>
      </w:r>
      <w:r>
        <w:rPr>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550CEECB">
      <w:pPr>
        <w:tabs>
          <w:tab w:val="left" w:pos="1418"/>
          <w:tab w:val="right" w:leader="dot" w:pos="8494"/>
        </w:tabs>
        <w:adjustRightInd w:val="0"/>
        <w:snapToGrid w:val="0"/>
        <w:spacing w:line="360" w:lineRule="auto"/>
        <w:ind w:left="420" w:leftChars="200" w:firstLine="420" w:firstLineChars="200"/>
        <w:rPr>
          <w:rFonts w:cs="Calibri"/>
          <w:color w:val="000000"/>
          <w:sz w:val="24"/>
        </w:rPr>
      </w:pPr>
      <w:r>
        <w:t>（一）系统建设背景</w:t>
      </w:r>
      <w:r/>
      <w:r/>
      <w:r>
        <w:rPr>
          <w:color w:val="000000"/>
          <w:sz w:val="24"/>
        </w:rPr>
      </w:r>
      <w:r>
        <w:rPr>
          <w:rFonts w:cs="Calibri"/>
          <w:color w:val="000000"/>
          <w:sz w:val="24"/>
        </w:rPr>
      </w:r>
      <w:r>
        <w:rPr>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C31B55D">
      <w:pPr>
        <w:tabs>
          <w:tab w:val="left" w:pos="1985"/>
          <w:tab w:val="right" w:leader="dot" w:pos="8494"/>
        </w:tabs>
        <w:adjustRightInd w:val="0"/>
        <w:snapToGrid w:val="0"/>
        <w:spacing w:line="360" w:lineRule="auto"/>
        <w:ind w:left="1680"/>
        <w:rPr>
          <w:rFonts w:cs="Calibri"/>
          <w:color w:val="000000"/>
          <w:sz w:val="24"/>
        </w:rPr>
      </w:pPr>
      <w:r/>
      <w:r/>
      <w:r/>
      <w:r>
        <w:rPr>
          <w:color w:val="000000"/>
          <w:sz w:val="24"/>
        </w:rPr>
      </w:r>
      <w:r>
        <w:rPr>
          <w:rFonts w:cs="Calibri"/>
          <w:color w:val="000000"/>
          <w:sz w:val="24"/>
        </w:rPr>
      </w:r>
      <w:r>
        <w:rPr>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4A07A5E6">
      <w:pPr>
        <w:tabs>
          <w:tab w:val="left" w:pos="1985"/>
          <w:tab w:val="right" w:leader="dot" w:pos="8494"/>
        </w:tabs>
        <w:adjustRightInd w:val="0"/>
        <w:snapToGrid w:val="0"/>
        <w:spacing w:line="360" w:lineRule="auto"/>
        <w:ind w:left="1680"/>
        <w:rPr>
          <w:color w:val="000000"/>
          <w:sz w:val="24"/>
        </w:rPr>
      </w:pPr>
      <w:r>
        <w:t>近年来，以GPT-5、Claude 4、LLaMA 4、Qwen 3为代表的大语言模型[1]（Large Language Model，简称LLM）取得了突破性进展，展现出强大的自然语言理解和生成能力。特别是2025年发布的DeepSeek-V3和DeepSeek-R1，在推理能力和性价比方面实现了重大突破。这些模型在文本生成、对话交互、代码编写、知识问答、复杂推理等多个领域都表现出接近或超越人类的水平。企业纷纷开始探索将大语言模型应用于客户服务、内容创作、数据分析、智能助手等业务场景，以期提升运营效率和服务质量。</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22743ECD">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6099F492">
      <w:pPr>
        <w:tabs>
          <w:tab w:val="left" w:pos="1985"/>
          <w:tab w:val="right" w:leader="dot" w:pos="8494"/>
        </w:tabs>
        <w:adjustRightInd w:val="0"/>
        <w:snapToGrid w:val="0"/>
        <w:spacing w:line="360" w:lineRule="auto"/>
        <w:ind w:left="1680"/>
        <w:rPr>
          <w:color w:val="000000"/>
          <w:sz w:val="24"/>
        </w:rPr>
      </w:pPr>
      <w:r>
        <w:t>然而，在企业实际应用大语言模型的过程中，面临着诸多挑战：</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0D48646D">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color w:val="000000"/>
          <w:sz w:val="24"/>
        </w:rPr>
      </w:r>
      <w:r>
        <w:rPr>
          <w:rFonts w:cs="Calibri"/>
          <w:color w:val="000000"/>
          <w:sz w:val="24"/>
        </w:rPr>
      </w:r>
      <w:r>
        <w:rPr>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2D4165D7">
      <w:pPr>
        <w:tabs>
          <w:tab w:val="left" w:pos="1985"/>
          <w:tab w:val="right" w:leader="dot" w:pos="8494"/>
        </w:tabs>
        <w:adjustRightInd w:val="0"/>
        <w:snapToGrid w:val="0"/>
        <w:spacing w:line="360" w:lineRule="auto"/>
        <w:ind w:left="1680"/>
        <w:rPr>
          <w:color w:val="000000"/>
          <w:sz w:val="24"/>
        </w:rPr>
      </w:pPr>
      <w:r>
        <w:t>首先，模型提供商众多且接口不统一。市场上既有OpenAI、Anthropic（Claude）、DeepSeek、智谱AI等提供云端API服务的商业厂商，也有Ollama、vLLM、SGLang、LMDeploy等支持本地部署的开源方案。不同提供商的API接口格式、参数配置、调用方式存在差异，企业技术人员需要针对每个平台单独编写和维护接入代码，开发成本高昂。同时，企业在模型选型时缺乏统一的测试平台，难以快速对比评估不同模型在具体业务场景下的表现。</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40ECC471">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56390D00">
      <w:pPr>
        <w:tabs>
          <w:tab w:val="left" w:pos="993"/>
          <w:tab w:val="right" w:leader="dot" w:pos="8494"/>
        </w:tabs>
        <w:adjustRightInd w:val="0"/>
        <w:snapToGrid w:val="0"/>
        <w:spacing w:line="360" w:lineRule="auto"/>
        <w:ind w:firstLine="420" w:firstLineChars="200"/>
        <w:rPr>
          <w:rFonts w:eastAsia="黑体" w:cs="Calibri"/>
          <w:color w:val="000000"/>
          <w:sz w:val="24"/>
        </w:rPr>
      </w:pPr>
      <w:r>
        <w:t>其次，模型配置和管理复杂。每个LLM提供商都需要配置API端点、密钥、模型名称等参数，还涉及temperature、max_tokens、top_p等多个生成参数的调优。企业往往需要在多个平台的管理后台之间频繁切换，配置信息分散存储，缺乏统一的配置管理和版本控制机制。当需要更换模型或调整参数时，修改和回滚都较为困难。</w:t>
      </w:r>
      <w: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p>
    <w:p w14:paraId="65B48CB1">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5A865E61">
      <w:pPr>
        <w:tabs>
          <w:tab w:val="left" w:pos="1418"/>
          <w:tab w:val="right" w:leader="dot" w:pos="8494"/>
        </w:tabs>
        <w:adjustRightInd w:val="0"/>
        <w:snapToGrid w:val="0"/>
        <w:spacing w:line="360" w:lineRule="auto"/>
        <w:ind w:left="420" w:leftChars="200" w:firstLine="420" w:firstLineChars="200"/>
        <w:rPr>
          <w:rFonts w:cs="Calibri"/>
          <w:color w:val="000000"/>
          <w:sz w:val="24"/>
        </w:rPr>
      </w:pPr>
      <w:r>
        <w:t>第三，通用模型难以满足专业需求。虽然通用大语言模型在广泛的任务上表现良好，但在特定行业或专业领域（如医疗、法律、金融等），其回答的准确性和专业性往往不足。企业需要通过模型微调（Fine-tuning）来适配自己的业务场景。然而，模型微调涉及数据准备、训练参数配置、GPU资源管理、训练过程监控等一系列技术环节，对于非AI专业的企业技术团队来说门槛较高。</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FDFA7A5">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22F612B">
      <w:pPr>
        <w:tabs>
          <w:tab w:val="left" w:pos="1985"/>
          <w:tab w:val="right" w:leader="dot" w:pos="8494"/>
        </w:tabs>
        <w:adjustRightInd w:val="0"/>
        <w:snapToGrid w:val="0"/>
        <w:spacing w:line="360" w:lineRule="auto"/>
        <w:ind w:left="1680"/>
        <w:rPr>
          <w:color w:val="000000"/>
          <w:sz w:val="24"/>
        </w:rPr>
      </w:pPr>
      <w:r>
        <w:t>第四，缺乏知识积累和复用机制。在日常使用大语言模型的过程中，企业会积累大量有效的提示词（Prompt）模板和对话记录。然而，这些宝贵的知识资产往往分散在个人电脑或聊天记录中，缺乏系统化的管理和团队共享机制，导致知识无法沉淀和复用。</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1EAFB51F">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55C41B89">
      <w:pPr>
        <w:tabs>
          <w:tab w:val="left" w:pos="1985"/>
          <w:tab w:val="right" w:leader="dot" w:pos="8494"/>
        </w:tabs>
        <w:adjustRightInd w:val="0"/>
        <w:snapToGrid w:val="0"/>
        <w:spacing w:line="360" w:lineRule="auto"/>
        <w:ind w:left="1680"/>
        <w:rPr>
          <w:color w:val="000000"/>
          <w:sz w:val="24"/>
        </w:rPr>
      </w:pPr>
      <w:r>
        <w:t>第五，可视化监控缺失。模型训练过程通常需要数小时甚至数天，训练期间的损失曲线、学习率变化、GPU使用率等关键指标需要实时监控。传统的命令行日志方式不够直观，企业缺乏友好的可视化工具来跟踪训练进度和分析训练效果，导致训练过程不透明，出现问题难以及时发现和调整。</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5F61363A">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2F6A38A5">
      <w:pPr>
        <w:tabs>
          <w:tab w:val="left" w:pos="1985"/>
          <w:tab w:val="right" w:leader="dot" w:pos="8494"/>
        </w:tabs>
        <w:adjustRightInd w:val="0"/>
        <w:snapToGrid w:val="0"/>
        <w:spacing w:line="360" w:lineRule="auto"/>
        <w:ind w:left="1680"/>
        <w:rPr>
          <w:color w:val="000000"/>
          <w:sz w:val="24"/>
        </w:rPr>
      </w:pPr>
      <w:r>
        <w:t>基于以上背景，开发一个统一的企业模型训练管理平台具有重要的现实意义。本系统旨在为企业提供一个集模型配置、对话测试、效果对比、模型训练、可视化监控于一体的综合性管理平台，降低大语言模型的使用门槛，提升企业在AI应用方面的效率和能力。</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190BE929">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8FC8DDA">
      <w:pPr>
        <w:tabs>
          <w:tab w:val="left" w:pos="993"/>
          <w:tab w:val="right" w:leader="dot" w:pos="8494"/>
        </w:tabs>
        <w:adjustRightInd w:val="0"/>
        <w:snapToGrid w:val="0"/>
        <w:spacing w:line="360" w:lineRule="auto"/>
        <w:ind w:firstLine="420" w:firstLineChars="200"/>
        <w:rPr>
          <w:rFonts w:eastAsia="黑体" w:cs="Calibri"/>
          <w:color w:val="000000"/>
          <w:sz w:val="24"/>
        </w:rPr>
      </w:pPr>
      <w:r>
        <w:t>（二）研究意义</w:t>
      </w:r>
      <w: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p>
    <w:p w14:paraId="0BDADABC">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6061F8F">
      <w:pPr>
        <w:tabs>
          <w:tab w:val="left" w:pos="1418"/>
          <w:tab w:val="right" w:leader="dot" w:pos="8494"/>
        </w:tabs>
        <w:adjustRightInd w:val="0"/>
        <w:snapToGrid w:val="0"/>
        <w:spacing w:line="360" w:lineRule="auto"/>
        <w:ind w:left="420" w:leftChars="200" w:firstLine="420" w:firstLineChars="200"/>
        <w:rPr>
          <w:rFonts w:cs="Calibri"/>
          <w:color w:val="000000"/>
          <w:sz w:val="24"/>
        </w:rPr>
      </w:pPr>
      <w:r>
        <w:t>本系统的研发具有以下重要意义：</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13F592CF">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4F0DCB37">
      <w:pPr>
        <w:tabs>
          <w:tab w:val="left" w:pos="1418"/>
          <w:tab w:val="right" w:leader="dot" w:pos="8494"/>
        </w:tabs>
        <w:adjustRightInd w:val="0"/>
        <w:snapToGrid w:val="0"/>
        <w:spacing w:line="360" w:lineRule="auto"/>
        <w:ind w:left="420" w:leftChars="200" w:firstLine="420" w:firstLineChars="200"/>
        <w:rPr>
          <w:rFonts w:cs="Calibri"/>
          <w:color w:val="000000"/>
          <w:sz w:val="24"/>
        </w:rPr>
      </w:pPr>
      <w:r>
        <w:t>1. 降低技术门槛</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5F39E9C6">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4BCA473E">
      <w:pPr>
        <w:tabs>
          <w:tab w:val="left" w:pos="1985"/>
          <w:tab w:val="right" w:leader="dot" w:pos="8494"/>
        </w:tabs>
        <w:adjustRightInd w:val="0"/>
        <w:snapToGrid w:val="0"/>
        <w:spacing w:line="360" w:lineRule="auto"/>
        <w:ind w:left="1680"/>
        <w:rPr>
          <w:color w:val="000000"/>
          <w:sz w:val="24"/>
        </w:rPr>
      </w:pPr>
      <w:r>
        <w:t>通过统一的Web界面，企业用户无需编写代码即可配置和使用多个大语言模型。系统屏蔽了不同LLM提供商API接口的差异，提供了一致的操作体验。技术人员只需在系统中填写配置信息，即可快速接入新的模型。对于业务人员，也可以通过简洁的对话界面直接使用各类模型，无需了解底层技术细节。这显著降低了大语言模型的使用门槛，使更多非技术背景的员工也能够利用AI技术提升工作效率。</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2A1BE819">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0BA3C101">
      <w:pPr>
        <w:tabs>
          <w:tab w:val="left" w:pos="1985"/>
          <w:tab w:val="right" w:leader="dot" w:pos="8494"/>
        </w:tabs>
        <w:adjustRightInd w:val="0"/>
        <w:snapToGrid w:val="0"/>
        <w:spacing w:line="360" w:lineRule="auto"/>
        <w:ind w:left="1680"/>
        <w:rPr>
          <w:color w:val="000000"/>
          <w:sz w:val="24"/>
        </w:rPr>
      </w:pPr>
      <w:r>
        <w:t>2. 提高工作效率</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24300680">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61762CBF">
      <w:pPr>
        <w:tabs>
          <w:tab w:val="left" w:pos="1985"/>
          <w:tab w:val="right" w:leader="dot" w:pos="8494"/>
        </w:tabs>
        <w:adjustRightInd w:val="0"/>
        <w:snapToGrid w:val="0"/>
        <w:spacing w:line="360" w:lineRule="auto"/>
        <w:ind w:left="1680"/>
        <w:rPr>
          <w:color w:val="000000"/>
          <w:sz w:val="24"/>
        </w:rPr>
      </w:pPr>
      <w:r>
        <w:t>系统提供了模型配置管理、批量测试、历史记录导出、提示词模板管理等一系列功能，大幅提升了企业在模型选型和应用过程中的工作效率。例如，在模型选型阶段，技术人员可以使用批量测试功能，一次性对多个模型进行同样的问题测试，快速对比各模型的回答质量和响应速度，科学地选择最适合的模型。在日常使用中，通过提示词模板功能，可以将常用的任务提示词保存为模板，一键应用，避免重复编写。</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0D9F89D6">
      <w:pPr>
        <w:tabs>
          <w:tab w:val="left" w:pos="993"/>
          <w:tab w:val="right" w:leader="dot" w:pos="8494"/>
        </w:tabs>
        <w:adjustRightInd w:val="0"/>
        <w:snapToGrid w:val="0"/>
        <w:spacing w:line="360" w:lineRule="auto"/>
        <w:ind w:firstLine="420" w:firstLineChars="200"/>
        <w:rPr>
          <w:rFonts w:eastAsia="黑体" w:cs="Calibri"/>
          <w:color w:val="000000"/>
          <w:sz w:val="24"/>
        </w:rPr>
      </w:pPr>
      <w:r/>
      <w:r/>
      <w:r/>
      <w:r>
        <w:rPr>
          <w:rFonts w:cs="Calibri"/>
          <w:color w:val="000000"/>
          <w:sz w:val="24"/>
        </w:rPr>
      </w:r>
      <w:r>
        <w:rPr>
          <w:rFonts w:eastAsia="黑体" w:cs="Calibri"/>
          <w:color w:val="000000"/>
          <w:sz w:val="24"/>
        </w:rPr>
      </w:r>
      <w:r>
        <w:rPr>
          <w:rFonts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p>
    <w:p w14:paraId="3C77802E">
      <w:pPr>
        <w:tabs>
          <w:tab w:val="left" w:pos="1418"/>
          <w:tab w:val="right" w:leader="dot" w:pos="8494"/>
        </w:tabs>
        <w:adjustRightInd w:val="0"/>
        <w:snapToGrid w:val="0"/>
        <w:spacing w:line="360" w:lineRule="auto"/>
        <w:ind w:left="420" w:leftChars="200" w:firstLine="420" w:firstLineChars="200"/>
        <w:rPr>
          <w:rFonts w:cs="Calibri"/>
          <w:color w:val="000000"/>
          <w:sz w:val="24"/>
        </w:rPr>
      </w:pPr>
      <w:r>
        <w:t>3. 节约成本</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4F7D2958">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0FA7FD7F">
      <w:pPr>
        <w:tabs>
          <w:tab w:val="left" w:pos="1985"/>
          <w:tab w:val="right" w:leader="dot" w:pos="8494"/>
        </w:tabs>
        <w:adjustRightInd w:val="0"/>
        <w:snapToGrid w:val="0"/>
        <w:spacing w:line="360" w:lineRule="auto"/>
        <w:ind w:left="1680"/>
        <w:rPr>
          <w:color w:val="000000"/>
          <w:sz w:val="24"/>
        </w:rPr>
      </w:pPr>
      <w:r>
        <w:t>通过多模型对比测试功能，企业可以科学地评估不同模型的性价比。在保证效果的前提下，选择成本更低的模型或提供商，避免不必要的API调用费用。同时，系统支持本地部署的Ollama、vLLM、SGLang等开源推理引擎，企业可以自建推理服务，使用开源模型替代部分商业API，进一步降低长期运营成本。此外，统一的管理平台减少了开发和维护多套接入代码的成本，节约了人力资源。</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3AB4B386">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4157F2F9">
      <w:pPr>
        <w:tabs>
          <w:tab w:val="left" w:pos="1418"/>
          <w:tab w:val="right" w:leader="dot" w:pos="8494"/>
        </w:tabs>
        <w:adjustRightInd w:val="0"/>
        <w:snapToGrid w:val="0"/>
        <w:spacing w:line="360" w:lineRule="auto"/>
        <w:ind w:left="420" w:leftChars="200" w:firstLine="420" w:firstLineChars="200"/>
        <w:rPr>
          <w:rFonts w:cs="Calibri"/>
          <w:color w:val="000000"/>
          <w:sz w:val="24"/>
        </w:rPr>
      </w:pPr>
      <w:r>
        <w:t>4. 支持模型微调</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6110562">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36087305">
      <w:pPr>
        <w:tabs>
          <w:tab w:val="left" w:pos="1985"/>
          <w:tab w:val="right" w:leader="dot" w:pos="8494"/>
        </w:tabs>
        <w:adjustRightInd w:val="0"/>
        <w:snapToGrid w:val="0"/>
        <w:spacing w:line="360" w:lineRule="auto"/>
        <w:ind w:left="1680"/>
        <w:rPr>
          <w:color w:val="000000"/>
          <w:sz w:val="24"/>
        </w:rPr>
      </w:pPr>
      <w:r>
        <w:t>系统集成了LLaMA-Factory这一流行的开源微调框架，为企业提供了便捷的模型微调能力。LLaMA-Factory支持100+种预训练模型和多种微调方法（LoRA、QLoRA等），企业可以根据自己的业务数据对通用模型进行微调，使其更好地适应特定场景。系统提供了简化的配置界面和训练任务管理功能，降低了模型微调的技术门槛。通过微调，企业可以在开源模型的基础上训练出专属的领域模型，在保障数据隐私的同时获得更好的业务效果。</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D31484D">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6AFA8BB">
      <w:pPr>
        <w:tabs>
          <w:tab w:val="left" w:pos="1418"/>
          <w:tab w:val="right" w:leader="dot" w:pos="8494"/>
        </w:tabs>
        <w:adjustRightInd w:val="0"/>
        <w:snapToGrid w:val="0"/>
        <w:spacing w:line="360" w:lineRule="auto"/>
        <w:ind w:left="420" w:leftChars="200" w:firstLine="420" w:firstLineChars="200"/>
        <w:rPr>
          <w:rFonts w:cs="Calibri"/>
          <w:color w:val="000000"/>
          <w:sz w:val="24"/>
        </w:rPr>
      </w:pPr>
      <w:r>
        <w:t>5. 增强可控性</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7BE90A63">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36406CDB">
      <w:pPr>
        <w:tabs>
          <w:tab w:val="left" w:pos="1418"/>
          <w:tab w:val="right" w:leader="dot" w:pos="8494"/>
        </w:tabs>
        <w:adjustRightInd w:val="0"/>
        <w:snapToGrid w:val="0"/>
        <w:spacing w:line="360" w:lineRule="auto"/>
        <w:ind w:left="420" w:leftChars="200" w:firstLine="420" w:firstLineChars="200"/>
        <w:rPr>
          <w:rFonts w:cs="Calibri"/>
          <w:color w:val="000000"/>
          <w:sz w:val="24"/>
        </w:rPr>
      </w:pPr>
      <w:r>
        <w:t>系统支持本地部署的Ollama、vLLM、SGLang等推理引擎，企业可以在内网环境中部署和使用大语言模型。这对于处理敏感数据、有数据合规要求或网络隔离需求的企业尤为重要。本地部署方案不仅保障了数据安全，也使企业不再依赖外部API服务的可用性，增强了业务连续性。同时，企业对本地模型拥有完全的控制权，可以根据需要定制和优化模型行为。</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09CCED2">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AB73024">
      <w:pPr>
        <w:tabs>
          <w:tab w:val="left" w:pos="1985"/>
          <w:tab w:val="right" w:leader="dot" w:pos="8494"/>
        </w:tabs>
        <w:adjustRightInd w:val="0"/>
        <w:snapToGrid w:val="0"/>
        <w:spacing w:line="360" w:lineRule="auto"/>
        <w:ind w:left="1680"/>
        <w:rPr>
          <w:color w:val="000000"/>
          <w:sz w:val="24"/>
        </w:rPr>
      </w:pPr>
      <w:r>
        <w:t>6. 促进知识积累</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60BEDDD2">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1550AE2A">
      <w:pPr>
        <w:tabs>
          <w:tab w:val="left" w:pos="1985"/>
          <w:tab w:val="right" w:leader="dot" w:pos="8494"/>
        </w:tabs>
        <w:adjustRightInd w:val="0"/>
        <w:snapToGrid w:val="0"/>
        <w:spacing w:line="360" w:lineRule="auto"/>
        <w:ind w:left="1680"/>
        <w:rPr>
          <w:color w:val="000000"/>
          <w:sz w:val="24"/>
        </w:rPr>
      </w:pPr>
      <w:r>
        <w:t>通过系统提示词管理功能，企业可以积累和复用优秀的提示词模板，形成企业级的知识资产。有效的提示词往往是经过反复测试和优化的，代表了企业在特定任务上的最佳实践。将这些提示词模板化并集中管理，可以方便团队成员共享和使用，避免重复试错，提升整体工作质量。此外，对话历史记录的导出和分析功能，也有助于企业发现模型应用的规律和优化空间。</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533631CF">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6121C703">
      <w:pPr>
        <w:tabs>
          <w:tab w:val="left" w:pos="1418"/>
          <w:tab w:val="right" w:leader="dot" w:pos="8494"/>
        </w:tabs>
        <w:adjustRightInd w:val="0"/>
        <w:snapToGrid w:val="0"/>
        <w:spacing w:line="360" w:lineRule="auto"/>
        <w:ind w:left="420" w:leftChars="200" w:firstLine="420" w:firstLineChars="200"/>
        <w:rPr>
          <w:rFonts w:cs="Calibri"/>
          <w:color w:val="000000"/>
          <w:sz w:val="24"/>
        </w:rPr>
      </w:pPr>
      <w:r>
        <w:t>综上所述，本系统的建设不仅解决了企业在使用大语言模型过程中的实际痛点，也为企业构建了一个可持续发展的AI应用基础设施，具有重要的实用价值和推广意义。</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7DC9EBF">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15C2EB5E">
      <w:pPr>
        <w:tabs>
          <w:tab w:val="left" w:pos="1985"/>
          <w:tab w:val="right" w:leader="dot" w:pos="8494"/>
        </w:tabs>
        <w:adjustRightInd w:val="0"/>
        <w:snapToGrid w:val="0"/>
        <w:spacing w:line="360" w:lineRule="auto"/>
        <w:ind w:left="1680"/>
        <w:rPr>
          <w:color w:val="000000"/>
          <w:sz w:val="24"/>
        </w:rPr>
      </w:pPr>
      <w:r>
        <w:t>（三）术语定义</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1CC30CA">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4178A5B3">
      <w:pPr>
        <w:tabs>
          <w:tab w:val="left" w:pos="1985"/>
          <w:tab w:val="right" w:leader="dot" w:pos="8494"/>
        </w:tabs>
        <w:adjustRightInd w:val="0"/>
        <w:snapToGrid w:val="0"/>
        <w:spacing w:line="360" w:lineRule="auto"/>
        <w:ind w:left="1680"/>
        <w:rPr>
          <w:color w:val="000000"/>
          <w:sz w:val="24"/>
        </w:rPr>
      </w:pPr>
      <w:r>
        <w:t>为便于理解，对本文涉及的核心术语进行定义：</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4C79A8A8">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2480CB2">
      <w:pPr>
        <w:tabs>
          <w:tab w:val="left" w:pos="1418"/>
          <w:tab w:val="right" w:leader="dot" w:pos="8494"/>
        </w:tabs>
        <w:adjustRightInd w:val="0"/>
        <w:snapToGrid w:val="0"/>
        <w:spacing w:line="360" w:lineRule="auto"/>
        <w:ind w:left="420" w:leftChars="200" w:firstLine="420" w:firstLineChars="200"/>
        <w:rPr>
          <w:rFonts w:cs="Calibri"/>
          <w:color w:val="000000"/>
          <w:sz w:val="24"/>
        </w:rPr>
      </w:pPr>
      <w:r>
        <w:t>1. LLM（Large Language Model，大语言模型）</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511BF66F">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38C9DE36">
      <w:pPr>
        <w:tabs>
          <w:tab w:val="left" w:pos="1985"/>
          <w:tab w:val="right" w:leader="dot" w:pos="8494"/>
        </w:tabs>
        <w:adjustRightInd w:val="0"/>
        <w:snapToGrid w:val="0"/>
        <w:spacing w:line="360" w:lineRule="auto"/>
        <w:ind w:left="1680"/>
        <w:rPr>
          <w:color w:val="000000"/>
          <w:sz w:val="24"/>
        </w:rPr>
      </w:pPr>
      <w:r>
        <w:t>大语言模型是指参数规模达到数十亿甚至数千亿的深度学习模型[2][3]。这类模型基于Transformer架构[4]，通过在海量文本数据（通常包含数万亿Token）上进行预训练，学习到丰富的语言知识和世界知识，从而具备强大的自然语言理解和生成能力。代表性的大语言模型包括OpenAI的GPT-5和o1系列、Anthropic的Claude 4系列、Meta的LLaMA 4系列[5][6]、阿里的Qwen 3系列、DeepSeek的V3和R1系列、清华智谱的GLM-5系列等。这些模型的发展经历了从词向量表示[7][8]、上下文化词表示[9]到大规模预训练语言模型[10][11][12]的演进过程。截至2026年初，这些模型能够完成问答、翻译、摘要、代码生成、复杂推理、多模态理解等多种自然语言处理任务。</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335E87F2">
      <w:pPr>
        <w:tabs>
          <w:tab w:val="left" w:pos="993"/>
          <w:tab w:val="right" w:leader="dot" w:pos="8494"/>
        </w:tabs>
        <w:adjustRightInd w:val="0"/>
        <w:snapToGrid w:val="0"/>
        <w:spacing w:line="360" w:lineRule="auto"/>
        <w:ind w:firstLine="420" w:firstLineChars="200"/>
        <w:rPr>
          <w:rFonts w:eastAsia="黑体" w:cs="Calibri"/>
          <w:color w:val="000000"/>
          <w:sz w:val="24"/>
        </w:rPr>
      </w:pPr>
      <w:r/>
      <w: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p>
    <w:p w14:paraId="4C922FF2">
      <w:pPr>
        <w:tabs>
          <w:tab w:val="left" w:pos="1418"/>
          <w:tab w:val="right" w:leader="dot" w:pos="8494"/>
        </w:tabs>
        <w:adjustRightInd w:val="0"/>
        <w:snapToGrid w:val="0"/>
        <w:spacing w:line="360" w:lineRule="auto"/>
        <w:ind w:left="420" w:leftChars="200" w:firstLine="420" w:firstLineChars="200"/>
        <w:rPr>
          <w:rFonts w:cs="Calibri"/>
          <w:color w:val="000000"/>
          <w:sz w:val="24"/>
        </w:rPr>
      </w:pPr>
      <w:r>
        <w:t>2. Fine-tuning（微调）</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1F46395F">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413BEE9">
      <w:pPr>
        <w:tabs>
          <w:tab w:val="left" w:pos="1418"/>
          <w:tab w:val="right" w:leader="dot" w:pos="8494"/>
        </w:tabs>
        <w:adjustRightInd w:val="0"/>
        <w:snapToGrid w:val="0"/>
        <w:spacing w:line="360" w:lineRule="auto"/>
        <w:ind w:left="420" w:leftChars="200" w:firstLine="420" w:firstLineChars="200"/>
        <w:rPr>
          <w:rFonts w:cs="Calibri"/>
          <w:color w:val="000000"/>
          <w:sz w:val="24"/>
        </w:rPr>
      </w:pPr>
      <w:r>
        <w:t>微调是指在预训练模型的基础上，使用特定领域或任务的数据进行进一步训练，使模型更好地适应特定应用场景的过程。预训练模型虽然具备通用能力，但在专业领域可能表现不佳。通过微调，模型可以学习到领域特定的知识和表达方式。微调过程中通常采用Adam[13]等优化算法，并使用Dropout[14]、Batch Normalization[15]、Layer Normalization[16]等技术防止过拟合和加速训练。模型微调技术借鉴了迁移学习[17]的思想，通过在预训练模型基础上进行特定任务的训练来提升性能。为降低计算和存储成本，还可采用知识蒸馏[18]和模型量化[19]等技术。微调通常只需要少量的训练数据和计算资源，就能显著提升模型在特定任务上的性能。常见的微调方法包括全参数微调和参数高效微调（如LoRA[20]、QLoRA[21]）。</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48FE2D5">
      <w:pPr>
        <w:tabs>
          <w:tab w:val="left" w:pos="1418"/>
          <w:tab w:val="right" w:leader="dot" w:pos="8494"/>
        </w:tabs>
        <w:adjustRightInd w:val="0"/>
        <w:snapToGrid w:val="0"/>
        <w:spacing w:line="360" w:lineRule="auto"/>
        <w:ind w:left="420" w:leftChars="200" w:firstLine="420" w:firstLineChars="200"/>
        <w:rPr>
          <w:rFonts w:cs="Calibri"/>
          <w:color w:val="000000"/>
          <w:sz w:val="24"/>
        </w:rPr>
      </w:pPr>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7EFDFEAF">
      <w:pPr>
        <w:tabs>
          <w:tab w:val="left" w:pos="1985"/>
          <w:tab w:val="right" w:leader="dot" w:pos="8494"/>
        </w:tabs>
        <w:adjustRightInd w:val="0"/>
        <w:snapToGrid w:val="0"/>
        <w:spacing w:line="360" w:lineRule="auto"/>
        <w:ind w:left="1680"/>
        <w:rPr>
          <w:color w:val="000000"/>
          <w:sz w:val="24"/>
        </w:rPr>
      </w:pPr>
      <w:r>
        <w:t>3. SSE（Server-Sent Events，服务器推送事件）</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12082B2">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0742E213">
      <w:pPr>
        <w:tabs>
          <w:tab w:val="left" w:pos="1418"/>
          <w:tab w:val="right" w:leader="dot" w:pos="8494"/>
        </w:tabs>
        <w:adjustRightInd w:val="0"/>
        <w:snapToGrid w:val="0"/>
        <w:spacing w:line="360" w:lineRule="auto"/>
        <w:ind w:left="420" w:leftChars="200" w:firstLine="420" w:firstLineChars="200"/>
        <w:rPr>
          <w:rFonts w:cs="Calibri"/>
          <w:color w:val="000000"/>
          <w:sz w:val="24"/>
        </w:rPr>
      </w:pPr>
      <w:r>
        <w:t>SSE是一种服务器向客户端推送实时数据的技术标准。与传统的HTTP请求-响应模式不同，SSE允许服务器在单个HTTP连接上持续向客户端发送数据流。本系统使用SSE技术实现大语言模型的流式响应输出，即模型生成的文本逐字逐句地实时传输到前端显示，而不是等待全部生成完毕后再返回，从而提供了更好的用户体验。SSE相比WebSocket更加轻量，适合单向的服务器到客户端推送场景。</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2BE7ACAC">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1D81E0B">
      <w:pPr>
        <w:tabs>
          <w:tab w:val="left" w:pos="1985"/>
          <w:tab w:val="right" w:leader="dot" w:pos="8494"/>
        </w:tabs>
        <w:adjustRightInd w:val="0"/>
        <w:snapToGrid w:val="0"/>
        <w:spacing w:line="360" w:lineRule="auto"/>
        <w:ind w:left="1680"/>
        <w:rPr>
          <w:color w:val="000000"/>
          <w:sz w:val="24"/>
        </w:rPr>
      </w:pPr>
      <w:r>
        <w:t>4. 思维链（Chain of Thought，CoT）</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0B058ADA">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6EAC9499">
      <w:pPr>
        <w:tabs>
          <w:tab w:val="left" w:pos="1418"/>
          <w:tab w:val="right" w:leader="dot" w:pos="8494"/>
        </w:tabs>
        <w:adjustRightInd w:val="0"/>
        <w:snapToGrid w:val="0"/>
        <w:spacing w:line="360" w:lineRule="auto"/>
        <w:ind w:left="420" w:leftChars="200" w:firstLine="420" w:firstLineChars="200"/>
        <w:rPr>
          <w:rFonts w:cs="Calibri"/>
          <w:color w:val="000000"/>
          <w:sz w:val="24"/>
        </w:rPr>
      </w:pPr>
      <w:r>
        <w:t>思维链是指大语言模型在回答问题时展示的推理过程。一些先进的推理模型（如DeepSeek-R1、OpenAI的o1和o3系列、Claude 4 Reasoning系列）在生成最终答案之前，会先输出中间的推理步骤，这些步骤通常用特殊标签（如`&lt;think&gt;`）包裹。思维链技术在2025年得到了广泛应用，显著提升了模型在数学、编程、逻辑推理等复杂任务上的表现。本系统能够识别和解析思维链标签，在界面上以特殊样式展示推理过程，使用户能够看到模型"是如何思考的"。</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6DCDB5C1">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07C296D7">
      <w:pPr>
        <w:tabs>
          <w:tab w:val="left" w:pos="1985"/>
          <w:tab w:val="right" w:leader="dot" w:pos="8494"/>
        </w:tabs>
        <w:adjustRightInd w:val="0"/>
        <w:snapToGrid w:val="0"/>
        <w:spacing w:line="360" w:lineRule="auto"/>
        <w:ind w:left="1680"/>
        <w:rPr>
          <w:color w:val="000000"/>
          <w:sz w:val="24"/>
        </w:rPr>
      </w:pPr>
      <w:r>
        <w:t>5. Prompt（提示词）</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4F2174F8">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51913724">
      <w:pPr>
        <w:tabs>
          <w:tab w:val="left" w:pos="1985"/>
          <w:tab w:val="right" w:leader="dot" w:pos="8494"/>
        </w:tabs>
        <w:adjustRightInd w:val="0"/>
        <w:snapToGrid w:val="0"/>
        <w:spacing w:line="360" w:lineRule="auto"/>
        <w:ind w:left="1680"/>
        <w:rPr>
          <w:color w:val="000000"/>
          <w:sz w:val="24"/>
        </w:rPr>
      </w:pPr>
      <w:r>
        <w:t>提示词是用户或系统提供给大语言模型的输入文本，用于引导模型生成期望的输出。提示词的质量直接影响模型的输出效果。一个好的提示词通常包含明确的任务描述、必要的背景信息、期望的输出格式等。通过精心设计提示词[22]（Prompt Engineering），可以显著提升模型在特定任务上的表现，而无需对模型进行微调。指令微调[23]技术进一步增强了模型遵循指令的能力。本系统提供提示词模板管理功能，帮助用户积累和复用有效的提示词。</w:t>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4AFD533E">
      <w:pPr>
        <w:tabs>
          <w:tab w:val="left" w:pos="1985"/>
          <w:tab w:val="right" w:leader="dot" w:pos="8494"/>
        </w:tabs>
        <w:adjustRightInd w:val="0"/>
        <w:snapToGrid w:val="0"/>
        <w:spacing w:line="360" w:lineRule="auto"/>
        <w:ind w:left="1680"/>
        <w:rPr>
          <w:color w:val="000000"/>
          <w:sz w:val="24"/>
        </w:rPr>
      </w:pPr>
      <w:r/>
      <w: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r>
        <w:rPr>
          <w:color w:val="000000"/>
          <w:sz w:val="24"/>
        </w:rPr>
      </w:r>
    </w:p>
    <w:p w14:paraId="736F5254">
      <w:pPr>
        <w:tabs>
          <w:tab w:val="left" w:pos="1418"/>
          <w:tab w:val="right" w:leader="dot" w:pos="8494"/>
        </w:tabs>
        <w:adjustRightInd w:val="0"/>
        <w:snapToGrid w:val="0"/>
        <w:spacing w:line="360" w:lineRule="auto"/>
        <w:ind w:left="420" w:leftChars="200" w:firstLine="420" w:firstLineChars="200"/>
        <w:rPr>
          <w:rFonts w:cs="Calibri"/>
          <w:color w:val="000000"/>
          <w:sz w:val="24"/>
        </w:rPr>
      </w:pPr>
      <w:r>
        <w:t>6. JWT（JSON Web Token）</w:t>
      </w:r>
      <w: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r>
        <w:rPr>
          <w:rFonts w:cs="Calibri"/>
          <w:color w:val="000000"/>
          <w:sz w:val="24"/>
        </w:rPr>
      </w:r>
    </w:p>
    <w:p w14:paraId="10B6546F">
      <w:pPr>
        <w:tabs>
          <w:tab w:val="left" w:pos="993"/>
          <w:tab w:val="right" w:leader="dot" w:pos="8494"/>
        </w:tabs>
        <w:adjustRightInd w:val="0"/>
        <w:snapToGrid w:val="0"/>
        <w:spacing w:line="360" w:lineRule="auto"/>
        <w:ind w:firstLine="420" w:firstLineChars="200"/>
        <w:rPr>
          <w:rFonts w:eastAsia="黑体" w:cs="Calibri"/>
          <w:color w:val="000000"/>
          <w:sz w:val="24"/>
        </w:rPr>
      </w:pPr>
      <w:r/>
      <w: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p>
    <w:p w14:paraId="3DD1D9CD">
      <w:pPr>
        <w:tabs>
          <w:tab w:val="right" w:leader="dot" w:pos="8505"/>
        </w:tabs>
        <w:adjustRightInd w:val="0"/>
        <w:snapToGrid w:val="0"/>
        <w:spacing w:line="360" w:lineRule="auto"/>
        <w:ind w:firstLine="420" w:firstLineChars="200"/>
        <w:rPr>
          <w:rFonts w:eastAsia="黑体" w:cs="Calibri"/>
          <w:color w:val="000000"/>
          <w:sz w:val="24"/>
        </w:rPr>
      </w:pPr>
      <w:r>
        <w:t>JWT是一种基于JSON的开放标准[24]（RFC 7519），用于在网络应用环境间安全地传递信息。JWT令牌由三部分组成：头部（Header）、载荷（Payload）和签名（Signature）。本系统使用JWT进行用户身份认证，采用Access Token和Refresh Token的双令牌机制。Access Token有效期较短，用于API请求认证；Refresh Token有效期较长，用于刷新Access Token。这种机制在保证安全性的同时，提供了良好的用户体验。</w:t>
      </w:r>
      <w: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p>
    <w:p w14:paraId="369D5F25">
      <w:pPr>
        <w:tabs>
          <w:tab w:val="left" w:pos="993"/>
          <w:tab w:val="right" w:leader="dot" w:pos="8494"/>
        </w:tabs>
        <w:adjustRightInd w:val="0"/>
        <w:snapToGrid w:val="0"/>
        <w:spacing w:line="360" w:lineRule="auto"/>
        <w:ind w:firstLine="420" w:firstLineChars="200"/>
        <w:rPr>
          <w:rFonts w:eastAsia="黑体" w:cs="Calibri"/>
          <w:color w:val="000000"/>
          <w:sz w:val="24"/>
        </w:rPr>
      </w:pPr>
      <w:r/>
      <w: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r>
        <w:rPr>
          <w:rFonts w:eastAsia="黑体" w:cs="Calibri"/>
          <w:color w:val="000000"/>
          <w:sz w:val="24"/>
        </w:rPr>
      </w:r>
    </w:p>
    <w:p w14:paraId="79E43F8D">
      <w:pPr>
        <w:spacing w:line="300" w:lineRule="auto"/>
        <w:ind w:firstLine="560"/>
        <w:jc w:val="center"/>
        <w:rPr>
          <w:sz w:val="30"/>
          <w:szCs w:val="30"/>
        </w:rPr>
        <w:sectPr>
          <w:footerReference r:id="rId3" w:type="first"/>
          <w:pgSz w:w="11907" w:h="16840"/>
          <w:pgMar w:top="1418" w:right="1134" w:bottom="1134" w:left="1588" w:header="907" w:footer="851" w:gutter="0"/>
          <w:cols w:space="720" w:num="1"/>
          <w:docGrid w:type="lines" w:linePitch="312" w:charSpace="0"/>
        </w:sectPr>
      </w:pPr>
      <w:r>
        <w:t>7. ORM（Object-Relational Mapping，对象关系映射）</w:t>
      </w:r>
    </w:p>
    <w:p w14:paraId="31356485">
      <w:pPr>
        <w:keepNext/>
        <w:keepLines/>
        <w:spacing w:before="480" w:after="480"/>
        <w:jc w:val="center"/>
        <w:outlineLvl w:val="0"/>
        <w:rPr>
          <w:rFonts w:eastAsia="黑体" w:cs="Calibri"/>
          <w:b/>
          <w:bCs/>
          <w:kern w:val="44"/>
          <w:sz w:val="36"/>
          <w:szCs w:val="36"/>
          <w:lang w:val="zh-CN"/>
        </w:rPr>
      </w:pPr>
      <w:bookmarkStart w:id="0" w:name="_Toc163935999"/>
      <w:bookmarkStart w:id="1" w:name="_Hlk163922313"/>
      <w:r>
        <w:rPr>
          <w:rFonts w:eastAsia="黑体" w:cs="Calibri"/>
          <w:b/>
          <w:bCs/>
          <w:kern w:val="44"/>
          <w:sz w:val="36"/>
          <w:szCs w:val="36"/>
          <w:lang w:val="zh-CN"/>
        </w:rPr>
      </w:r>
      <w:r>
        <w:rPr>
          <w:rFonts w:hint="eastAsia" w:eastAsia="黑体" w:cs="Calibri"/>
          <w:b/>
          <w:bCs/>
          <w:kern w:val="44"/>
          <w:sz w:val="36"/>
          <w:szCs w:val="36"/>
          <w:lang w:val="zh-CN"/>
        </w:rPr>
      </w:r>
      <w:r>
        <w:rPr>
          <w:rFonts w:eastAsia="黑体" w:cs="Calibri"/>
          <w:b/>
          <w:bCs/>
          <w:kern w:val="44"/>
          <w:sz w:val="36"/>
          <w:szCs w:val="36"/>
          <w:lang w:val="zh-CN"/>
        </w:rPr>
      </w:r>
      <w:bookmarkEnd w:id="0"/>
    </w:p>
    <w:p w14:paraId="685E0BAB">
      <w:pPr>
        <w:spacing w:line="360" w:lineRule="auto"/>
        <w:rPr>
          <w:rFonts w:eastAsia="黑体"/>
          <w:sz w:val="36"/>
          <w:szCs w:val="36"/>
        </w:rPr>
      </w:pPr>
      <w:r>
        <w:t>ORM是一种将数据库表结构映射为程序对象的技术，使开发者可以使用面向对象的方式操作数据库，而无需编写SQL语句。ORM框架自动处理对象和数据库记录之间的转换，简化了数据库操作代码，提高了开发效率。本系统使用SQLAlchemy作为ORM框架。SQLAlchemy是Python生态中最流行、功能最强大的ORM工具，支持多种数据库，提供了丰富的查询接口和事务管理功能。</w:t>
      </w:r>
    </w:p>
    <w:p w14:paraId="2D9469B5">
      <w:pPr>
        <w:ind w:firstLine="480"/>
        <w:rPr>
          <w:rFonts w:ascii="宋体" w:hAnsi="宋体"/>
          <w:sz w:val="28"/>
          <w:szCs w:val="28"/>
        </w:rPr>
      </w:pPr>
      <w:r>
        <w:rPr>
          <w:rFonts w:hint="eastAsia" w:ascii="宋体" w:hAnsi="宋体"/>
          <w:sz w:val="28"/>
          <w:szCs w:val="28"/>
        </w:rPr>
      </w:r>
    </w:p>
    <w:p w14:paraId="31A8154E">
      <w:pPr>
        <w:ind w:firstLine="480"/>
        <w:rPr>
          <w:rFonts w:ascii="宋体" w:hAnsi="宋体"/>
          <w:sz w:val="28"/>
          <w:szCs w:val="28"/>
        </w:rPr>
      </w:pPr>
      <w:r>
        <w:rPr>
          <w:rFonts w:hint="eastAsia" w:ascii="宋体" w:hAnsi="宋体"/>
          <w:sz w:val="28"/>
          <w:szCs w:val="28"/>
        </w:rPr>
        <w:t>8. LLaMA-Factory</w:t>
      </w:r>
    </w:p>
    <w:p w14:paraId="18460EEE">
      <w:pPr>
        <w:spacing w:line="360" w:lineRule="auto"/>
        <w:ind w:firstLine="560" w:firstLineChars="200"/>
        <w:jc w:val="left"/>
        <w:rPr>
          <w:rFonts w:ascii="宋体" w:hAnsi="宋体"/>
          <w:sz w:val="28"/>
          <w:szCs w:val="28"/>
        </w:rPr>
      </w:pPr>
      <w:r>
        <w:rPr>
          <w:rFonts w:hint="eastAsia" w:ascii="宋体" w:hAnsi="宋体"/>
          <w:sz w:val="28"/>
          <w:szCs w:val="28"/>
        </w:rPr>
      </w:r>
      <w:r>
        <w:rPr>
          <w:rFonts w:ascii="宋体" w:hAnsi="宋体"/>
          <w:sz w:val="28"/>
          <w:szCs w:val="28"/>
        </w:rPr>
      </w:r>
      <w:r>
        <w:rPr>
          <w:rFonts w:hint="eastAsia" w:ascii="宋体" w:hAnsi="宋体"/>
          <w:sz w:val="28"/>
          <w:szCs w:val="28"/>
        </w:rPr>
      </w:r>
    </w:p>
    <w:p w14:paraId="52B77FC6">
      <w:pPr>
        <w:spacing w:line="360" w:lineRule="auto"/>
        <w:ind w:firstLine="560" w:firstLineChars="200"/>
        <w:jc w:val="left"/>
        <w:rPr>
          <w:rFonts w:ascii="宋体" w:hAnsi="宋体"/>
          <w:sz w:val="28"/>
          <w:szCs w:val="28"/>
        </w:rPr>
      </w:pPr>
      <w:r>
        <w:t>LLaMA-Factory是一个易于使用的大语言模型微调框架，由开源社区开发和维护。它支持多种主流模型（LLaMA、Qwen、GLM、Mistral、Gemma等100+种）和多种微调方法（LoRA、QLoRA、全参数微调、DoRA、AdaLoRA等）。LLaMA-Factory提供了WebUI（基于Gradio）和命令行两种使用方式，大幅降低了模型微调的技术门槛。</w:t>
      </w:r>
    </w:p>
    <w:p w14:paraId="59472E0B">
      <w:pPr>
        <w:spacing w:line="360" w:lineRule="auto"/>
        <w:ind w:firstLine="560" w:firstLineChars="200"/>
        <w:rPr>
          <w:rFonts w:ascii="宋体" w:hAnsi="宋体"/>
          <w:sz w:val="28"/>
          <w:szCs w:val="28"/>
        </w:rPr>
      </w:pPr>
      <w:r>
        <w:rPr>
          <w:rFonts w:hint="eastAsia" w:ascii="黑体" w:hAnsi="黑体" w:eastAsia="黑体"/>
          <w:sz w:val="28"/>
          <w:szCs w:val="28"/>
        </w:rPr>
      </w:r>
      <w:r>
        <w:rPr>
          <w:rFonts w:hint="eastAsia" w:ascii="宋体" w:hAnsi="宋体"/>
          <w:sz w:val="28"/>
          <w:szCs w:val="28"/>
        </w:rPr>
      </w:r>
      <w:r>
        <w:rPr>
          <w:rFonts w:ascii="宋体" w:hAnsi="宋体"/>
          <w:sz w:val="28"/>
          <w:szCs w:val="28"/>
        </w:rPr>
      </w:r>
      <w:r>
        <w:rPr>
          <w:rFonts w:hint="eastAsia" w:ascii="宋体" w:hAnsi="宋体"/>
          <w:sz w:val="28"/>
          <w:szCs w:val="28"/>
        </w:rPr>
      </w:r>
    </w:p>
    <w:bookmarkEnd w:id="1"/>
    <w:p w14:paraId="06FE7F53">
      <w:pPr>
        <w:rPr>
          <w:rFonts w:eastAsia="黑体"/>
          <w:sz w:val="30"/>
          <w:szCs w:val="30"/>
        </w:rPr>
      </w:pPr>
      <w:r>
        <w:t>LLaMA-Factory的主要特点包括：</w:t>
      </w:r>
    </w:p>
    <w:p w14:paraId="3D18B993">
      <w:r/>
    </w:p>
    <w:p w14:paraId="636862BB">
      <w:r>
        <w:t>（1）广泛的模型支持：支持LLaMA-4、Qwen-3、GLM-5、Mistral-Large、DeepSeek-V3、Gemma-3等150+种预训练模型，涵盖2026年初的主流开源和商业模型。企业可以根据需求选择合适的基础模型进行微调。</w:t>
      </w:r>
    </w:p>
    <w:p w14:paraId="2754B096">
      <w:pPr>
        <w:widowControl/>
        <w:jc w:val="left"/>
        <w:rPr>
          <w:rFonts w:ascii="黑体" w:hAnsi="黑体" w:eastAsia="黑体"/>
          <w:sz w:val="36"/>
          <w:szCs w:val="36"/>
        </w:rPr>
      </w:pPr>
      <w:r/>
    </w:p>
    <w:p w14:paraId="3BE3E1C8">
      <w:pPr>
        <w:keepNext/>
        <w:keepLines/>
        <w:numPr>
          <w:ilvl w:val="0"/>
          <w:numId w:val="4"/>
        </w:numPr>
        <w:spacing w:before="480" w:after="480"/>
        <w:ind w:left="0" w:firstLine="0"/>
        <w:jc w:val="left"/>
        <w:outlineLvl w:val="0"/>
        <w:rPr>
          <w:rFonts w:ascii="黑体" w:hAnsi="黑体" w:eastAsia="黑体"/>
          <w:sz w:val="36"/>
          <w:szCs w:val="36"/>
        </w:rPr>
      </w:pPr>
      <w:r>
        <w:rPr>
          <w:rFonts w:ascii="黑体" w:hAnsi="黑体" w:eastAsia="黑体"/>
          <w:sz w:val="36"/>
          <w:szCs w:val="36"/>
        </w:rPr>
        <w:t>（2）多样的微调方法：集成LoRA（低秩适配）、QLoRA（量化LoRA）、全参数微调、DoRA等多种算法，适应不同的资源和性能需求。这些方法的选择可以借鉴神经架构搜索[25]的思想，根据具体任务和资源约束自动选择最优配置。LoRA和QLoRA特别适合资源受限的场景，在消费级GPU上也能微调大型模型。</w:t>
      </w:r>
      <w:bookmarkStart w:id="4" w:name="_Toc163936000"/>
      <w:r>
        <w:rPr>
          <w:rFonts w:hint="eastAsia" w:eastAsia="黑体" w:cs="Calibri"/>
          <w:b/>
          <w:bCs/>
          <w:kern w:val="44"/>
          <w:sz w:val="36"/>
          <w:szCs w:val="36"/>
          <w:lang w:val="zh-CN"/>
        </w:rPr>
      </w:r>
      <w:bookmarkEnd w:id="3"/>
      <w:bookmarkEnd w:id="4"/>
    </w:p>
    <w:p w14:paraId="30597E0A">
      <w:pPr>
        <w:keepNext/>
        <w:keepLines/>
        <w:numPr>
          <w:ilvl w:val="1"/>
          <w:numId w:val="5"/>
        </w:numPr>
        <w:spacing w:before="360" w:after="360"/>
        <w:ind w:left="0" w:firstLine="0"/>
        <w:jc w:val="left"/>
        <w:outlineLvl w:val="1"/>
        <w:rPr>
          <w:rFonts w:eastAsia="黑体" w:cs="Calibri"/>
          <w:b/>
          <w:bCs/>
          <w:kern w:val="0"/>
          <w:sz w:val="30"/>
          <w:szCs w:val="30"/>
          <w:lang w:val="zh-CN"/>
        </w:rPr>
      </w:pPr>
      <w:bookmarkStart w:id="5" w:name="_Toc163936001"/>
      <w:bookmarkStart w:id="6" w:name="_Toc1766"/>
      <w:r>
        <w:rPr>
          <w:rFonts w:hint="eastAsia" w:eastAsia="黑体" w:cs="Calibri"/>
          <w:b/>
          <w:bCs/>
          <w:kern w:val="0"/>
          <w:sz w:val="30"/>
          <w:szCs w:val="30"/>
          <w:lang w:val="zh-CN"/>
        </w:rPr>
      </w:r>
      <w:bookmarkEnd w:id="5"/>
      <w:bookmarkEnd w:id="6"/>
    </w:p>
    <w:p w14:paraId="74450AF0">
      <w:pPr>
        <w:spacing w:line="360" w:lineRule="auto"/>
        <w:ind w:firstLine="480" w:firstLineChars="200"/>
        <w:rPr>
          <w:rFonts w:ascii="宋体" w:hAnsi="宋体"/>
          <w:sz w:val="24"/>
        </w:rPr>
      </w:pPr>
      <w:r>
        <w:rPr>
          <w:rFonts w:hint="eastAsia" w:ascii="宋体" w:hAnsi="宋体"/>
          <w:sz w:val="24"/>
        </w:rPr>
        <w:t>（3）灵活的数据处理：支持Alpaca、ShareGPT、OpenAI等多种数据格式，内置常用数据集，也支持自定义数据。数据预处理pipeline经过充分优化，可高效处理大规模训练数据。</w:t>
      </w:r>
    </w:p>
    <w:p w14:paraId="17C19A11">
      <w:pPr>
        <w:keepNext/>
        <w:keepLines/>
        <w:numPr>
          <w:ilvl w:val="1"/>
          <w:numId w:val="5"/>
        </w:numPr>
        <w:spacing w:before="360" w:after="360"/>
        <w:ind w:left="0" w:firstLine="0"/>
        <w:jc w:val="left"/>
        <w:outlineLvl w:val="1"/>
        <w:rPr>
          <w:rFonts w:eastAsia="黑体" w:cs="Calibri"/>
          <w:b/>
          <w:bCs/>
          <w:kern w:val="0"/>
          <w:sz w:val="30"/>
          <w:szCs w:val="30"/>
          <w:lang w:val="zh-CN"/>
        </w:rPr>
      </w:pPr>
      <w:bookmarkStart w:id="7" w:name="_Toc163936002"/>
      <w:bookmarkStart w:id="8" w:name="_Toc16609"/>
      <w:r>
        <w:rPr>
          <w:rFonts w:hint="eastAsia" w:eastAsia="黑体" w:cs="Calibri"/>
          <w:b/>
          <w:bCs/>
          <w:kern w:val="0"/>
          <w:sz w:val="30"/>
          <w:szCs w:val="30"/>
          <w:lang w:val="zh-CN"/>
        </w:rPr>
      </w:r>
      <w:bookmarkEnd w:id="7"/>
      <w:bookmarkEnd w:id="8"/>
    </w:p>
    <w:p w14:paraId="794041D5">
      <w:pPr>
        <w:spacing w:line="360" w:lineRule="auto"/>
        <w:ind w:firstLine="480" w:firstLineChars="200"/>
        <w:rPr>
          <w:rFonts w:ascii="宋体" w:hAnsi="宋体"/>
          <w:sz w:val="24"/>
        </w:rPr>
      </w:pPr>
      <w:r>
        <w:rPr>
          <w:rFonts w:hint="eastAsia" w:ascii="宋体" w:hAnsi="宋体"/>
          <w:sz w:val="24"/>
        </w:rPr>
        <w:t>（4）训练监控集成：原生支持SwanLab、TensorBoard、Weights &amp; Biases等可视化工具，方便实时监控训练过程和对比不同实验。</w:t>
      </w:r>
    </w:p>
    <w:p w14:paraId="39B169F6">
      <w:pPr>
        <w:keepNext/>
        <w:keepLines/>
        <w:numPr>
          <w:ilvl w:val="1"/>
          <w:numId w:val="5"/>
        </w:numPr>
        <w:spacing w:before="360" w:after="360"/>
        <w:ind w:left="0" w:firstLine="0"/>
        <w:jc w:val="left"/>
        <w:outlineLvl w:val="1"/>
        <w:rPr>
          <w:rFonts w:eastAsia="黑体" w:cs="Calibri"/>
          <w:b/>
          <w:bCs/>
          <w:kern w:val="0"/>
          <w:sz w:val="30"/>
          <w:szCs w:val="30"/>
          <w:lang w:val="zh-CN"/>
        </w:rPr>
      </w:pPr>
      <w:bookmarkStart w:id="9" w:name="_Toc163936003"/>
      <w:bookmarkStart w:id="10" w:name="_Toc30446"/>
      <w:r>
        <w:rPr>
          <w:rFonts w:eastAsia="黑体" w:cs="Calibri"/>
          <w:b/>
          <w:bCs/>
          <w:kern w:val="0"/>
          <w:sz w:val="30"/>
          <w:szCs w:val="30"/>
          <w:lang w:val="zh-CN"/>
        </w:rPr>
      </w:r>
      <w:bookmarkEnd w:id="9"/>
    </w:p>
    <w:p w14:paraId="04EEBFD5">
      <w:pPr>
        <w:spacing w:line="360" w:lineRule="auto"/>
        <w:ind w:firstLine="480" w:firstLineChars="200"/>
        <w:rPr>
          <w:rFonts w:ascii="宋体" w:hAnsi="宋体"/>
          <w:sz w:val="24"/>
        </w:rPr>
      </w:pPr>
      <w:r>
        <w:rPr>
          <w:rFonts w:hint="eastAsia" w:ascii="宋体" w:hAnsi="宋体"/>
          <w:sz w:val="24"/>
        </w:rPr>
        <w:t>（5）推理优化支持：支持vLLM、llama.cpp等高性能推理引擎，训练后的模型可以高效部署到生产环境。</w:t>
      </w:r>
    </w:p>
    <w:p w14:paraId="36E9F713">
      <w:pPr>
        <w:spacing w:line="360" w:lineRule="auto"/>
        <w:ind w:firstLine="480" w:firstLineChars="200"/>
        <w:rPr>
          <w:rFonts w:ascii="宋体" w:hAnsi="宋体"/>
          <w:sz w:val="24"/>
        </w:rPr>
      </w:pPr>
      <w:r>
        <w:rPr>
          <w:rFonts w:hint="eastAsia" w:ascii="宋体" w:hAnsi="宋体"/>
          <w:sz w:val="24"/>
        </w:rPr>
      </w:r>
    </w:p>
    <w:p w14:paraId="6443CA76">
      <w:pPr>
        <w:widowControl/>
        <w:jc w:val="left"/>
        <w:rPr>
          <w:rFonts w:ascii="宋体" w:hAnsi="宋体"/>
          <w:sz w:val="24"/>
        </w:rPr>
      </w:pPr>
      <w:r>
        <w:rPr>
          <w:rFonts w:ascii="宋体" w:hAnsi="宋体"/>
          <w:sz w:val="24"/>
        </w:rPr>
        <w:t>（6）易用性强：提供友好的WebUI界面和详细的命令行工具，配备完善的中英文文档和活跃的社区支持。即使是非AI专业背景的开发者，也能快速上手使用。</w:t>
      </w:r>
    </w:p>
    <w:p w14:paraId="312A8968">
      <w:pPr>
        <w:keepNext/>
        <w:keepLines/>
        <w:numPr>
          <w:ilvl w:val="1"/>
          <w:numId w:val="5"/>
        </w:numPr>
        <w:spacing w:before="360" w:after="360"/>
        <w:ind w:left="0" w:firstLine="0"/>
        <w:jc w:val="left"/>
        <w:outlineLvl w:val="1"/>
        <w:rPr>
          <w:rFonts w:eastAsia="黑体" w:cs="Calibri"/>
          <w:b/>
          <w:bCs/>
          <w:kern w:val="0"/>
          <w:sz w:val="30"/>
          <w:szCs w:val="30"/>
          <w:lang w:val="zh-CN"/>
        </w:rPr>
      </w:pPr>
      <w:bookmarkStart w:id="11" w:name="_Toc163936004"/>
      <w:r>
        <w:rPr>
          <w:rFonts w:hint="eastAsia" w:eastAsia="黑体" w:cs="Calibri"/>
          <w:b/>
          <w:bCs/>
          <w:kern w:val="0"/>
          <w:sz w:val="30"/>
          <w:szCs w:val="30"/>
          <w:lang w:val="zh-CN"/>
        </w:rPr>
      </w:r>
      <w:bookmarkEnd w:id="10"/>
      <w:bookmarkEnd w:id="11"/>
    </w:p>
    <w:p w14:paraId="5518AA67">
      <w:pPr>
        <w:keepNext/>
        <w:keepLines/>
        <w:numPr>
          <w:ilvl w:val="0"/>
          <w:numId w:val="6"/>
        </w:numPr>
        <w:spacing w:before="240" w:after="240"/>
        <w:ind w:left="425" w:firstLine="0"/>
        <w:outlineLvl w:val="2"/>
        <w:rPr>
          <w:rFonts w:eastAsia="黑体" w:cs="Calibri"/>
          <w:b/>
          <w:bCs/>
          <w:kern w:val="0"/>
          <w:sz w:val="24"/>
          <w:lang w:val="zh-CN"/>
        </w:rPr>
      </w:pPr>
      <w:bookmarkStart w:id="12" w:name="_Toc163911487"/>
      <w:bookmarkStart w:id="13" w:name="_Toc118753351"/>
      <w:bookmarkStart w:id="14" w:name="_Toc163936005"/>
      <w:bookmarkStart w:id="15" w:name="_Toc32547"/>
      <w:bookmarkStart w:id="16" w:name="_Toc484265269"/>
      <w:r>
        <w:rPr>
          <w:rFonts w:hint="eastAsia" w:eastAsia="黑体" w:cs="Calibri"/>
          <w:b/>
          <w:bCs/>
          <w:kern w:val="0"/>
          <w:sz w:val="24"/>
          <w:lang w:val="zh-CN"/>
        </w:rPr>
        <w:t>本系统将LLaMA-Factory集成作为训练引擎，为企业用户提供便捷的模型微调能力。</w:t>
      </w:r>
      <w:bookmarkEnd w:id="12"/>
      <w:bookmarkEnd w:id="13"/>
      <w:bookmarkEnd w:id="14"/>
    </w:p>
    <w:p w14:paraId="2E4E0DF5">
      <w:pPr>
        <w:spacing w:line="360" w:lineRule="auto"/>
        <w:ind w:firstLine="480" w:firstLineChars="200"/>
        <w:rPr>
          <w:rFonts w:ascii="宋体" w:hAnsi="宋体"/>
          <w:sz w:val="24"/>
        </w:rPr>
      </w:pPr>
      <w:r>
        <w:rPr>
          <w:rFonts w:hint="eastAsia" w:ascii="宋体" w:hAnsi="宋体"/>
          <w:sz w:val="24"/>
        </w:rPr>
      </w:r>
    </w:p>
    <w:p w14:paraId="037A2FFF">
      <w:pPr>
        <w:spacing w:line="360" w:lineRule="auto"/>
        <w:ind w:firstLine="480" w:firstLineChars="200"/>
        <w:rPr>
          <w:rFonts w:ascii="宋体" w:hAnsi="宋体"/>
          <w:sz w:val="24"/>
        </w:rPr>
      </w:pPr>
      <w:r>
        <w:rPr>
          <w:rFonts w:hint="eastAsia" w:ascii="宋体" w:hAnsi="宋体"/>
          <w:sz w:val="24"/>
        </w:rPr>
        <w:t>9. SwanLab</w:t>
      </w:r>
    </w:p>
    <w:p w14:paraId="019001C3">
      <w:pPr>
        <w:spacing w:line="360" w:lineRule="auto"/>
        <w:ind w:firstLine="480" w:firstLineChars="200"/>
        <w:rPr>
          <w:rFonts w:ascii="宋体" w:hAnsi="宋体"/>
          <w:sz w:val="24"/>
        </w:rPr>
      </w:pPr>
      <w:r>
        <w:rPr>
          <w:rFonts w:hint="eastAsia" w:ascii="宋体" w:hAnsi="宋体"/>
          <w:sz w:val="24"/>
        </w:rPr>
      </w:r>
    </w:p>
    <w:p w14:paraId="0CA04B31">
      <w:pPr>
        <w:keepNext/>
        <w:keepLines/>
        <w:numPr>
          <w:ilvl w:val="0"/>
          <w:numId w:val="6"/>
        </w:numPr>
        <w:spacing w:before="240" w:after="240"/>
        <w:ind w:left="425" w:firstLine="0"/>
        <w:outlineLvl w:val="2"/>
        <w:rPr>
          <w:rFonts w:eastAsia="黑体" w:cs="Calibri"/>
          <w:b/>
          <w:bCs/>
          <w:kern w:val="0"/>
          <w:sz w:val="24"/>
          <w:lang w:val="zh-CN"/>
        </w:rPr>
      </w:pPr>
      <w:bookmarkStart w:id="17" w:name="_Toc163911488"/>
      <w:bookmarkStart w:id="18" w:name="_Toc163936006"/>
      <w:bookmarkStart w:id="19" w:name="_Toc118753352"/>
      <w:r>
        <w:rPr>
          <w:rFonts w:hint="eastAsia" w:eastAsia="黑体" w:cs="Calibri"/>
          <w:b/>
          <w:bCs/>
          <w:kern w:val="0"/>
          <w:sz w:val="24"/>
          <w:lang w:val="zh-CN"/>
        </w:rPr>
        <w:t>SwanLab是一个开源的机器学习实验跟踪与可视化工具，专为深度学习训练过程设计。它可以自动记录训练指标、可视化损失曲线、对比不同实验结果，并提供远程监控功能。SwanLab被设计为Weights &amp; Biases的开源替代方案，既可以部署在本地，也可以使用云端服务。</w:t>
      </w:r>
      <w:bookmarkEnd w:id="17"/>
      <w:bookmarkEnd w:id="18"/>
    </w:p>
    <w:p w14:paraId="7C7156DD">
      <w:pPr>
        <w:spacing w:line="360" w:lineRule="auto"/>
        <w:ind w:firstLine="480" w:firstLineChars="200"/>
        <w:rPr>
          <w:rFonts w:ascii="宋体" w:hAnsi="宋体"/>
          <w:sz w:val="24"/>
        </w:rPr>
      </w:pPr>
      <w:r>
        <w:rPr>
          <w:rFonts w:hint="eastAsia" w:ascii="宋体" w:hAnsi="宋体"/>
          <w:sz w:val="24"/>
        </w:rPr>
      </w:r>
    </w:p>
    <w:p w14:paraId="231E4D3E">
      <w:pPr>
        <w:spacing w:line="360" w:lineRule="auto"/>
        <w:ind w:firstLine="480" w:firstLineChars="200"/>
        <w:rPr>
          <w:rFonts w:ascii="宋体" w:hAnsi="宋体"/>
          <w:sz w:val="24"/>
        </w:rPr>
      </w:pPr>
      <w:r>
        <w:rPr>
          <w:rFonts w:hint="eastAsia" w:ascii="宋体" w:hAnsi="宋体"/>
          <w:sz w:val="24"/>
        </w:rPr>
        <w:t>SwanLab的主要特性包括：</w:t>
      </w:r>
    </w:p>
    <w:bookmarkEnd w:id="19"/>
    <w:p w14:paraId="5C860370">
      <w:pPr>
        <w:keepNext/>
        <w:keepLines/>
        <w:numPr>
          <w:ilvl w:val="0"/>
          <w:numId w:val="6"/>
        </w:numPr>
        <w:spacing w:before="240" w:after="240"/>
        <w:ind w:left="425" w:firstLine="0"/>
        <w:outlineLvl w:val="2"/>
        <w:rPr>
          <w:rFonts w:eastAsia="黑体" w:cs="Calibri"/>
          <w:b/>
          <w:bCs/>
          <w:kern w:val="0"/>
          <w:sz w:val="24"/>
          <w:lang w:val="zh-CN"/>
        </w:rPr>
      </w:pPr>
      <w:bookmarkStart w:id="20" w:name="_Toc163911489"/>
      <w:bookmarkStart w:id="21" w:name="_Toc163936007"/>
      <w:r>
        <w:rPr>
          <w:rFonts w:hint="eastAsia" w:eastAsia="黑体" w:cs="Calibri"/>
          <w:b/>
          <w:bCs/>
          <w:kern w:val="0"/>
          <w:sz w:val="24"/>
          <w:lang w:val="zh-CN"/>
        </w:rPr>
      </w:r>
      <w:bookmarkEnd w:id="20"/>
      <w:bookmarkEnd w:id="21"/>
    </w:p>
    <w:p w14:paraId="1C3EB735">
      <w:pPr>
        <w:spacing w:line="360" w:lineRule="auto"/>
        <w:ind w:firstLine="480" w:firstLineChars="200"/>
        <w:rPr>
          <w:rFonts w:ascii="宋体" w:hAnsi="宋体"/>
          <w:sz w:val="24"/>
        </w:rPr>
      </w:pPr>
      <w:r>
        <w:rPr>
          <w:rFonts w:hint="eastAsia" w:ascii="宋体" w:hAnsi="宋体"/>
          <w:sz w:val="24"/>
        </w:rPr>
        <w:t>（1）自动记录训练指标：包括损失（loss）、准确率（accuracy）、学习率（learning rate）、梯度范数等各类训练指标，无需手动编写记录代码。</w:t>
      </w:r>
    </w:p>
    <w:p w14:paraId="2D0725BA">
      <w:pPr>
        <w:spacing w:line="360" w:lineRule="auto"/>
        <w:ind w:firstLine="480" w:firstLineChars="200"/>
        <w:rPr>
          <w:rFonts w:ascii="宋体" w:hAnsi="宋体"/>
          <w:sz w:val="24"/>
        </w:rPr>
      </w:pPr>
      <w:r>
        <w:rPr>
          <w:rFonts w:hint="eastAsia" w:ascii="宋体" w:hAnsi="宋体"/>
          <w:sz w:val="24"/>
        </w:rPr>
      </w:r>
    </w:p>
    <w:p w14:paraId="063F1043">
      <w:pPr>
        <w:numPr>
          <w:ilvl w:val="0"/>
          <w:numId w:val="7"/>
        </w:numPr>
        <w:spacing w:line="360" w:lineRule="auto"/>
        <w:ind w:left="851" w:hanging="371"/>
        <w:rPr>
          <w:rFonts w:ascii="宋体" w:hAnsi="宋体"/>
          <w:sz w:val="24"/>
        </w:rPr>
      </w:pPr>
      <w:r>
        <w:rPr>
          <w:rFonts w:hint="eastAsia" w:ascii="宋体" w:hAnsi="宋体"/>
          <w:sz w:val="24"/>
        </w:rPr>
        <w:t>（2）实时可视化训练曲线：提供美观的图表展示训练过程，支持多种图表类型（折线图、直方图、散点图等），可以直观地观察模型收敛情况。</w:t>
      </w:r>
    </w:p>
    <w:p w14:paraId="3C5F9CF4">
      <w:pPr>
        <w:numPr>
          <w:ilvl w:val="0"/>
          <w:numId w:val="7"/>
        </w:numPr>
        <w:spacing w:line="360" w:lineRule="auto"/>
        <w:ind w:left="851" w:hanging="371"/>
        <w:rPr>
          <w:rFonts w:ascii="宋体" w:hAnsi="宋体"/>
          <w:sz w:val="24"/>
        </w:rPr>
      </w:pPr>
      <w:r>
        <w:rPr>
          <w:rFonts w:hint="eastAsia" w:ascii="宋体" w:hAnsi="宋体"/>
          <w:sz w:val="24"/>
        </w:rPr>
      </w:r>
    </w:p>
    <w:p w14:paraId="3B150279">
      <w:pPr>
        <w:numPr>
          <w:ilvl w:val="0"/>
          <w:numId w:val="7"/>
        </w:numPr>
        <w:spacing w:line="360" w:lineRule="auto"/>
        <w:ind w:left="851" w:hanging="371"/>
        <w:rPr>
          <w:rFonts w:ascii="宋体" w:hAnsi="宋体"/>
          <w:sz w:val="24"/>
        </w:rPr>
      </w:pPr>
      <w:r>
        <w:rPr>
          <w:rFonts w:hint="eastAsia" w:ascii="宋体" w:hAnsi="宋体"/>
          <w:sz w:val="24"/>
        </w:rPr>
        <w:t>（3）多实验对比分析：可以在同一界面中对比不同超参数配置下的训练结果，快速找到最优配置。支持并排展示多个实验的指标曲线。</w:t>
      </w:r>
    </w:p>
    <w:p w14:paraId="300CC0E3">
      <w:pPr>
        <w:numPr>
          <w:ilvl w:val="0"/>
          <w:numId w:val="7"/>
        </w:numPr>
        <w:spacing w:line="360" w:lineRule="auto"/>
        <w:ind w:left="851" w:hanging="371"/>
        <w:rPr>
          <w:rFonts w:ascii="宋体" w:hAnsi="宋体"/>
          <w:sz w:val="24"/>
        </w:rPr>
      </w:pPr>
      <w:r>
        <w:rPr>
          <w:rFonts w:hint="eastAsia" w:ascii="宋体" w:hAnsi="宋体"/>
          <w:sz w:val="24"/>
        </w:rPr>
      </w:r>
    </w:p>
    <w:p w14:paraId="745091A3">
      <w:pPr>
        <w:numPr>
          <w:ilvl w:val="0"/>
          <w:numId w:val="7"/>
        </w:numPr>
        <w:spacing w:line="360" w:lineRule="auto"/>
        <w:ind w:left="851" w:hanging="371"/>
        <w:rPr>
          <w:rFonts w:ascii="宋体" w:hAnsi="宋体"/>
          <w:sz w:val="24"/>
        </w:rPr>
      </w:pPr>
      <w:r>
        <w:rPr>
          <w:rFonts w:hint="eastAsia" w:ascii="宋体" w:hAnsi="宋体"/>
          <w:sz w:val="24"/>
        </w:rPr>
        <w:t>（4）本地和云端部署：既支持完全离线的本地部署（适合数据隐私要求高的场景），也支持云端托管（方便远程团队协作），满足不同的使用需求。</w:t>
      </w:r>
    </w:p>
    <w:p w14:paraId="51F01DDD">
      <w:pPr>
        <w:spacing w:line="360" w:lineRule="auto"/>
        <w:ind w:firstLine="480" w:firstLineChars="200"/>
        <w:rPr>
          <w:rFonts w:ascii="宋体" w:hAnsi="宋体"/>
          <w:sz w:val="24"/>
        </w:rPr>
      </w:pPr>
      <w:r>
        <w:rPr>
          <w:rFonts w:hint="eastAsia" w:ascii="宋体" w:hAnsi="宋体"/>
          <w:sz w:val="24"/>
        </w:rPr>
      </w:r>
    </w:p>
    <w:p w14:paraId="03B686AC">
      <w:pPr>
        <w:keepNext/>
        <w:keepLines/>
        <w:numPr>
          <w:ilvl w:val="0"/>
          <w:numId w:val="6"/>
        </w:numPr>
        <w:spacing w:before="240" w:after="240"/>
        <w:ind w:left="425" w:firstLine="0"/>
        <w:outlineLvl w:val="2"/>
        <w:rPr>
          <w:rFonts w:eastAsia="黑体" w:cs="Calibri"/>
          <w:b/>
          <w:bCs/>
          <w:kern w:val="0"/>
          <w:sz w:val="24"/>
          <w:lang w:val="zh-CN"/>
        </w:rPr>
      </w:pPr>
      <w:bookmarkStart w:id="22" w:name="_Toc163911490"/>
      <w:bookmarkStart w:id="23" w:name="_Toc163936008"/>
      <w:r>
        <w:rPr>
          <w:rFonts w:hint="eastAsia" w:eastAsia="黑体" w:cs="Calibri"/>
          <w:b/>
          <w:bCs/>
          <w:kern w:val="0"/>
          <w:sz w:val="24"/>
          <w:lang w:val="zh-CN"/>
        </w:rPr>
        <w:t>（5）框架无缝集成：与PyTorch、TensorFlow、LLaMA-Factory等主流训练框架无缝集成，通过简单的回调函数或几行代码即可启用。</w:t>
      </w:r>
      <w:bookmarkEnd w:id="22"/>
      <w:bookmarkEnd w:id="23"/>
    </w:p>
    <w:p w14:paraId="0C5930BB">
      <w:pPr>
        <w:spacing w:line="360" w:lineRule="auto"/>
        <w:ind w:firstLine="480" w:firstLineChars="200"/>
        <w:rPr>
          <w:rFonts w:ascii="宋体" w:hAnsi="宋体"/>
          <w:sz w:val="24"/>
        </w:rPr>
      </w:pPr>
      <w:r>
        <w:rPr>
          <w:rFonts w:hint="eastAsia" w:ascii="宋体" w:hAnsi="宋体"/>
          <w:sz w:val="24"/>
        </w:rPr>
      </w:r>
    </w:p>
    <w:p w14:paraId="54AF2AE8">
      <w:pPr>
        <w:spacing w:line="360" w:lineRule="auto"/>
        <w:ind w:firstLine="480" w:firstLineChars="200"/>
        <w:rPr>
          <w:rFonts w:ascii="宋体" w:hAnsi="宋体"/>
          <w:sz w:val="24"/>
        </w:rPr>
      </w:pPr>
      <w:r>
        <w:rPr>
          <w:rFonts w:hint="eastAsia" w:ascii="宋体" w:hAnsi="宋体"/>
          <w:sz w:val="24"/>
        </w:rPr>
        <w:t>（6）swanlab watch命令：可以监控已有的训练日志目录，即使训练已经开始或结束，也能通过此命令启动可视化服务查看历史记录。这对于分析历史训练任务非常方便。</w:t>
      </w:r>
    </w:p>
    <w:p w14:paraId="5F0DF03A">
      <w:pPr>
        <w:spacing w:line="360" w:lineRule="auto"/>
        <w:ind w:firstLine="480" w:firstLineChars="200"/>
        <w:rPr>
          <w:rFonts w:ascii="宋体" w:hAnsi="宋体"/>
          <w:sz w:val="24"/>
        </w:rPr>
      </w:pPr>
      <w:r>
        <w:rPr>
          <w:rFonts w:hint="eastAsia" w:ascii="宋体" w:hAnsi="宋体"/>
          <w:sz w:val="24"/>
        </w:rPr>
      </w:r>
    </w:p>
    <w:p w14:paraId="71F661A7">
      <w:pPr>
        <w:keepNext/>
        <w:keepLines/>
        <w:numPr>
          <w:ilvl w:val="1"/>
          <w:numId w:val="5"/>
        </w:numPr>
        <w:spacing w:before="360" w:after="360"/>
        <w:ind w:left="0" w:firstLine="0"/>
        <w:jc w:val="left"/>
        <w:outlineLvl w:val="1"/>
        <w:rPr>
          <w:rFonts w:eastAsia="黑体" w:cs="Calibri"/>
          <w:b/>
          <w:bCs/>
          <w:kern w:val="0"/>
          <w:sz w:val="30"/>
          <w:szCs w:val="30"/>
          <w:lang w:val="zh-CN"/>
        </w:rPr>
      </w:pPr>
      <w:bookmarkStart w:id="24" w:name="_Toc163936009"/>
      <w:r>
        <w:rPr>
          <w:rFonts w:hint="eastAsia" w:eastAsia="黑体" w:cs="Calibri"/>
          <w:b/>
          <w:bCs/>
          <w:kern w:val="0"/>
          <w:sz w:val="30"/>
          <w:szCs w:val="30"/>
          <w:lang w:val="zh-CN"/>
        </w:rPr>
        <w:t>本系统集成SwanLab，为模型训练提供强大的可视化监控能力。LLaMA-Factory训练时会自动记录指标到SwanLab，本系统通过swanlab watch命令启动可视化服务，用户可以在浏览器中实时查看训练进度和效果。</w:t>
      </w:r>
      <w:bookmarkEnd w:id="15"/>
      <w:bookmarkEnd w:id="16"/>
      <w:bookmarkEnd w:id="24"/>
    </w:p>
    <w:p w14:paraId="6222095C">
      <w:pPr>
        <w:keepNext/>
        <w:keepLines/>
        <w:numPr>
          <w:ilvl w:val="0"/>
          <w:numId w:val="8"/>
        </w:numPr>
        <w:spacing w:before="240" w:after="240"/>
        <w:ind w:left="425" w:firstLine="0"/>
        <w:outlineLvl w:val="2"/>
        <w:rPr>
          <w:rFonts w:eastAsia="黑体" w:cs="Calibri"/>
          <w:b/>
          <w:bCs/>
          <w:kern w:val="0"/>
          <w:sz w:val="24"/>
          <w:lang w:val="zh-CN"/>
        </w:rPr>
      </w:pPr>
      <w:bookmarkStart w:id="25" w:name="_Toc163936010"/>
      <w:bookmarkStart w:id="26" w:name="_Toc484265270"/>
      <w:bookmarkStart w:id="27" w:name="_Toc118753354"/>
      <w:bookmarkStart w:id="28" w:name="_Toc163911492"/>
      <w:r>
        <w:rPr>
          <w:rFonts w:hint="eastAsia" w:eastAsia="黑体" w:cs="Calibri"/>
          <w:b/>
          <w:bCs/>
          <w:kern w:val="0"/>
          <w:sz w:val="24"/>
          <w:lang w:val="zh-CN"/>
        </w:rPr>
      </w:r>
      <w:bookmarkEnd w:id="25"/>
      <w:bookmarkEnd w:id="26"/>
      <w:bookmarkEnd w:id="27"/>
      <w:bookmarkEnd w:id="28"/>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6556"/>
      </w:tblGrid>
      <w:tr w14:paraId="05FE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tcBorders>
              <w:bottom w:val="single" w:color="auto" w:sz="4" w:space="0"/>
            </w:tcBorders>
            <w:shd w:val="clear" w:color="auto" w:fill="D9D9D9"/>
          </w:tcPr>
          <w:p w14:paraId="4ECDEF14">
            <w:pPr>
              <w:rPr>
                <w:rFonts w:ascii="宋体" w:hAnsi="宋体"/>
                <w:sz w:val="24"/>
              </w:rPr>
            </w:pPr>
            <w:bookmarkStart w:id="29" w:name="_Toc484265271"/>
            <w:r>
              <w:rPr>
                <w:rFonts w:hint="eastAsia" w:ascii="宋体" w:hAnsi="宋体"/>
                <w:sz w:val="24"/>
              </w:rPr>
              <w:t>名称</w:t>
            </w:r>
          </w:p>
        </w:tc>
        <w:tc>
          <w:tcPr>
            <w:tcW w:w="6556" w:type="dxa"/>
            <w:shd w:val="clear" w:color="auto" w:fill="D9D9D9"/>
          </w:tcPr>
          <w:p w14:paraId="4D59B83E">
            <w:pPr>
              <w:rPr>
                <w:rFonts w:ascii="宋体" w:hAnsi="宋体"/>
                <w:sz w:val="24"/>
              </w:rPr>
            </w:pPr>
            <w:r>
              <w:rPr>
                <w:rFonts w:hint="eastAsia" w:ascii="宋体" w:hAnsi="宋体"/>
                <w:sz w:val="24"/>
              </w:rPr>
              <w:t>详细要求</w:t>
            </w:r>
          </w:p>
        </w:tc>
      </w:tr>
      <w:tr w14:paraId="2570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D9D9D9"/>
          </w:tcPr>
          <w:p w14:paraId="7D009F5B">
            <w:pPr>
              <w:rPr>
                <w:rFonts w:ascii="宋体" w:hAnsi="宋体"/>
                <w:sz w:val="24"/>
              </w:rPr>
            </w:pPr>
            <w:r>
              <w:rPr>
                <w:rFonts w:hint="eastAsia" w:ascii="宋体" w:hAnsi="宋体"/>
                <w:sz w:val="24"/>
              </w:rPr>
              <w:t>操作系统</w:t>
            </w:r>
          </w:p>
        </w:tc>
        <w:tc>
          <w:tcPr>
            <w:tcW w:w="6556" w:type="dxa"/>
          </w:tcPr>
          <w:p w14:paraId="1BEE70FA">
            <w:pPr>
              <w:rPr>
                <w:rFonts w:ascii="宋体" w:hAnsi="宋体"/>
                <w:sz w:val="24"/>
              </w:rPr>
            </w:pPr>
            <w:r>
              <w:rPr>
                <w:rFonts w:ascii="宋体" w:hAnsi="宋体"/>
                <w:sz w:val="24"/>
              </w:rPr>
              <w:t>L</w:t>
            </w:r>
            <w:r>
              <w:rPr>
                <w:rFonts w:hint="eastAsia" w:ascii="宋体" w:hAnsi="宋体"/>
                <w:sz w:val="24"/>
              </w:rPr>
              <w:t>inux</w:t>
            </w:r>
          </w:p>
        </w:tc>
      </w:tr>
      <w:tr w14:paraId="456B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D9D9D9"/>
          </w:tcPr>
          <w:p w14:paraId="79DA3495">
            <w:pPr>
              <w:rPr>
                <w:rFonts w:ascii="宋体" w:hAnsi="宋体"/>
                <w:sz w:val="24"/>
              </w:rPr>
            </w:pPr>
            <w:r>
              <w:rPr>
                <w:rFonts w:hint="eastAsia" w:ascii="宋体" w:hAnsi="宋体"/>
                <w:sz w:val="24"/>
              </w:rPr>
              <w:t>JAVA环境</w:t>
            </w:r>
          </w:p>
        </w:tc>
        <w:tc>
          <w:tcPr>
            <w:tcW w:w="6556" w:type="dxa"/>
          </w:tcPr>
          <w:p w14:paraId="432033B0">
            <w:pPr>
              <w:rPr>
                <w:rFonts w:ascii="宋体" w:hAnsi="宋体"/>
                <w:sz w:val="24"/>
              </w:rPr>
            </w:pPr>
            <w:r>
              <w:rPr>
                <w:rFonts w:hint="eastAsia" w:ascii="宋体" w:hAnsi="宋体"/>
                <w:sz w:val="24"/>
              </w:rPr>
              <w:t>JDK 1.7</w:t>
            </w:r>
            <w:r>
              <w:rPr>
                <w:rFonts w:ascii="宋体" w:hAnsi="宋体"/>
                <w:sz w:val="24"/>
              </w:rPr>
              <w:t>+</w:t>
            </w:r>
            <w:r>
              <w:rPr>
                <w:rFonts w:hint="eastAsia" w:ascii="宋体" w:hAnsi="宋体"/>
                <w:sz w:val="24"/>
              </w:rPr>
              <w:t xml:space="preserve"> 系列</w:t>
            </w:r>
          </w:p>
        </w:tc>
      </w:tr>
      <w:tr w14:paraId="79C4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D9D9D9"/>
          </w:tcPr>
          <w:p w14:paraId="4F17C343">
            <w:pPr>
              <w:rPr>
                <w:rFonts w:ascii="宋体" w:hAnsi="宋体"/>
                <w:sz w:val="24"/>
              </w:rPr>
            </w:pPr>
            <w:r>
              <w:rPr>
                <w:rFonts w:hint="eastAsia" w:ascii="宋体" w:hAnsi="宋体"/>
                <w:sz w:val="24"/>
              </w:rPr>
              <w:t>数据库</w:t>
            </w:r>
          </w:p>
        </w:tc>
        <w:tc>
          <w:tcPr>
            <w:tcW w:w="6556" w:type="dxa"/>
          </w:tcPr>
          <w:p w14:paraId="5DAABA94">
            <w:pPr>
              <w:rPr>
                <w:rFonts w:ascii="宋体" w:hAnsi="宋体"/>
                <w:sz w:val="24"/>
              </w:rPr>
            </w:pPr>
            <w:r>
              <w:rPr>
                <w:rFonts w:hint="eastAsia" w:ascii="宋体" w:hAnsi="宋体"/>
                <w:sz w:val="24"/>
              </w:rPr>
              <w:t>MySQL</w:t>
            </w:r>
          </w:p>
        </w:tc>
      </w:tr>
      <w:tr w14:paraId="61C2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D9D9D9"/>
          </w:tcPr>
          <w:p w14:paraId="08312ADF">
            <w:pPr>
              <w:rPr>
                <w:rFonts w:ascii="宋体" w:hAnsi="宋体"/>
                <w:sz w:val="24"/>
              </w:rPr>
            </w:pPr>
            <w:r>
              <w:rPr>
                <w:rFonts w:hint="eastAsia" w:ascii="宋体" w:hAnsi="宋体"/>
                <w:sz w:val="24"/>
              </w:rPr>
              <w:t>部署服务器</w:t>
            </w:r>
          </w:p>
        </w:tc>
        <w:tc>
          <w:tcPr>
            <w:tcW w:w="6556" w:type="dxa"/>
          </w:tcPr>
          <w:p w14:paraId="614651F3">
            <w:pPr>
              <w:rPr>
                <w:rFonts w:ascii="宋体" w:hAnsi="宋体"/>
                <w:sz w:val="24"/>
              </w:rPr>
            </w:pPr>
            <w:r>
              <w:rPr>
                <w:rFonts w:hint="eastAsia" w:ascii="宋体" w:hAnsi="宋体"/>
                <w:sz w:val="24"/>
              </w:rPr>
              <w:t>Tomcat7.0</w:t>
            </w:r>
            <w:r>
              <w:rPr>
                <w:rFonts w:ascii="宋体" w:hAnsi="宋体"/>
                <w:sz w:val="24"/>
              </w:rPr>
              <w:t>+</w:t>
            </w:r>
          </w:p>
        </w:tc>
      </w:tr>
    </w:tbl>
    <w:p w14:paraId="0839593C">
      <w:pPr>
        <w:spacing w:line="360" w:lineRule="auto"/>
        <w:jc w:val="center"/>
        <w:rPr>
          <w:rFonts w:ascii="宋体" w:hAnsi="宋体"/>
          <w:sz w:val="24"/>
        </w:rPr>
      </w:pPr>
      <w:bookmarkStart w:id="30" w:name="_Toc118753355"/>
      <w:r>
        <w:rPr>
          <w:rFonts w:hint="eastAsia" w:ascii="宋体" w:hAnsi="宋体"/>
          <w:sz w:val="24"/>
        </w:rPr>
        <w:t>（四）技术选型</w:t>
      </w:r>
      <w:r>
        <w:rPr>
          <w:rFonts w:ascii="宋体" w:hAnsi="宋体"/>
          <w:sz w:val="24"/>
        </w:rPr>
      </w:r>
      <w:r>
        <w:rPr>
          <w:rFonts w:hint="eastAsia" w:ascii="宋体" w:hAnsi="宋体"/>
          <w:sz w:val="24"/>
        </w:rPr>
      </w:r>
    </w:p>
    <w:p w14:paraId="1B20FEB5">
      <w:pPr>
        <w:keepNext/>
        <w:keepLines/>
        <w:numPr>
          <w:ilvl w:val="0"/>
          <w:numId w:val="8"/>
        </w:numPr>
        <w:spacing w:before="240" w:after="240"/>
        <w:ind w:left="425" w:firstLine="0"/>
        <w:outlineLvl w:val="2"/>
        <w:rPr>
          <w:rFonts w:eastAsia="黑体" w:cs="Calibri"/>
          <w:b/>
          <w:bCs/>
          <w:kern w:val="0"/>
          <w:sz w:val="24"/>
          <w:lang w:val="zh-CN"/>
        </w:rPr>
      </w:pPr>
      <w:bookmarkStart w:id="31" w:name="_Toc163936011"/>
      <w:bookmarkStart w:id="32" w:name="_Toc163911493"/>
      <w:r>
        <w:rPr>
          <w:rFonts w:hint="eastAsia" w:eastAsia="黑体" w:cs="Calibri"/>
          <w:b/>
          <w:bCs/>
          <w:kern w:val="0"/>
          <w:sz w:val="24"/>
          <w:lang w:val="zh-CN"/>
        </w:rPr>
      </w:r>
      <w:bookmarkEnd w:id="29"/>
      <w:bookmarkEnd w:id="30"/>
      <w:bookmarkEnd w:id="31"/>
      <w:bookmarkEnd w:id="32"/>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854"/>
      </w:tblGrid>
      <w:tr w14:paraId="514F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bottom w:val="single" w:color="auto" w:sz="4" w:space="0"/>
            </w:tcBorders>
            <w:shd w:val="clear" w:color="auto" w:fill="D9D9D9"/>
          </w:tcPr>
          <w:p w14:paraId="5BD82A29">
            <w:pPr>
              <w:rPr>
                <w:rFonts w:ascii="宋体" w:hAnsi="宋体"/>
                <w:sz w:val="24"/>
              </w:rPr>
            </w:pPr>
            <w:bookmarkStart w:id="33" w:name="_Toc328403619"/>
            <w:r>
              <w:rPr>
                <w:rFonts w:hint="eastAsia" w:ascii="宋体" w:hAnsi="宋体"/>
                <w:sz w:val="24"/>
              </w:rPr>
              <w:t>名称</w:t>
            </w:r>
          </w:p>
        </w:tc>
        <w:tc>
          <w:tcPr>
            <w:tcW w:w="6854" w:type="dxa"/>
            <w:shd w:val="clear" w:color="auto" w:fill="D9D9D9"/>
          </w:tcPr>
          <w:p w14:paraId="0ED660E2">
            <w:pPr>
              <w:rPr>
                <w:rFonts w:ascii="宋体" w:hAnsi="宋体"/>
                <w:sz w:val="24"/>
              </w:rPr>
            </w:pPr>
            <w:r>
              <w:rPr>
                <w:rFonts w:hint="eastAsia" w:ascii="宋体" w:hAnsi="宋体"/>
                <w:sz w:val="24"/>
              </w:rPr>
              <w:t>详细要求</w:t>
            </w:r>
          </w:p>
        </w:tc>
      </w:tr>
      <w:tr w14:paraId="2253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D9D9D9"/>
          </w:tcPr>
          <w:p w14:paraId="6E1B9F93">
            <w:pPr>
              <w:rPr>
                <w:rFonts w:ascii="宋体" w:hAnsi="宋体"/>
                <w:sz w:val="24"/>
              </w:rPr>
            </w:pPr>
            <w:r>
              <w:rPr>
                <w:rFonts w:hint="eastAsia" w:ascii="宋体" w:hAnsi="宋体"/>
                <w:sz w:val="24"/>
              </w:rPr>
              <w:t>网络环境</w:t>
            </w:r>
          </w:p>
        </w:tc>
        <w:tc>
          <w:tcPr>
            <w:tcW w:w="6854" w:type="dxa"/>
          </w:tcPr>
          <w:p w14:paraId="34C5C643">
            <w:pPr>
              <w:rPr>
                <w:rFonts w:ascii="宋体" w:hAnsi="宋体"/>
                <w:sz w:val="24"/>
              </w:rPr>
            </w:pPr>
            <w:r>
              <w:rPr>
                <w:rFonts w:hint="eastAsia" w:ascii="宋体" w:hAnsi="宋体"/>
                <w:sz w:val="24"/>
              </w:rPr>
              <w:t>统计局内网+外网</w:t>
            </w:r>
          </w:p>
        </w:tc>
      </w:tr>
      <w:tr w14:paraId="760E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D9D9D9"/>
          </w:tcPr>
          <w:p w14:paraId="0068F1CA">
            <w:pPr>
              <w:rPr>
                <w:rFonts w:ascii="宋体" w:hAnsi="宋体"/>
                <w:sz w:val="24"/>
              </w:rPr>
            </w:pPr>
            <w:r>
              <w:rPr>
                <w:rFonts w:hint="eastAsia" w:ascii="宋体" w:hAnsi="宋体"/>
                <w:sz w:val="24"/>
              </w:rPr>
              <w:t>客户端PC机</w:t>
            </w:r>
          </w:p>
        </w:tc>
        <w:tc>
          <w:tcPr>
            <w:tcW w:w="6854" w:type="dxa"/>
          </w:tcPr>
          <w:p w14:paraId="551086C2">
            <w:pPr>
              <w:rPr>
                <w:rFonts w:ascii="宋体" w:hAnsi="宋体"/>
                <w:sz w:val="24"/>
              </w:rPr>
            </w:pPr>
            <w:r>
              <w:rPr>
                <w:rFonts w:hint="eastAsia" w:ascii="宋体" w:hAnsi="宋体"/>
                <w:sz w:val="24"/>
              </w:rPr>
              <w:t>1GHz以上的CPU，</w:t>
            </w:r>
            <w:r>
              <w:rPr>
                <w:rFonts w:ascii="宋体" w:hAnsi="宋体"/>
                <w:sz w:val="24"/>
              </w:rPr>
              <w:t>10</w:t>
            </w:r>
            <w:r>
              <w:rPr>
                <w:rFonts w:hint="eastAsia" w:ascii="宋体" w:hAnsi="宋体"/>
                <w:sz w:val="24"/>
              </w:rPr>
              <w:t>0G以上硬盘，</w:t>
            </w:r>
            <w:r>
              <w:rPr>
                <w:rFonts w:ascii="宋体" w:hAnsi="宋体"/>
                <w:sz w:val="24"/>
              </w:rPr>
              <w:t>2</w:t>
            </w:r>
            <w:r>
              <w:rPr>
                <w:rFonts w:hint="eastAsia" w:ascii="宋体" w:hAnsi="宋体"/>
                <w:sz w:val="24"/>
              </w:rPr>
              <w:t>G以上的内存，100M网卡、显示器(支持1024x768 32位色)；</w:t>
            </w:r>
          </w:p>
        </w:tc>
      </w:tr>
      <w:tr w14:paraId="0689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D9D9D9"/>
          </w:tcPr>
          <w:p w14:paraId="291217AF">
            <w:pPr>
              <w:rPr>
                <w:rFonts w:ascii="宋体" w:hAnsi="宋体"/>
                <w:sz w:val="24"/>
              </w:rPr>
            </w:pPr>
            <w:r>
              <w:rPr>
                <w:rFonts w:hint="eastAsia" w:ascii="宋体" w:hAnsi="宋体"/>
                <w:sz w:val="24"/>
              </w:rPr>
              <w:t>客户手机端</w:t>
            </w:r>
          </w:p>
        </w:tc>
        <w:tc>
          <w:tcPr>
            <w:tcW w:w="6854" w:type="dxa"/>
          </w:tcPr>
          <w:p w14:paraId="36236293">
            <w:pPr>
              <w:rPr>
                <w:rFonts w:ascii="宋体" w:hAnsi="宋体"/>
                <w:sz w:val="24"/>
              </w:rPr>
            </w:pPr>
            <w:r>
              <w:rPr>
                <w:rFonts w:hint="eastAsia" w:ascii="宋体" w:hAnsi="宋体"/>
                <w:sz w:val="24"/>
              </w:rPr>
              <w:t>Android</w:t>
            </w:r>
            <w:r>
              <w:rPr>
                <w:rFonts w:ascii="宋体" w:hAnsi="宋体"/>
                <w:sz w:val="24"/>
              </w:rPr>
              <w:t>5</w:t>
            </w:r>
            <w:r>
              <w:rPr>
                <w:rFonts w:hint="eastAsia" w:ascii="宋体" w:hAnsi="宋体"/>
                <w:sz w:val="24"/>
              </w:rPr>
              <w:t>.0以上手机</w:t>
            </w:r>
          </w:p>
        </w:tc>
      </w:tr>
      <w:tr w14:paraId="6FA9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D9D9D9"/>
          </w:tcPr>
          <w:p w14:paraId="63CB2560">
            <w:pPr>
              <w:rPr>
                <w:rFonts w:ascii="宋体" w:hAnsi="宋体"/>
                <w:sz w:val="24"/>
              </w:rPr>
            </w:pPr>
            <w:r>
              <w:rPr>
                <w:rFonts w:hint="eastAsia" w:ascii="宋体" w:hAnsi="宋体"/>
                <w:sz w:val="24"/>
              </w:rPr>
              <w:t>应用服务器</w:t>
            </w:r>
          </w:p>
        </w:tc>
        <w:tc>
          <w:tcPr>
            <w:tcW w:w="6854" w:type="dxa"/>
          </w:tcPr>
          <w:p w14:paraId="0365B3A3">
            <w:pPr>
              <w:rPr>
                <w:rFonts w:ascii="宋体" w:hAnsi="宋体"/>
                <w:sz w:val="24"/>
              </w:rPr>
            </w:pPr>
            <w:r>
              <w:rPr>
                <w:rFonts w:hint="eastAsia" w:ascii="宋体" w:hAnsi="宋体"/>
                <w:sz w:val="24"/>
              </w:rPr>
              <w:t xml:space="preserve">PC Server </w:t>
            </w:r>
            <w:r>
              <w:rPr>
                <w:rFonts w:ascii="宋体" w:hAnsi="宋体"/>
                <w:sz w:val="24"/>
              </w:rPr>
              <w:t>CPU：2.13GHZ*4</w:t>
            </w:r>
            <w:r>
              <w:rPr>
                <w:rFonts w:hint="eastAsia" w:ascii="宋体" w:hAnsi="宋体"/>
                <w:sz w:val="24"/>
              </w:rPr>
              <w:t>核心，内存</w:t>
            </w:r>
            <w:r>
              <w:rPr>
                <w:rFonts w:ascii="宋体" w:hAnsi="宋体"/>
                <w:sz w:val="24"/>
              </w:rPr>
              <w:t>：</w:t>
            </w:r>
            <w:r>
              <w:rPr>
                <w:rFonts w:hint="eastAsia" w:ascii="宋体" w:hAnsi="宋体"/>
                <w:sz w:val="24"/>
              </w:rPr>
              <w:t>16</w:t>
            </w:r>
            <w:r>
              <w:rPr>
                <w:rFonts w:ascii="宋体" w:hAnsi="宋体"/>
                <w:sz w:val="24"/>
              </w:rPr>
              <w:t>G</w:t>
            </w:r>
            <w:r>
              <w:rPr>
                <w:rFonts w:hint="eastAsia" w:ascii="宋体" w:hAnsi="宋体"/>
                <w:sz w:val="24"/>
              </w:rPr>
              <w:t>，硬盘</w:t>
            </w:r>
            <w:r>
              <w:rPr>
                <w:rFonts w:ascii="宋体" w:hAnsi="宋体"/>
                <w:sz w:val="24"/>
              </w:rPr>
              <w:t>：500G</w:t>
            </w:r>
            <w:r>
              <w:rPr>
                <w:rFonts w:hint="eastAsia" w:ascii="宋体" w:hAnsi="宋体"/>
                <w:sz w:val="24"/>
              </w:rPr>
              <w:t>，1G网卡</w:t>
            </w:r>
          </w:p>
        </w:tc>
      </w:tr>
      <w:tr w14:paraId="153E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D9D9D9"/>
          </w:tcPr>
          <w:p w14:paraId="482DB9EB">
            <w:pPr>
              <w:rPr>
                <w:rFonts w:ascii="宋体" w:hAnsi="宋体"/>
                <w:sz w:val="24"/>
              </w:rPr>
            </w:pPr>
            <w:r>
              <w:rPr>
                <w:rFonts w:hint="eastAsia" w:ascii="宋体" w:hAnsi="宋体"/>
                <w:sz w:val="24"/>
              </w:rPr>
              <w:t>数据库服务器</w:t>
            </w:r>
          </w:p>
        </w:tc>
        <w:tc>
          <w:tcPr>
            <w:tcW w:w="6854" w:type="dxa"/>
          </w:tcPr>
          <w:p w14:paraId="1D425832">
            <w:pPr>
              <w:rPr>
                <w:rFonts w:ascii="宋体" w:hAnsi="宋体"/>
                <w:sz w:val="24"/>
              </w:rPr>
            </w:pPr>
            <w:r>
              <w:rPr>
                <w:rFonts w:hint="eastAsia" w:ascii="宋体" w:hAnsi="宋体"/>
                <w:sz w:val="24"/>
              </w:rPr>
              <w:t xml:space="preserve">PC Server </w:t>
            </w:r>
            <w:r>
              <w:rPr>
                <w:rFonts w:ascii="宋体" w:hAnsi="宋体"/>
                <w:sz w:val="24"/>
              </w:rPr>
              <w:t>CPU：2.13GHZ*4</w:t>
            </w:r>
            <w:r>
              <w:rPr>
                <w:rFonts w:hint="eastAsia" w:ascii="宋体" w:hAnsi="宋体"/>
                <w:sz w:val="24"/>
              </w:rPr>
              <w:t>核心，内存</w:t>
            </w:r>
            <w:r>
              <w:rPr>
                <w:rFonts w:ascii="宋体" w:hAnsi="宋体"/>
                <w:sz w:val="24"/>
              </w:rPr>
              <w:t>：</w:t>
            </w:r>
            <w:r>
              <w:rPr>
                <w:rFonts w:hint="eastAsia" w:ascii="宋体" w:hAnsi="宋体"/>
                <w:sz w:val="24"/>
              </w:rPr>
              <w:t>16</w:t>
            </w:r>
            <w:r>
              <w:rPr>
                <w:rFonts w:ascii="宋体" w:hAnsi="宋体"/>
                <w:sz w:val="24"/>
              </w:rPr>
              <w:t>G</w:t>
            </w:r>
            <w:r>
              <w:rPr>
                <w:rFonts w:hint="eastAsia" w:ascii="宋体" w:hAnsi="宋体"/>
                <w:sz w:val="24"/>
              </w:rPr>
              <w:t>，硬盘</w:t>
            </w:r>
            <w:r>
              <w:rPr>
                <w:rFonts w:ascii="宋体" w:hAnsi="宋体"/>
                <w:sz w:val="24"/>
              </w:rPr>
              <w:t>：500G</w:t>
            </w:r>
            <w:r>
              <w:rPr>
                <w:rFonts w:hint="eastAsia" w:ascii="宋体" w:hAnsi="宋体"/>
                <w:sz w:val="24"/>
              </w:rPr>
              <w:t>，1G网卡</w:t>
            </w:r>
          </w:p>
        </w:tc>
      </w:tr>
      <w:bookmarkEnd w:id="33"/>
    </w:tbl>
    <w:p w14:paraId="0F00D109">
      <w:pPr>
        <w:spacing w:line="360" w:lineRule="auto"/>
        <w:jc w:val="center"/>
        <w:rPr>
          <w:rFonts w:ascii="宋体" w:hAnsi="宋体"/>
          <w:sz w:val="24"/>
        </w:rPr>
      </w:pPr>
      <w:r>
        <w:rPr>
          <w:rFonts w:hint="eastAsia" w:ascii="宋体" w:hAnsi="宋体"/>
          <w:sz w:val="24"/>
        </w:rPr>
        <w:t>本系统在技术选型时遵循成熟稳定、性能优异、社区活跃的原则，选择了一套现代化的技术栈，以确保系统的可靠性、可维护性和扩展性。</w:t>
      </w:r>
      <w:r>
        <w:rPr>
          <w:rFonts w:ascii="宋体" w:hAnsi="宋体"/>
          <w:sz w:val="24"/>
        </w:rPr>
      </w:r>
      <w:r>
        <w:rPr>
          <w:rFonts w:hint="eastAsia" w:ascii="宋体" w:hAnsi="宋体"/>
          <w:sz w:val="24"/>
        </w:rPr>
      </w:r>
    </w:p>
    <w:p w14:paraId="0EC50839">
      <w:pPr>
        <w:widowControl/>
        <w:jc w:val="left"/>
        <w:rPr>
          <w:rFonts w:ascii="宋体" w:hAnsi="宋体"/>
          <w:sz w:val="24"/>
        </w:rPr>
      </w:pPr>
      <w:r>
        <w:rPr>
          <w:rFonts w:ascii="宋体" w:hAnsi="宋体"/>
          <w:sz w:val="24"/>
        </w:rPr>
      </w:r>
    </w:p>
    <w:p w14:paraId="37D93CD0">
      <w:pPr>
        <w:pStyle w:val="2"/>
        <w:numPr>
          <w:ilvl w:val="0"/>
          <w:numId w:val="4"/>
        </w:numPr>
        <w:spacing w:before="480" w:after="480" w:line="240" w:lineRule="auto"/>
        <w:jc w:val="left"/>
        <w:rPr>
          <w:rFonts w:ascii="黑体" w:hAnsi="黑体" w:eastAsia="黑体"/>
          <w:sz w:val="36"/>
          <w:szCs w:val="36"/>
        </w:rPr>
      </w:pPr>
      <w:bookmarkStart w:id="34" w:name="_Toc3711"/>
      <w:bookmarkStart w:id="35" w:name="_Toc163936012"/>
      <w:r>
        <w:rPr>
          <w:rFonts w:hint="eastAsia" w:ascii="黑体" w:hAnsi="黑体" w:eastAsia="黑体"/>
          <w:sz w:val="36"/>
          <w:szCs w:val="36"/>
        </w:rPr>
        <w:t>1. 后端技术栈</w:t>
      </w:r>
      <w:bookmarkEnd w:id="34"/>
      <w:bookmarkEnd w:id="35"/>
    </w:p>
    <w:p w14:paraId="0CBC8A12">
      <w:pPr>
        <w:pStyle w:val="3"/>
        <w:numPr>
          <w:ilvl w:val="0"/>
          <w:numId w:val="9"/>
        </w:numPr>
        <w:spacing w:before="360" w:after="360" w:line="240" w:lineRule="auto"/>
        <w:jc w:val="left"/>
        <w:rPr>
          <w:rFonts w:ascii="黑体" w:hAnsi="黑体" w:eastAsia="黑体"/>
          <w:sz w:val="30"/>
          <w:szCs w:val="30"/>
        </w:rPr>
      </w:pPr>
      <w:bookmarkStart w:id="36" w:name="_Toc163911495"/>
      <w:bookmarkStart w:id="37" w:name="_Toc163936013"/>
      <w:bookmarkStart w:id="38" w:name="_Toc118753357"/>
      <w:r>
        <w:rPr>
          <w:rFonts w:hint="eastAsia" w:ascii="黑体" w:hAnsi="黑体" w:eastAsia="黑体"/>
          <w:sz w:val="30"/>
          <w:szCs w:val="30"/>
        </w:rPr>
      </w:r>
      <w:bookmarkEnd w:id="36"/>
      <w:bookmarkEnd w:id="37"/>
      <w:bookmarkEnd w:id="38"/>
    </w:p>
    <w:p w14:paraId="380985D8">
      <w:pPr>
        <w:spacing w:line="360" w:lineRule="auto"/>
        <w:ind w:firstLine="480" w:firstLineChars="200"/>
        <w:rPr>
          <w:rFonts w:ascii="宋体" w:hAnsi="宋体"/>
          <w:sz w:val="24"/>
        </w:rPr>
      </w:pPr>
      <w:bookmarkStart w:id="39" w:name="_Toc343607711"/>
      <w:r>
        <w:rPr>
          <w:rFonts w:hint="eastAsia" w:ascii="宋体" w:hAnsi="宋体"/>
          <w:sz w:val="24"/>
        </w:rPr>
        <w:t>（1）FastAPI框架</w:t>
      </w:r>
    </w:p>
    <w:bookmarkEnd w:id="39"/>
    <w:p w14:paraId="606076E0">
      <w:pPr>
        <w:spacing w:line="360" w:lineRule="auto"/>
        <w:ind w:firstLine="480" w:firstLineChars="200"/>
        <w:rPr>
          <w:rFonts w:ascii="宋体" w:hAnsi="宋体"/>
          <w:sz w:val="24"/>
        </w:rPr>
      </w:pPr>
      <w:bookmarkStart w:id="40" w:name="_Toc343607712"/>
      <w:r>
        <w:rPr>
          <w:rFonts w:hint="eastAsia" w:ascii="宋体" w:hAnsi="宋体"/>
          <w:sz w:val="24"/>
        </w:rPr>
        <w:t>系统后端采用现代化的Web框架，基于Python 3.7+构建RESTful API[26]。相比传统的Flask和Django框架，FastAPI在性能、开发效率和易用性方面都有显著优势。</w:t>
      </w:r>
    </w:p>
    <w:tbl>
      <w:tblPr>
        <w:tblStyle w:val="32"/>
        <w:tblW w:w="85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4"/>
        <w:gridCol w:w="2506"/>
        <w:gridCol w:w="4897"/>
      </w:tblGrid>
      <w:tr w14:paraId="0137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tcBorders>
              <w:bottom w:val="single" w:color="000000" w:sz="4" w:space="0"/>
            </w:tcBorders>
            <w:shd w:val="clear" w:color="auto" w:fill="A6A6A6"/>
            <w:vAlign w:val="center"/>
          </w:tcPr>
          <w:p w14:paraId="6FBD4D2F">
            <w:pPr>
              <w:rPr>
                <w:rFonts w:ascii="宋体" w:hAnsi="宋体"/>
                <w:sz w:val="24"/>
              </w:rPr>
            </w:pPr>
            <w:r>
              <w:rPr>
                <w:rFonts w:hint="eastAsia" w:ascii="宋体" w:hAnsi="宋体"/>
                <w:sz w:val="24"/>
              </w:rPr>
              <w:t>序号</w:t>
            </w:r>
          </w:p>
        </w:tc>
        <w:tc>
          <w:tcPr>
            <w:tcW w:w="2506" w:type="dxa"/>
            <w:tcBorders>
              <w:bottom w:val="single" w:color="000000" w:sz="4" w:space="0"/>
            </w:tcBorders>
            <w:shd w:val="clear" w:color="auto" w:fill="A6A6A6"/>
            <w:vAlign w:val="center"/>
          </w:tcPr>
          <w:p w14:paraId="4C46EDCC">
            <w:pPr>
              <w:spacing w:line="360" w:lineRule="auto"/>
              <w:ind w:firstLine="480" w:firstLineChars="200"/>
              <w:rPr>
                <w:rFonts w:ascii="宋体" w:hAnsi="宋体"/>
                <w:sz w:val="24"/>
              </w:rPr>
            </w:pPr>
            <w:r>
              <w:rPr>
                <w:rFonts w:hint="eastAsia" w:ascii="宋体" w:hAnsi="宋体"/>
                <w:sz w:val="24"/>
              </w:rPr>
              <w:t>功能模块</w:t>
            </w:r>
          </w:p>
        </w:tc>
        <w:tc>
          <w:tcPr>
            <w:tcW w:w="4897" w:type="dxa"/>
            <w:tcBorders>
              <w:bottom w:val="single" w:color="000000" w:sz="4" w:space="0"/>
            </w:tcBorders>
            <w:shd w:val="clear" w:color="auto" w:fill="A6A6A6"/>
            <w:vAlign w:val="center"/>
          </w:tcPr>
          <w:p w14:paraId="581D9056">
            <w:pPr>
              <w:spacing w:line="360" w:lineRule="auto"/>
              <w:ind w:firstLine="480" w:firstLineChars="200"/>
              <w:rPr>
                <w:rFonts w:ascii="宋体" w:hAnsi="宋体"/>
                <w:sz w:val="24"/>
              </w:rPr>
            </w:pPr>
            <w:r>
              <w:rPr>
                <w:rFonts w:hint="eastAsia" w:ascii="宋体" w:hAnsi="宋体"/>
                <w:sz w:val="24"/>
              </w:rPr>
              <w:t>功能描述</w:t>
            </w:r>
          </w:p>
        </w:tc>
      </w:tr>
      <w:tr w14:paraId="2CEC0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shd w:val="clear" w:color="auto" w:fill="auto"/>
            <w:vAlign w:val="center"/>
          </w:tcPr>
          <w:p w14:paraId="3A45360C">
            <w:pPr>
              <w:rPr>
                <w:rFonts w:ascii="宋体" w:hAnsi="宋体"/>
                <w:sz w:val="24"/>
              </w:rPr>
            </w:pPr>
            <w:r>
              <w:rPr>
                <w:rFonts w:hint="eastAsia" w:ascii="宋体" w:hAnsi="宋体"/>
                <w:sz w:val="24"/>
              </w:rPr>
              <w:t>1</w:t>
            </w:r>
          </w:p>
        </w:tc>
        <w:tc>
          <w:tcPr>
            <w:tcW w:w="2506" w:type="dxa"/>
            <w:shd w:val="clear" w:color="auto" w:fill="auto"/>
            <w:vAlign w:val="center"/>
          </w:tcPr>
          <w:p w14:paraId="0C374B2C">
            <w:pPr>
              <w:spacing w:line="360" w:lineRule="auto"/>
              <w:ind w:firstLine="480" w:firstLineChars="200"/>
              <w:rPr>
                <w:rFonts w:ascii="宋体" w:hAnsi="宋体"/>
                <w:sz w:val="24"/>
              </w:rPr>
            </w:pPr>
            <w:r>
              <w:rPr>
                <w:rFonts w:hint="eastAsia" w:ascii="宋体" w:hAnsi="宋体"/>
                <w:sz w:val="24"/>
              </w:rPr>
              <w:t>问卷管理</w:t>
            </w:r>
          </w:p>
        </w:tc>
        <w:tc>
          <w:tcPr>
            <w:tcW w:w="4897" w:type="dxa"/>
            <w:shd w:val="clear" w:color="auto" w:fill="auto"/>
            <w:vAlign w:val="center"/>
          </w:tcPr>
          <w:p w14:paraId="404B89A3">
            <w:pPr>
              <w:spacing w:line="360" w:lineRule="auto"/>
              <w:rPr>
                <w:rFonts w:ascii="宋体" w:hAnsi="宋体"/>
                <w:sz w:val="24"/>
              </w:rPr>
            </w:pPr>
            <w:r>
              <w:rPr>
                <w:rFonts w:hint="eastAsia" w:ascii="宋体" w:hAnsi="宋体"/>
                <w:sz w:val="24"/>
              </w:rPr>
              <w:t>主要是能够对问卷的模板进行设计，能够对问卷进行权限的控制与发布。</w:t>
            </w:r>
          </w:p>
        </w:tc>
      </w:tr>
      <w:tr w14:paraId="52CBC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center"/>
          </w:tcPr>
          <w:p w14:paraId="7560D4B9">
            <w:pPr>
              <w:rPr>
                <w:rFonts w:ascii="宋体" w:hAnsi="宋体"/>
                <w:sz w:val="24"/>
              </w:rPr>
            </w:pPr>
            <w:r>
              <w:rPr>
                <w:rFonts w:hint="eastAsia" w:ascii="宋体" w:hAnsi="宋体"/>
                <w:sz w:val="24"/>
              </w:rPr>
              <w:t>2</w:t>
            </w:r>
          </w:p>
        </w:tc>
        <w:tc>
          <w:tcPr>
            <w:tcW w:w="2506" w:type="dxa"/>
            <w:shd w:val="clear" w:color="auto" w:fill="auto"/>
            <w:vAlign w:val="center"/>
          </w:tcPr>
          <w:p w14:paraId="1ECDADAD">
            <w:pPr>
              <w:spacing w:line="360" w:lineRule="auto"/>
              <w:ind w:firstLine="480" w:firstLineChars="200"/>
              <w:rPr>
                <w:rFonts w:ascii="宋体" w:hAnsi="宋体"/>
                <w:sz w:val="24"/>
              </w:rPr>
            </w:pPr>
            <w:r>
              <w:rPr>
                <w:rFonts w:hint="eastAsia" w:ascii="宋体" w:hAnsi="宋体"/>
                <w:sz w:val="24"/>
              </w:rPr>
              <w:t>项目管理</w:t>
            </w:r>
          </w:p>
        </w:tc>
        <w:tc>
          <w:tcPr>
            <w:tcW w:w="4897" w:type="dxa"/>
            <w:shd w:val="clear" w:color="auto" w:fill="auto"/>
            <w:vAlign w:val="center"/>
          </w:tcPr>
          <w:p w14:paraId="538C920D">
            <w:pPr>
              <w:spacing w:line="360" w:lineRule="auto"/>
              <w:rPr>
                <w:rFonts w:ascii="宋体" w:hAnsi="宋体"/>
                <w:sz w:val="24"/>
              </w:rPr>
            </w:pPr>
            <w:r>
              <w:rPr>
                <w:rFonts w:hint="eastAsia" w:ascii="宋体" w:hAnsi="宋体"/>
                <w:sz w:val="24"/>
              </w:rPr>
              <w:t>系统对项目进行管理与维护，用户可以在自己权限范围内进行项目的添加与维护。项目数据的维护是问卷等数据创建的基础。</w:t>
            </w:r>
          </w:p>
        </w:tc>
      </w:tr>
      <w:tr w14:paraId="3CC33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shd w:val="clear" w:color="auto" w:fill="auto"/>
            <w:vAlign w:val="center"/>
          </w:tcPr>
          <w:p w14:paraId="6F6395F5">
            <w:pPr>
              <w:rPr>
                <w:rFonts w:ascii="宋体" w:hAnsi="宋体"/>
                <w:sz w:val="24"/>
              </w:rPr>
            </w:pPr>
            <w:r>
              <w:rPr>
                <w:rFonts w:hint="eastAsia" w:ascii="宋体" w:hAnsi="宋体"/>
                <w:sz w:val="24"/>
              </w:rPr>
              <w:t>3</w:t>
            </w:r>
          </w:p>
        </w:tc>
        <w:tc>
          <w:tcPr>
            <w:tcW w:w="2506" w:type="dxa"/>
            <w:shd w:val="clear" w:color="auto" w:fill="auto"/>
            <w:vAlign w:val="center"/>
          </w:tcPr>
          <w:p w14:paraId="5A7CD522">
            <w:pPr>
              <w:spacing w:line="360" w:lineRule="auto"/>
              <w:ind w:firstLine="480" w:firstLineChars="200"/>
              <w:rPr>
                <w:rFonts w:ascii="宋体" w:hAnsi="宋体"/>
                <w:sz w:val="24"/>
              </w:rPr>
            </w:pPr>
            <w:r>
              <w:rPr>
                <w:rFonts w:hint="eastAsia" w:ascii="宋体" w:hAnsi="宋体"/>
                <w:sz w:val="24"/>
              </w:rPr>
              <w:t>样本管理</w:t>
            </w:r>
          </w:p>
        </w:tc>
        <w:tc>
          <w:tcPr>
            <w:tcW w:w="4897" w:type="dxa"/>
            <w:shd w:val="clear" w:color="auto" w:fill="auto"/>
            <w:vAlign w:val="center"/>
          </w:tcPr>
          <w:p w14:paraId="02096062">
            <w:pPr>
              <w:spacing w:line="360" w:lineRule="auto"/>
              <w:rPr>
                <w:rFonts w:ascii="宋体" w:hAnsi="宋体"/>
                <w:sz w:val="24"/>
              </w:rPr>
            </w:pPr>
            <w:r>
              <w:rPr>
                <w:rFonts w:hint="eastAsia" w:ascii="宋体" w:hAnsi="宋体"/>
                <w:sz w:val="24"/>
              </w:rPr>
              <w:t>对问卷调查的调查对象即样本进行分类管理与维护。</w:t>
            </w:r>
          </w:p>
        </w:tc>
      </w:tr>
      <w:tr w14:paraId="1A22F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center"/>
          </w:tcPr>
          <w:p w14:paraId="2889D81B">
            <w:pPr>
              <w:rPr>
                <w:rFonts w:ascii="宋体" w:hAnsi="宋体"/>
                <w:sz w:val="24"/>
              </w:rPr>
            </w:pPr>
            <w:r>
              <w:rPr>
                <w:rFonts w:hint="eastAsia" w:ascii="宋体" w:hAnsi="宋体"/>
                <w:sz w:val="24"/>
              </w:rPr>
              <w:t>4</w:t>
            </w:r>
          </w:p>
        </w:tc>
        <w:tc>
          <w:tcPr>
            <w:tcW w:w="2506" w:type="dxa"/>
            <w:shd w:val="clear" w:color="auto" w:fill="auto"/>
            <w:vAlign w:val="center"/>
          </w:tcPr>
          <w:p w14:paraId="4B345E3F">
            <w:pPr>
              <w:spacing w:line="360" w:lineRule="auto"/>
              <w:ind w:firstLine="480" w:firstLineChars="200"/>
              <w:rPr>
                <w:rFonts w:ascii="宋体" w:hAnsi="宋体"/>
                <w:sz w:val="24"/>
              </w:rPr>
            </w:pPr>
            <w:r>
              <w:rPr>
                <w:rFonts w:hint="eastAsia" w:ascii="宋体" w:hAnsi="宋体"/>
                <w:sz w:val="24"/>
              </w:rPr>
              <w:t>调查员管理</w:t>
            </w:r>
          </w:p>
        </w:tc>
        <w:tc>
          <w:tcPr>
            <w:tcW w:w="4897" w:type="dxa"/>
            <w:shd w:val="clear" w:color="auto" w:fill="auto"/>
            <w:vAlign w:val="center"/>
          </w:tcPr>
          <w:p w14:paraId="331079F1">
            <w:pPr>
              <w:spacing w:line="360" w:lineRule="auto"/>
              <w:rPr>
                <w:rFonts w:ascii="宋体" w:hAnsi="宋体"/>
                <w:sz w:val="24"/>
              </w:rPr>
            </w:pPr>
            <w:r>
              <w:rPr>
                <w:rFonts w:hint="eastAsia" w:ascii="宋体" w:hAnsi="宋体"/>
                <w:sz w:val="24"/>
              </w:rPr>
              <w:t>对调查员信息管理以及调查员任务管理</w:t>
            </w:r>
          </w:p>
        </w:tc>
      </w:tr>
      <w:tr w14:paraId="57EB0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center"/>
          </w:tcPr>
          <w:p w14:paraId="49914177">
            <w:pPr>
              <w:rPr>
                <w:rFonts w:ascii="宋体" w:hAnsi="宋体"/>
                <w:sz w:val="24"/>
              </w:rPr>
            </w:pPr>
            <w:r>
              <w:rPr>
                <w:rFonts w:hint="eastAsia" w:ascii="宋体" w:hAnsi="宋体"/>
                <w:sz w:val="24"/>
              </w:rPr>
              <w:t>5</w:t>
            </w:r>
          </w:p>
        </w:tc>
        <w:tc>
          <w:tcPr>
            <w:tcW w:w="2506" w:type="dxa"/>
            <w:shd w:val="clear" w:color="auto" w:fill="auto"/>
            <w:vAlign w:val="center"/>
          </w:tcPr>
          <w:p w14:paraId="6489482C">
            <w:pPr>
              <w:spacing w:line="360" w:lineRule="auto"/>
              <w:ind w:firstLine="480" w:firstLineChars="200"/>
              <w:rPr>
                <w:rFonts w:ascii="宋体" w:hAnsi="宋体"/>
                <w:sz w:val="24"/>
              </w:rPr>
            </w:pPr>
            <w:r>
              <w:rPr>
                <w:rFonts w:hint="eastAsia" w:ascii="宋体" w:hAnsi="宋体"/>
                <w:sz w:val="24"/>
              </w:rPr>
              <w:t>填报过程管理</w:t>
            </w:r>
          </w:p>
        </w:tc>
        <w:tc>
          <w:tcPr>
            <w:tcW w:w="4897" w:type="dxa"/>
            <w:shd w:val="clear" w:color="auto" w:fill="auto"/>
            <w:vAlign w:val="center"/>
          </w:tcPr>
          <w:p w14:paraId="01A2A6F1">
            <w:pPr>
              <w:spacing w:line="360" w:lineRule="auto"/>
              <w:rPr>
                <w:rFonts w:ascii="宋体" w:hAnsi="宋体"/>
                <w:sz w:val="24"/>
              </w:rPr>
            </w:pPr>
            <w:r>
              <w:rPr>
                <w:rFonts w:hint="eastAsia" w:ascii="宋体" w:hAnsi="宋体"/>
                <w:sz w:val="24"/>
              </w:rPr>
              <w:t>对任务开始调查到结束的时间段内填报情况的管理</w:t>
            </w:r>
          </w:p>
        </w:tc>
      </w:tr>
      <w:tr w14:paraId="50425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center"/>
          </w:tcPr>
          <w:p w14:paraId="6F9F7D68">
            <w:pPr>
              <w:rPr>
                <w:rFonts w:ascii="宋体" w:hAnsi="宋体"/>
                <w:sz w:val="24"/>
              </w:rPr>
            </w:pPr>
            <w:r>
              <w:rPr>
                <w:rFonts w:hint="eastAsia" w:ascii="宋体" w:hAnsi="宋体"/>
                <w:sz w:val="24"/>
              </w:rPr>
              <w:t>6</w:t>
            </w:r>
          </w:p>
        </w:tc>
        <w:tc>
          <w:tcPr>
            <w:tcW w:w="2506" w:type="dxa"/>
            <w:shd w:val="clear" w:color="auto" w:fill="auto"/>
            <w:vAlign w:val="center"/>
          </w:tcPr>
          <w:p w14:paraId="549AF3AB">
            <w:pPr>
              <w:spacing w:line="360" w:lineRule="auto"/>
              <w:ind w:firstLine="480" w:firstLineChars="200"/>
              <w:rPr>
                <w:rFonts w:ascii="宋体" w:hAnsi="宋体"/>
                <w:sz w:val="24"/>
              </w:rPr>
            </w:pPr>
            <w:r>
              <w:rPr>
                <w:rFonts w:hint="eastAsia" w:ascii="宋体" w:hAnsi="宋体"/>
                <w:sz w:val="24"/>
              </w:rPr>
              <w:t>基础数据管理</w:t>
            </w:r>
          </w:p>
        </w:tc>
        <w:tc>
          <w:tcPr>
            <w:tcW w:w="4897" w:type="dxa"/>
            <w:shd w:val="clear" w:color="auto" w:fill="auto"/>
            <w:vAlign w:val="center"/>
          </w:tcPr>
          <w:p w14:paraId="5782CEBF">
            <w:pPr>
              <w:spacing w:line="360" w:lineRule="auto"/>
              <w:rPr>
                <w:rFonts w:ascii="宋体" w:hAnsi="宋体"/>
                <w:sz w:val="24"/>
              </w:rPr>
            </w:pPr>
            <w:r>
              <w:rPr>
                <w:rFonts w:hint="eastAsia" w:ascii="宋体" w:hAnsi="宋体"/>
                <w:sz w:val="24"/>
              </w:rPr>
              <w:t>系统运行的基础，包括对系统的基础数据进行管理，包括对系统菜单的设置，包括对系统用户权限的设置。</w:t>
            </w:r>
          </w:p>
        </w:tc>
      </w:tr>
      <w:bookmarkEnd w:id="40"/>
    </w:tbl>
    <w:p w14:paraId="1C19C7E8">
      <w:pPr>
        <w:spacing w:line="360" w:lineRule="auto"/>
        <w:jc w:val="center"/>
        <w:rPr>
          <w:rFonts w:ascii="宋体" w:hAnsi="宋体"/>
          <w:sz w:val="24"/>
        </w:rPr>
      </w:pPr>
      <w:bookmarkStart w:id="41" w:name="_Toc118753358"/>
      <w:r>
        <w:rPr>
          <w:rFonts w:hint="eastAsia" w:ascii="宋体" w:hAnsi="宋体"/>
          <w:sz w:val="24"/>
        </w:rPr>
      </w:r>
      <w:r>
        <w:rPr>
          <w:rFonts w:ascii="宋体" w:hAnsi="宋体"/>
          <w:sz w:val="24"/>
        </w:rPr>
      </w:r>
      <w:r>
        <w:rPr>
          <w:rFonts w:hint="eastAsia" w:ascii="宋体" w:hAnsi="宋体"/>
          <w:sz w:val="24"/>
        </w:rPr>
      </w:r>
    </w:p>
    <w:p w14:paraId="2416D5B7">
      <w:pPr>
        <w:pStyle w:val="3"/>
        <w:numPr>
          <w:ilvl w:val="0"/>
          <w:numId w:val="9"/>
        </w:numPr>
        <w:spacing w:before="360" w:after="360" w:line="240" w:lineRule="auto"/>
        <w:jc w:val="left"/>
        <w:rPr>
          <w:rFonts w:ascii="黑体" w:hAnsi="黑体" w:eastAsia="黑体"/>
          <w:sz w:val="30"/>
          <w:szCs w:val="30"/>
        </w:rPr>
      </w:pPr>
      <w:bookmarkStart w:id="42" w:name="_Toc163911496"/>
      <w:bookmarkStart w:id="43" w:name="_Toc163936014"/>
      <w:r>
        <w:rPr>
          <w:rFonts w:hint="eastAsia" w:ascii="黑体" w:hAnsi="黑体" w:eastAsia="黑体"/>
          <w:sz w:val="30"/>
          <w:szCs w:val="30"/>
        </w:rPr>
        <w:t>主要特点：</w:t>
      </w:r>
      <w:bookmarkEnd w:id="41"/>
      <w:bookmarkEnd w:id="42"/>
      <w:bookmarkEnd w:id="43"/>
    </w:p>
    <w:p w14:paraId="1B119D6E">
      <w:pPr>
        <w:keepNext/>
        <w:keepLines/>
        <w:numPr>
          <w:ilvl w:val="0"/>
          <w:numId w:val="10"/>
        </w:numPr>
        <w:spacing w:before="240" w:after="240"/>
        <w:ind w:left="425" w:firstLine="0"/>
        <w:outlineLvl w:val="2"/>
        <w:rPr>
          <w:rFonts w:eastAsia="黑体" w:cs="Calibri"/>
          <w:b/>
          <w:bCs/>
          <w:kern w:val="0"/>
          <w:sz w:val="24"/>
          <w:lang w:val="zh-CN"/>
        </w:rPr>
      </w:pPr>
      <w:bookmarkStart w:id="44" w:name="_Toc118753359"/>
      <w:bookmarkStart w:id="45" w:name="_Toc163936015"/>
      <w:bookmarkStart w:id="46" w:name="_Toc163911497"/>
      <w:r>
        <w:rPr>
          <w:rFonts w:hint="eastAsia" w:eastAsia="黑体" w:cs="Calibri"/>
          <w:b/>
          <w:bCs/>
          <w:kern w:val="0"/>
          <w:sz w:val="24"/>
          <w:lang w:val="zh-CN"/>
        </w:rPr>
        <w:t>- 高性能：基于Starlette和Pydantic构建，性能接近NodeJS和Go，在同类Python框架中名列前茅</w:t>
      </w:r>
      <w:bookmarkEnd w:id="44"/>
      <w:bookmarkEnd w:id="45"/>
      <w:bookmarkEnd w:id="46"/>
    </w:p>
    <w:p w14:paraId="0DD15789">
      <w:pPr>
        <w:spacing w:line="360" w:lineRule="auto"/>
        <w:ind w:firstLine="480" w:firstLineChars="200"/>
        <w:rPr>
          <w:rFonts w:ascii="宋体" w:hAnsi="宋体"/>
          <w:sz w:val="24"/>
        </w:rPr>
      </w:pPr>
      <w:r>
        <w:rPr>
          <w:rFonts w:hint="eastAsia" w:ascii="宋体" w:hAnsi="宋体"/>
          <w:sz w:val="24"/>
        </w:rPr>
        <w:t>- 自动生成API文档：基于OpenAPI标准自动生成交互式API文档（Swagger UI和ReDoc），极大方便了前后端联调</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5788"/>
      </w:tblGrid>
      <w:tr w14:paraId="2C60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trPr>
        <w:tc>
          <w:tcPr>
            <w:tcW w:w="2825" w:type="dxa"/>
            <w:shd w:val="clear" w:color="auto" w:fill="B3B3B3"/>
            <w:vAlign w:val="center"/>
          </w:tcPr>
          <w:p w14:paraId="3317DCB1">
            <w:pPr>
              <w:spacing w:line="360" w:lineRule="auto"/>
              <w:ind w:firstLine="480" w:firstLineChars="200"/>
              <w:rPr>
                <w:rFonts w:ascii="宋体" w:hAnsi="宋体"/>
                <w:sz w:val="24"/>
              </w:rPr>
            </w:pPr>
            <w:r>
              <w:rPr>
                <w:rFonts w:hint="eastAsia" w:ascii="宋体" w:hAnsi="宋体"/>
                <w:sz w:val="24"/>
              </w:rPr>
              <w:t>模块</w:t>
            </w:r>
          </w:p>
        </w:tc>
        <w:tc>
          <w:tcPr>
            <w:tcW w:w="5788" w:type="dxa"/>
            <w:shd w:val="clear" w:color="auto" w:fill="B3B3B3"/>
            <w:vAlign w:val="center"/>
          </w:tcPr>
          <w:p w14:paraId="357A3570">
            <w:pPr>
              <w:spacing w:line="360" w:lineRule="auto"/>
              <w:ind w:firstLine="480" w:firstLineChars="200"/>
              <w:rPr>
                <w:rFonts w:ascii="宋体" w:hAnsi="宋体"/>
                <w:sz w:val="24"/>
              </w:rPr>
            </w:pPr>
            <w:r>
              <w:rPr>
                <w:rFonts w:hint="eastAsia" w:ascii="宋体" w:hAnsi="宋体"/>
                <w:sz w:val="24"/>
              </w:rPr>
              <w:t>功能点</w:t>
            </w:r>
          </w:p>
        </w:tc>
      </w:tr>
      <w:tr w14:paraId="1BF0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825" w:type="dxa"/>
            <w:vMerge w:val="restart"/>
            <w:vAlign w:val="center"/>
          </w:tcPr>
          <w:p w14:paraId="1A959445">
            <w:pPr>
              <w:spacing w:line="360" w:lineRule="auto"/>
              <w:ind w:firstLine="480" w:firstLineChars="200"/>
              <w:rPr>
                <w:rFonts w:ascii="宋体" w:hAnsi="宋体"/>
                <w:sz w:val="24"/>
              </w:rPr>
            </w:pPr>
            <w:r>
              <w:rPr>
                <w:rFonts w:hint="eastAsia" w:ascii="宋体" w:hAnsi="宋体"/>
                <w:sz w:val="24"/>
              </w:rPr>
              <w:t>项目管理</w:t>
            </w:r>
          </w:p>
        </w:tc>
        <w:tc>
          <w:tcPr>
            <w:tcW w:w="5788" w:type="dxa"/>
            <w:tcBorders>
              <w:bottom w:val="single" w:color="auto" w:sz="4" w:space="0"/>
            </w:tcBorders>
          </w:tcPr>
          <w:p w14:paraId="7765EADD">
            <w:pPr>
              <w:spacing w:line="360" w:lineRule="auto"/>
              <w:ind w:firstLine="480" w:firstLineChars="200"/>
              <w:rPr>
                <w:rFonts w:ascii="宋体" w:hAnsi="宋体"/>
                <w:sz w:val="24"/>
              </w:rPr>
            </w:pPr>
            <w:r>
              <w:rPr>
                <w:rFonts w:hint="eastAsia" w:ascii="宋体" w:hAnsi="宋体"/>
                <w:sz w:val="24"/>
              </w:rPr>
              <w:t>新建、删除、修改、查询、查看、发布项目</w:t>
            </w:r>
          </w:p>
        </w:tc>
      </w:tr>
      <w:tr w14:paraId="78E9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62EDB1AE">
            <w:pPr>
              <w:spacing w:line="360" w:lineRule="auto"/>
              <w:ind w:firstLine="480" w:firstLineChars="200"/>
              <w:rPr>
                <w:rFonts w:ascii="宋体" w:hAnsi="宋体"/>
                <w:sz w:val="24"/>
              </w:rPr>
            </w:pPr>
          </w:p>
        </w:tc>
        <w:tc>
          <w:tcPr>
            <w:tcW w:w="5788" w:type="dxa"/>
            <w:tcBorders>
              <w:bottom w:val="single" w:color="auto" w:sz="4" w:space="0"/>
            </w:tcBorders>
          </w:tcPr>
          <w:p w14:paraId="53C648F6">
            <w:pPr>
              <w:spacing w:line="360" w:lineRule="auto"/>
              <w:ind w:firstLine="480" w:firstLineChars="200"/>
              <w:rPr>
                <w:rFonts w:ascii="宋体" w:hAnsi="宋体"/>
                <w:sz w:val="24"/>
              </w:rPr>
            </w:pPr>
            <w:r>
              <w:rPr>
                <w:rFonts w:hint="eastAsia" w:ascii="宋体" w:hAnsi="宋体"/>
                <w:sz w:val="24"/>
              </w:rPr>
              <w:t>项目审核</w:t>
            </w:r>
          </w:p>
        </w:tc>
      </w:tr>
      <w:tr w14:paraId="6DAC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3EC30A53">
            <w:pPr>
              <w:spacing w:line="360" w:lineRule="auto"/>
              <w:ind w:firstLine="480" w:firstLineChars="200"/>
              <w:rPr>
                <w:rFonts w:ascii="宋体" w:hAnsi="宋体"/>
                <w:sz w:val="24"/>
              </w:rPr>
            </w:pPr>
          </w:p>
        </w:tc>
        <w:tc>
          <w:tcPr>
            <w:tcW w:w="5788" w:type="dxa"/>
            <w:tcBorders>
              <w:bottom w:val="single" w:color="auto" w:sz="4" w:space="0"/>
            </w:tcBorders>
          </w:tcPr>
          <w:p w14:paraId="5B6FDE34">
            <w:pPr>
              <w:spacing w:line="360" w:lineRule="auto"/>
              <w:ind w:firstLine="480" w:firstLineChars="200"/>
              <w:rPr>
                <w:rFonts w:ascii="宋体" w:hAnsi="宋体"/>
                <w:sz w:val="24"/>
              </w:rPr>
            </w:pPr>
            <w:r>
              <w:rPr>
                <w:rFonts w:hint="eastAsia" w:ascii="宋体" w:hAnsi="宋体"/>
                <w:sz w:val="24"/>
              </w:rPr>
              <w:t>项目分析</w:t>
            </w:r>
          </w:p>
        </w:tc>
      </w:tr>
    </w:tbl>
    <w:p w14:paraId="07D5416D">
      <w:pPr>
        <w:spacing w:line="360" w:lineRule="auto"/>
        <w:jc w:val="center"/>
        <w:rPr>
          <w:rFonts w:ascii="宋体" w:hAnsi="宋体"/>
          <w:sz w:val="24"/>
        </w:rPr>
      </w:pPr>
      <w:bookmarkStart w:id="47" w:name="_Toc484349631"/>
      <w:bookmarkStart w:id="48" w:name="_Toc118753360"/>
      <w:r>
        <w:rPr>
          <w:rFonts w:hint="eastAsia" w:ascii="宋体" w:hAnsi="宋体"/>
          <w:sz w:val="24"/>
        </w:rPr>
        <w:t>- 原生异步支持：原生支持async/await，适合处理大量并发请求。本系统的流式响应和LLM API调用都采用了异步处理</w:t>
      </w:r>
      <w:r>
        <w:rPr>
          <w:rFonts w:ascii="宋体" w:hAnsi="宋体"/>
          <w:sz w:val="24"/>
        </w:rPr>
      </w:r>
      <w:r>
        <w:rPr>
          <w:rFonts w:hint="eastAsia" w:ascii="宋体" w:hAnsi="宋体"/>
          <w:sz w:val="24"/>
        </w:rPr>
      </w:r>
    </w:p>
    <w:p w14:paraId="1B3BA254">
      <w:pPr>
        <w:keepNext/>
        <w:keepLines/>
        <w:numPr>
          <w:ilvl w:val="0"/>
          <w:numId w:val="10"/>
        </w:numPr>
        <w:spacing w:before="240" w:after="240"/>
        <w:ind w:left="425" w:firstLine="0"/>
        <w:outlineLvl w:val="2"/>
        <w:rPr>
          <w:rFonts w:eastAsia="黑体" w:cs="Calibri"/>
          <w:b/>
          <w:bCs/>
          <w:kern w:val="0"/>
          <w:sz w:val="24"/>
          <w:lang w:val="zh-CN"/>
        </w:rPr>
      </w:pPr>
      <w:bookmarkStart w:id="49" w:name="_Toc163911498"/>
      <w:bookmarkStart w:id="50" w:name="_Toc163936016"/>
      <w:r>
        <w:rPr>
          <w:rFonts w:hint="eastAsia" w:eastAsia="黑体" w:cs="Calibri"/>
          <w:b/>
          <w:bCs/>
          <w:kern w:val="0"/>
          <w:sz w:val="24"/>
          <w:lang w:val="zh-CN"/>
        </w:rPr>
        <w:t>- 自动数据验证：基于Python类型提示和Pydantic模型进行自动数据验证和序列化，减少了手动校验代码，提升了代码质量</w:t>
      </w:r>
      <w:bookmarkEnd w:id="47"/>
      <w:bookmarkEnd w:id="48"/>
      <w:bookmarkEnd w:id="49"/>
      <w:bookmarkEnd w:id="50"/>
    </w:p>
    <w:p w14:paraId="59CF3F0A">
      <w:pPr>
        <w:spacing w:line="360" w:lineRule="auto"/>
        <w:ind w:firstLine="480" w:firstLineChars="200"/>
        <w:rPr>
          <w:rFonts w:ascii="宋体" w:hAnsi="宋体"/>
          <w:sz w:val="24"/>
        </w:rPr>
      </w:pPr>
      <w:r>
        <w:rPr>
          <w:rFonts w:hint="eastAsia" w:ascii="宋体" w:hAnsi="宋体"/>
          <w:sz w:val="24"/>
        </w:rPr>
        <w:t>- 类型提示支持：充分利用Python的类型提示，提供更好的IDE补全和错误检查</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5788"/>
      </w:tblGrid>
      <w:tr w14:paraId="244E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825" w:type="dxa"/>
            <w:shd w:val="clear" w:color="auto" w:fill="B3B3B3"/>
            <w:vAlign w:val="center"/>
          </w:tcPr>
          <w:p w14:paraId="7EB24A41">
            <w:pPr>
              <w:spacing w:line="360" w:lineRule="auto"/>
              <w:ind w:firstLine="480" w:firstLineChars="200"/>
              <w:rPr>
                <w:rFonts w:ascii="宋体" w:hAnsi="宋体"/>
                <w:sz w:val="24"/>
              </w:rPr>
            </w:pPr>
            <w:r>
              <w:rPr>
                <w:rFonts w:hint="eastAsia" w:ascii="宋体" w:hAnsi="宋体"/>
                <w:sz w:val="24"/>
              </w:rPr>
              <w:t>模块</w:t>
            </w:r>
          </w:p>
        </w:tc>
        <w:tc>
          <w:tcPr>
            <w:tcW w:w="5788" w:type="dxa"/>
            <w:shd w:val="clear" w:color="auto" w:fill="B3B3B3"/>
            <w:vAlign w:val="center"/>
          </w:tcPr>
          <w:p w14:paraId="18D7A7D6">
            <w:pPr>
              <w:spacing w:line="360" w:lineRule="auto"/>
              <w:ind w:firstLine="480" w:firstLineChars="200"/>
              <w:rPr>
                <w:rFonts w:ascii="宋体" w:hAnsi="宋体"/>
                <w:sz w:val="24"/>
              </w:rPr>
            </w:pPr>
            <w:r>
              <w:rPr>
                <w:rFonts w:hint="eastAsia" w:ascii="宋体" w:hAnsi="宋体"/>
                <w:sz w:val="24"/>
              </w:rPr>
              <w:t>功能点</w:t>
            </w:r>
          </w:p>
        </w:tc>
      </w:tr>
      <w:tr w14:paraId="701D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825" w:type="dxa"/>
            <w:vMerge w:val="restart"/>
            <w:vAlign w:val="center"/>
          </w:tcPr>
          <w:p w14:paraId="71815703">
            <w:pPr>
              <w:spacing w:line="360" w:lineRule="auto"/>
              <w:ind w:firstLine="480" w:firstLineChars="200"/>
              <w:rPr>
                <w:rFonts w:ascii="宋体" w:hAnsi="宋体"/>
                <w:sz w:val="24"/>
              </w:rPr>
            </w:pPr>
            <w:r>
              <w:rPr>
                <w:rFonts w:hint="eastAsia" w:ascii="宋体" w:hAnsi="宋体"/>
                <w:sz w:val="24"/>
              </w:rPr>
              <w:t>报表管理</w:t>
            </w:r>
          </w:p>
        </w:tc>
        <w:tc>
          <w:tcPr>
            <w:tcW w:w="5788" w:type="dxa"/>
            <w:tcBorders>
              <w:bottom w:val="single" w:color="auto" w:sz="4" w:space="0"/>
            </w:tcBorders>
          </w:tcPr>
          <w:p w14:paraId="09F3FC2A">
            <w:pPr>
              <w:spacing w:line="360" w:lineRule="auto"/>
              <w:ind w:firstLine="480" w:firstLineChars="200"/>
              <w:rPr>
                <w:rFonts w:ascii="宋体" w:hAnsi="宋体"/>
                <w:sz w:val="24"/>
              </w:rPr>
            </w:pPr>
            <w:r>
              <w:rPr>
                <w:rFonts w:hint="eastAsia" w:ascii="宋体" w:hAnsi="宋体"/>
                <w:sz w:val="24"/>
              </w:rPr>
              <w:t>基础数据管理</w:t>
            </w:r>
          </w:p>
        </w:tc>
      </w:tr>
      <w:tr w14:paraId="2874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3768EB17">
            <w:pPr>
              <w:spacing w:line="360" w:lineRule="auto"/>
              <w:ind w:firstLine="480" w:firstLineChars="200"/>
              <w:rPr>
                <w:rFonts w:ascii="宋体" w:hAnsi="宋体"/>
                <w:sz w:val="24"/>
              </w:rPr>
            </w:pPr>
          </w:p>
        </w:tc>
        <w:tc>
          <w:tcPr>
            <w:tcW w:w="5788" w:type="dxa"/>
            <w:tcBorders>
              <w:bottom w:val="single" w:color="auto" w:sz="4" w:space="0"/>
            </w:tcBorders>
          </w:tcPr>
          <w:p w14:paraId="4F0FB3E3">
            <w:pPr>
              <w:spacing w:line="360" w:lineRule="auto"/>
              <w:ind w:firstLine="480" w:firstLineChars="200"/>
              <w:rPr>
                <w:rFonts w:ascii="宋体" w:hAnsi="宋体"/>
                <w:sz w:val="24"/>
              </w:rPr>
            </w:pPr>
            <w:r>
              <w:rPr>
                <w:rFonts w:hint="eastAsia" w:ascii="宋体" w:hAnsi="宋体"/>
                <w:sz w:val="24"/>
              </w:rPr>
              <w:t>报表定制</w:t>
            </w:r>
          </w:p>
        </w:tc>
      </w:tr>
      <w:tr w14:paraId="2A21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26BBDC73">
            <w:pPr>
              <w:spacing w:line="360" w:lineRule="auto"/>
              <w:ind w:firstLine="480" w:firstLineChars="200"/>
              <w:rPr>
                <w:rFonts w:ascii="宋体" w:hAnsi="宋体"/>
                <w:sz w:val="24"/>
              </w:rPr>
            </w:pPr>
          </w:p>
        </w:tc>
        <w:tc>
          <w:tcPr>
            <w:tcW w:w="5788" w:type="dxa"/>
            <w:tcBorders>
              <w:bottom w:val="single" w:color="auto" w:sz="4" w:space="0"/>
            </w:tcBorders>
          </w:tcPr>
          <w:p w14:paraId="1004FB1A">
            <w:pPr>
              <w:spacing w:line="360" w:lineRule="auto"/>
              <w:ind w:firstLine="480" w:firstLineChars="200"/>
              <w:rPr>
                <w:rFonts w:ascii="宋体" w:hAnsi="宋体"/>
                <w:sz w:val="24"/>
              </w:rPr>
            </w:pPr>
            <w:r>
              <w:rPr>
                <w:rFonts w:hint="eastAsia" w:ascii="宋体" w:hAnsi="宋体"/>
                <w:sz w:val="24"/>
              </w:rPr>
              <w:t>数据填写</w:t>
            </w:r>
          </w:p>
        </w:tc>
      </w:tr>
      <w:tr w14:paraId="4A28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6CE87B70">
            <w:pPr>
              <w:spacing w:line="360" w:lineRule="auto"/>
              <w:ind w:firstLine="480" w:firstLineChars="200"/>
              <w:rPr>
                <w:rFonts w:ascii="宋体" w:hAnsi="宋体"/>
                <w:sz w:val="24"/>
              </w:rPr>
            </w:pPr>
          </w:p>
        </w:tc>
        <w:tc>
          <w:tcPr>
            <w:tcW w:w="5788" w:type="dxa"/>
            <w:tcBorders>
              <w:bottom w:val="single" w:color="auto" w:sz="4" w:space="0"/>
            </w:tcBorders>
          </w:tcPr>
          <w:p w14:paraId="2DD4720C">
            <w:pPr>
              <w:spacing w:line="360" w:lineRule="auto"/>
              <w:ind w:firstLine="480" w:firstLineChars="200"/>
              <w:rPr>
                <w:rFonts w:ascii="宋体" w:hAnsi="宋体"/>
                <w:sz w:val="24"/>
              </w:rPr>
            </w:pPr>
            <w:r>
              <w:rPr>
                <w:rFonts w:hint="eastAsia" w:ascii="宋体" w:hAnsi="宋体"/>
                <w:sz w:val="24"/>
              </w:rPr>
              <w:t>数据查询</w:t>
            </w:r>
          </w:p>
        </w:tc>
      </w:tr>
    </w:tbl>
    <w:p w14:paraId="7BD49F49">
      <w:pPr>
        <w:spacing w:line="360" w:lineRule="auto"/>
        <w:jc w:val="center"/>
        <w:rPr>
          <w:rFonts w:ascii="宋体" w:hAnsi="宋体"/>
          <w:sz w:val="24"/>
        </w:rPr>
      </w:pPr>
      <w:bookmarkStart w:id="51" w:name="_Toc118753361"/>
      <w:r>
        <w:rPr>
          <w:rFonts w:hint="eastAsia" w:ascii="宋体" w:hAnsi="宋体"/>
          <w:sz w:val="24"/>
        </w:rPr>
      </w:r>
      <w:r>
        <w:rPr>
          <w:rFonts w:ascii="宋体" w:hAnsi="宋体"/>
          <w:sz w:val="24"/>
        </w:rPr>
      </w:r>
      <w:r>
        <w:rPr>
          <w:rFonts w:hint="eastAsia" w:ascii="宋体" w:hAnsi="宋体"/>
          <w:sz w:val="24"/>
        </w:rPr>
      </w:r>
    </w:p>
    <w:p w14:paraId="26EFAD21">
      <w:pPr>
        <w:keepNext/>
        <w:keepLines/>
        <w:numPr>
          <w:ilvl w:val="0"/>
          <w:numId w:val="10"/>
        </w:numPr>
        <w:spacing w:before="240" w:after="240"/>
        <w:ind w:left="425" w:firstLine="0"/>
        <w:outlineLvl w:val="2"/>
        <w:rPr>
          <w:rFonts w:eastAsia="黑体" w:cs="Calibri"/>
          <w:b/>
          <w:bCs/>
          <w:kern w:val="0"/>
          <w:sz w:val="24"/>
          <w:lang w:val="zh-CN"/>
        </w:rPr>
      </w:pPr>
      <w:bookmarkStart w:id="52" w:name="_Toc163911499"/>
      <w:bookmarkStart w:id="53" w:name="_Toc163936017"/>
      <w:r>
        <w:rPr>
          <w:rFonts w:hint="eastAsia" w:eastAsia="黑体" w:cs="Calibri"/>
          <w:b/>
          <w:bCs/>
          <w:kern w:val="0"/>
          <w:sz w:val="24"/>
          <w:lang w:val="zh-CN"/>
        </w:rPr>
        <w:t>选择FastAPI作为后端框架，不仅满足了系统对高性能和高并发的需求，其现代化的设计理念也大幅提升了开发效率。</w:t>
      </w:r>
      <w:bookmarkEnd w:id="51"/>
      <w:bookmarkEnd w:id="52"/>
      <w:bookmarkEnd w:id="53"/>
    </w:p>
    <w:p w14:paraId="53D19D55">
      <w:pPr>
        <w:spacing w:line="360" w:lineRule="auto"/>
        <w:ind w:firstLine="480" w:firstLineChars="200"/>
        <w:rPr>
          <w:rFonts w:ascii="宋体" w:hAnsi="宋体"/>
          <w:sz w:val="24"/>
        </w:rPr>
      </w:pPr>
      <w:r>
        <w:rPr>
          <w:rFonts w:hint="eastAsia" w:ascii="宋体" w:hAnsi="宋体"/>
          <w:sz w:val="24"/>
        </w:rPr>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5788"/>
      </w:tblGrid>
      <w:tr w14:paraId="42F7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825" w:type="dxa"/>
            <w:shd w:val="clear" w:color="auto" w:fill="B3B3B3"/>
            <w:vAlign w:val="center"/>
          </w:tcPr>
          <w:p w14:paraId="2B8DB79F">
            <w:r>
              <w:rPr>
                <w:rFonts w:hint="eastAsia"/>
              </w:rPr>
              <w:t>模块</w:t>
            </w:r>
          </w:p>
        </w:tc>
        <w:tc>
          <w:tcPr>
            <w:tcW w:w="5788" w:type="dxa"/>
            <w:shd w:val="clear" w:color="auto" w:fill="B3B3B3"/>
            <w:vAlign w:val="center"/>
          </w:tcPr>
          <w:p w14:paraId="76CA1E42">
            <w:r>
              <w:rPr>
                <w:rFonts w:hint="eastAsia"/>
              </w:rPr>
              <w:t>功能点</w:t>
            </w:r>
          </w:p>
        </w:tc>
      </w:tr>
      <w:tr w14:paraId="2F41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825" w:type="dxa"/>
            <w:vMerge w:val="restart"/>
            <w:vAlign w:val="center"/>
          </w:tcPr>
          <w:p w14:paraId="35790AE1">
            <w:r>
              <w:rPr>
                <w:rFonts w:hint="eastAsia"/>
              </w:rPr>
              <w:t>填报过程管理</w:t>
            </w:r>
          </w:p>
        </w:tc>
        <w:tc>
          <w:tcPr>
            <w:tcW w:w="5788" w:type="dxa"/>
            <w:tcBorders>
              <w:bottom w:val="single" w:color="auto" w:sz="4" w:space="0"/>
            </w:tcBorders>
          </w:tcPr>
          <w:p w14:paraId="7FA31A9F">
            <w:r>
              <w:rPr>
                <w:rFonts w:hint="eastAsia"/>
              </w:rPr>
              <w:t>奖励管理</w:t>
            </w:r>
          </w:p>
        </w:tc>
      </w:tr>
      <w:tr w14:paraId="69E0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77E0928F"/>
        </w:tc>
        <w:tc>
          <w:tcPr>
            <w:tcW w:w="5788" w:type="dxa"/>
            <w:tcBorders>
              <w:bottom w:val="single" w:color="auto" w:sz="4" w:space="0"/>
            </w:tcBorders>
          </w:tcPr>
          <w:p w14:paraId="7D6369D6">
            <w:r>
              <w:rPr>
                <w:rFonts w:hint="eastAsia"/>
              </w:rPr>
              <w:t>通知管理</w:t>
            </w:r>
          </w:p>
        </w:tc>
      </w:tr>
      <w:tr w14:paraId="4086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5A32AD74"/>
        </w:tc>
        <w:tc>
          <w:tcPr>
            <w:tcW w:w="5788" w:type="dxa"/>
            <w:tcBorders>
              <w:bottom w:val="single" w:color="auto" w:sz="4" w:space="0"/>
            </w:tcBorders>
          </w:tcPr>
          <w:p w14:paraId="65351581">
            <w:r>
              <w:rPr>
                <w:rFonts w:hint="eastAsia"/>
              </w:rPr>
              <w:t>填报历史查询</w:t>
            </w:r>
          </w:p>
        </w:tc>
      </w:tr>
      <w:tr w14:paraId="6F61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0F313A30"/>
        </w:tc>
        <w:tc>
          <w:tcPr>
            <w:tcW w:w="5788" w:type="dxa"/>
          </w:tcPr>
          <w:p w14:paraId="6E91EDEB">
            <w:r>
              <w:rPr>
                <w:rFonts w:hint="eastAsia"/>
              </w:rPr>
              <w:t>批量录入</w:t>
            </w:r>
          </w:p>
        </w:tc>
      </w:tr>
      <w:tr w14:paraId="2341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034E89E0"/>
        </w:tc>
        <w:tc>
          <w:tcPr>
            <w:tcW w:w="5788" w:type="dxa"/>
          </w:tcPr>
          <w:p w14:paraId="770C05A7">
            <w:r>
              <w:rPr>
                <w:rFonts w:hint="eastAsia"/>
              </w:rPr>
              <w:t>补充样本</w:t>
            </w:r>
          </w:p>
        </w:tc>
      </w:tr>
      <w:tr w14:paraId="7AE7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2DCD283D"/>
        </w:tc>
        <w:tc>
          <w:tcPr>
            <w:tcW w:w="5788" w:type="dxa"/>
          </w:tcPr>
          <w:p w14:paraId="328D89AC">
            <w:r>
              <w:rPr>
                <w:rFonts w:hint="eastAsia"/>
              </w:rPr>
              <w:t>数据审核</w:t>
            </w:r>
          </w:p>
        </w:tc>
      </w:tr>
    </w:tbl>
    <w:p w14:paraId="185B0785">
      <w:pPr>
        <w:spacing w:line="360" w:lineRule="auto"/>
        <w:jc w:val="center"/>
        <w:rPr>
          <w:rFonts w:ascii="宋体" w:hAnsi="宋体"/>
          <w:sz w:val="24"/>
        </w:rPr>
      </w:pPr>
      <w:bookmarkStart w:id="54" w:name="_Toc118753362"/>
      <w:r>
        <w:rPr>
          <w:rFonts w:hint="eastAsia" w:ascii="宋体" w:hAnsi="宋体"/>
          <w:sz w:val="24"/>
        </w:rPr>
        <w:t>（2）SQLAlchemy 2.x</w:t>
      </w:r>
      <w:r>
        <w:rPr>
          <w:rFonts w:ascii="宋体" w:hAnsi="宋体"/>
          <w:sz w:val="24"/>
        </w:rPr>
      </w:r>
      <w:r>
        <w:rPr>
          <w:rFonts w:hint="eastAsia" w:ascii="宋体" w:hAnsi="宋体"/>
          <w:sz w:val="24"/>
        </w:rPr>
      </w:r>
    </w:p>
    <w:p w14:paraId="773C33AF">
      <w:pPr>
        <w:keepNext/>
        <w:keepLines/>
        <w:numPr>
          <w:ilvl w:val="0"/>
          <w:numId w:val="10"/>
        </w:numPr>
        <w:spacing w:before="240" w:after="240"/>
        <w:ind w:left="425" w:firstLine="0"/>
        <w:outlineLvl w:val="2"/>
        <w:rPr>
          <w:rFonts w:eastAsia="黑体" w:cs="Calibri"/>
          <w:b/>
          <w:bCs/>
          <w:kern w:val="0"/>
          <w:sz w:val="24"/>
          <w:lang w:val="zh-CN"/>
        </w:rPr>
      </w:pPr>
      <w:bookmarkStart w:id="55" w:name="_Toc163936018"/>
      <w:bookmarkStart w:id="56" w:name="_Toc163911500"/>
      <w:r>
        <w:rPr>
          <w:rFonts w:hint="eastAsia" w:eastAsia="黑体" w:cs="Calibri"/>
          <w:b/>
          <w:bCs/>
          <w:kern w:val="0"/>
          <w:sz w:val="24"/>
          <w:lang w:val="zh-CN"/>
        </w:rPr>
        <w:t>系统采用对象关系映射（ORM）技术来管理数据库操作，提供统一的数据访问接口。本系统采用2.x版本，该版本相比1.x带来了显著的性能提升和更现代的API设计。</w:t>
      </w:r>
      <w:bookmarkEnd w:id="55"/>
      <w:bookmarkEnd w:id="56"/>
    </w:p>
    <w:p w14:paraId="5B97AD85">
      <w:pPr>
        <w:spacing w:line="360" w:lineRule="auto"/>
        <w:ind w:firstLine="480" w:firstLineChars="200"/>
        <w:rPr>
          <w:rFonts w:ascii="宋体" w:hAnsi="宋体"/>
          <w:sz w:val="24"/>
        </w:rPr>
      </w:pPr>
      <w:r>
        <w:rPr>
          <w:rFonts w:hint="eastAsia" w:ascii="宋体" w:hAnsi="宋体"/>
          <w:sz w:val="24"/>
        </w:rPr>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5788"/>
      </w:tblGrid>
      <w:tr w14:paraId="73B4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825" w:type="dxa"/>
            <w:shd w:val="clear" w:color="auto" w:fill="B3B3B3"/>
            <w:vAlign w:val="center"/>
          </w:tcPr>
          <w:p w14:paraId="64E8A559">
            <w:r>
              <w:rPr>
                <w:rFonts w:hint="eastAsia"/>
              </w:rPr>
              <w:t>模块</w:t>
            </w:r>
          </w:p>
        </w:tc>
        <w:tc>
          <w:tcPr>
            <w:tcW w:w="5788" w:type="dxa"/>
            <w:shd w:val="clear" w:color="auto" w:fill="B3B3B3"/>
            <w:vAlign w:val="center"/>
          </w:tcPr>
          <w:p w14:paraId="4C1C45F6">
            <w:r>
              <w:rPr>
                <w:rFonts w:hint="eastAsia"/>
              </w:rPr>
              <w:t>功能点</w:t>
            </w:r>
          </w:p>
        </w:tc>
      </w:tr>
      <w:tr w14:paraId="26A1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825" w:type="dxa"/>
            <w:vMerge w:val="restart"/>
            <w:vAlign w:val="center"/>
          </w:tcPr>
          <w:p w14:paraId="79492CBC">
            <w:r>
              <w:rPr>
                <w:rFonts w:hint="eastAsia"/>
              </w:rPr>
              <w:t>调查员管理</w:t>
            </w:r>
          </w:p>
        </w:tc>
        <w:tc>
          <w:tcPr>
            <w:tcW w:w="5788" w:type="dxa"/>
            <w:tcBorders>
              <w:bottom w:val="single" w:color="auto" w:sz="4" w:space="0"/>
            </w:tcBorders>
          </w:tcPr>
          <w:p w14:paraId="07461506">
            <w:r>
              <w:rPr>
                <w:rFonts w:hint="eastAsia"/>
              </w:rPr>
              <w:t>调查员管理</w:t>
            </w:r>
          </w:p>
        </w:tc>
      </w:tr>
      <w:tr w14:paraId="62D8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0FD02DAD"/>
        </w:tc>
        <w:tc>
          <w:tcPr>
            <w:tcW w:w="5788" w:type="dxa"/>
            <w:tcBorders>
              <w:bottom w:val="single" w:color="auto" w:sz="4" w:space="0"/>
            </w:tcBorders>
          </w:tcPr>
          <w:p w14:paraId="4074FB46">
            <w:r>
              <w:rPr>
                <w:rFonts w:hint="eastAsia"/>
              </w:rPr>
              <w:t>调查员任务管理</w:t>
            </w:r>
          </w:p>
        </w:tc>
      </w:tr>
    </w:tbl>
    <w:p w14:paraId="24D25733">
      <w:pPr>
        <w:spacing w:line="360" w:lineRule="auto"/>
        <w:jc w:val="center"/>
        <w:rPr>
          <w:rFonts w:ascii="宋体" w:hAnsi="宋体"/>
          <w:sz w:val="24"/>
        </w:rPr>
      </w:pPr>
      <w:r>
        <w:rPr>
          <w:rFonts w:hint="eastAsia" w:ascii="宋体" w:hAnsi="宋体"/>
          <w:sz w:val="24"/>
        </w:rPr>
        <w:t>主要优势：</w:t>
      </w:r>
      <w:r>
        <w:rPr>
          <w:rFonts w:ascii="宋体" w:hAnsi="宋体"/>
          <w:sz w:val="24"/>
        </w:rPr>
      </w:r>
      <w:r>
        <w:rPr>
          <w:rFonts w:hint="eastAsia" w:ascii="宋体" w:hAnsi="宋体"/>
          <w:sz w:val="24"/>
        </w:rPr>
      </w:r>
    </w:p>
    <w:p w14:paraId="3468177F">
      <w:pPr>
        <w:keepNext/>
        <w:keepLines/>
        <w:numPr>
          <w:ilvl w:val="0"/>
          <w:numId w:val="10"/>
        </w:numPr>
        <w:spacing w:before="240" w:after="240"/>
        <w:ind w:left="425" w:firstLine="0"/>
        <w:outlineLvl w:val="2"/>
        <w:rPr>
          <w:rFonts w:eastAsia="黑体" w:cs="Calibri"/>
          <w:b/>
          <w:bCs/>
          <w:kern w:val="0"/>
          <w:sz w:val="24"/>
          <w:lang w:val="zh-CN"/>
        </w:rPr>
      </w:pPr>
      <w:bookmarkStart w:id="57" w:name="_Toc163911501"/>
      <w:bookmarkStart w:id="58" w:name="_Toc163936019"/>
      <w:r>
        <w:rPr>
          <w:rFonts w:hint="eastAsia" w:eastAsia="黑体" w:cs="Calibri"/>
          <w:b/>
          <w:bCs/>
          <w:kern w:val="0"/>
          <w:sz w:val="24"/>
          <w:lang w:val="zh-CN"/>
        </w:rPr>
        <w:t>- 强大的ORM功能：提供丰富的查询构建器和关系映射能力，支持复杂的数据库操作</w:t>
      </w:r>
      <w:bookmarkEnd w:id="54"/>
      <w:bookmarkEnd w:id="57"/>
      <w:bookmarkEnd w:id="58"/>
    </w:p>
    <w:p w14:paraId="185A200E">
      <w:pPr>
        <w:spacing w:line="360" w:lineRule="auto"/>
        <w:ind w:firstLine="480" w:firstLineChars="200"/>
        <w:rPr>
          <w:rFonts w:ascii="宋体" w:hAnsi="宋体"/>
          <w:sz w:val="24"/>
        </w:rPr>
      </w:pPr>
      <w:r>
        <w:rPr>
          <w:rFonts w:hint="eastAsia" w:ascii="宋体" w:hAnsi="宋体"/>
          <w:sz w:val="24"/>
        </w:rPr>
        <w:t>- 多数据库支持：统一的API接口支持SQLite、MySQL、PostgreSQL等多种数据库，切换数据库时业务代码无需修改</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5788"/>
      </w:tblGrid>
      <w:tr w14:paraId="5090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825" w:type="dxa"/>
            <w:shd w:val="clear" w:color="auto" w:fill="B3B3B3"/>
            <w:vAlign w:val="center"/>
          </w:tcPr>
          <w:p w14:paraId="548C8669">
            <w:r>
              <w:rPr>
                <w:rFonts w:hint="eastAsia"/>
              </w:rPr>
              <w:t>模块</w:t>
            </w:r>
          </w:p>
        </w:tc>
        <w:tc>
          <w:tcPr>
            <w:tcW w:w="5788" w:type="dxa"/>
            <w:shd w:val="clear" w:color="auto" w:fill="B3B3B3"/>
            <w:vAlign w:val="center"/>
          </w:tcPr>
          <w:p w14:paraId="2E0D555E">
            <w:r>
              <w:rPr>
                <w:rFonts w:hint="eastAsia"/>
              </w:rPr>
              <w:t>功能点</w:t>
            </w:r>
          </w:p>
        </w:tc>
      </w:tr>
      <w:tr w14:paraId="2EC6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825" w:type="dxa"/>
            <w:vMerge w:val="restart"/>
            <w:vAlign w:val="center"/>
          </w:tcPr>
          <w:p w14:paraId="5E43F05E">
            <w:r>
              <w:rPr>
                <w:rFonts w:hint="eastAsia"/>
              </w:rPr>
              <w:t>问卷管理</w:t>
            </w:r>
          </w:p>
        </w:tc>
        <w:tc>
          <w:tcPr>
            <w:tcW w:w="5788" w:type="dxa"/>
            <w:tcBorders>
              <w:bottom w:val="single" w:color="auto" w:sz="4" w:space="0"/>
            </w:tcBorders>
          </w:tcPr>
          <w:p w14:paraId="6F691E90">
            <w:r>
              <w:rPr>
                <w:rFonts w:hint="eastAsia"/>
              </w:rPr>
              <w:t>问卷基本信息设置</w:t>
            </w:r>
          </w:p>
        </w:tc>
      </w:tr>
      <w:tr w14:paraId="077C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0B8597AD"/>
        </w:tc>
        <w:tc>
          <w:tcPr>
            <w:tcW w:w="5788" w:type="dxa"/>
            <w:tcBorders>
              <w:bottom w:val="single" w:color="auto" w:sz="4" w:space="0"/>
            </w:tcBorders>
          </w:tcPr>
          <w:p w14:paraId="1F186F90">
            <w:r>
              <w:rPr>
                <w:rFonts w:hint="eastAsia"/>
              </w:rPr>
              <w:t>问卷题目管理</w:t>
            </w:r>
          </w:p>
        </w:tc>
      </w:tr>
      <w:tr w14:paraId="282B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53D7B735"/>
        </w:tc>
        <w:tc>
          <w:tcPr>
            <w:tcW w:w="5788" w:type="dxa"/>
            <w:tcBorders>
              <w:bottom w:val="single" w:color="auto" w:sz="4" w:space="0"/>
            </w:tcBorders>
          </w:tcPr>
          <w:p w14:paraId="159C4C64">
            <w:r>
              <w:rPr>
                <w:rFonts w:hint="eastAsia"/>
              </w:rPr>
              <w:t>问卷题目与样本属性关联</w:t>
            </w:r>
          </w:p>
        </w:tc>
      </w:tr>
      <w:tr w14:paraId="60E3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204A0C89"/>
        </w:tc>
        <w:tc>
          <w:tcPr>
            <w:tcW w:w="5788" w:type="dxa"/>
            <w:tcBorders>
              <w:bottom w:val="single" w:color="auto" w:sz="4" w:space="0"/>
            </w:tcBorders>
          </w:tcPr>
          <w:p w14:paraId="53CFAB1A">
            <w:r>
              <w:rPr>
                <w:rFonts w:hint="eastAsia"/>
              </w:rPr>
              <w:t>问卷逻辑设置</w:t>
            </w:r>
          </w:p>
        </w:tc>
      </w:tr>
      <w:tr w14:paraId="5E88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20606D5E"/>
        </w:tc>
        <w:tc>
          <w:tcPr>
            <w:tcW w:w="5788" w:type="dxa"/>
          </w:tcPr>
          <w:p w14:paraId="2E506D91">
            <w:r>
              <w:rPr>
                <w:rFonts w:hint="eastAsia"/>
              </w:rPr>
              <w:t>问卷选项控制</w:t>
            </w:r>
          </w:p>
        </w:tc>
      </w:tr>
      <w:tr w14:paraId="335E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254A808A"/>
        </w:tc>
        <w:tc>
          <w:tcPr>
            <w:tcW w:w="5788" w:type="dxa"/>
            <w:tcBorders>
              <w:bottom w:val="single" w:color="auto" w:sz="4" w:space="0"/>
            </w:tcBorders>
          </w:tcPr>
          <w:p w14:paraId="3631E654">
            <w:r>
              <w:rPr>
                <w:rFonts w:hint="eastAsia"/>
              </w:rPr>
              <w:t>问卷预览</w:t>
            </w:r>
          </w:p>
        </w:tc>
      </w:tr>
    </w:tbl>
    <w:p w14:paraId="3946EB79">
      <w:pPr>
        <w:spacing w:line="360" w:lineRule="auto"/>
        <w:jc w:val="center"/>
        <w:rPr>
          <w:rFonts w:ascii="宋体" w:hAnsi="宋体"/>
          <w:sz w:val="24"/>
        </w:rPr>
      </w:pPr>
      <w:bookmarkStart w:id="59" w:name="_Toc118753363"/>
      <w:r>
        <w:rPr>
          <w:rFonts w:hint="eastAsia" w:ascii="宋体" w:hAnsi="宋体"/>
          <w:sz w:val="24"/>
        </w:rPr>
        <w:t>- 异步支持：2.x版本引入了完整的异步API支持，与FastAPI的异步特性完美配合</w:t>
      </w:r>
      <w:r>
        <w:rPr>
          <w:rFonts w:ascii="宋体" w:hAnsi="宋体"/>
          <w:sz w:val="24"/>
        </w:rPr>
      </w:r>
      <w:r>
        <w:rPr>
          <w:rFonts w:hint="eastAsia" w:ascii="宋体" w:hAnsi="宋体"/>
          <w:sz w:val="24"/>
        </w:rPr>
      </w:r>
    </w:p>
    <w:p w14:paraId="70C4406B">
      <w:pPr>
        <w:keepNext/>
        <w:keepLines/>
        <w:numPr>
          <w:ilvl w:val="0"/>
          <w:numId w:val="10"/>
        </w:numPr>
        <w:spacing w:before="240" w:after="240"/>
        <w:ind w:left="425" w:firstLine="0"/>
        <w:outlineLvl w:val="2"/>
        <w:rPr>
          <w:rFonts w:eastAsia="黑体" w:cs="Calibri"/>
          <w:b/>
          <w:bCs/>
          <w:kern w:val="0"/>
          <w:sz w:val="24"/>
          <w:lang w:val="zh-CN"/>
        </w:rPr>
      </w:pPr>
      <w:bookmarkStart w:id="60" w:name="_Toc163911502"/>
      <w:bookmarkStart w:id="61" w:name="_Toc163936020"/>
      <w:r>
        <w:rPr>
          <w:rFonts w:hint="eastAsia" w:eastAsia="黑体" w:cs="Calibri"/>
          <w:b/>
          <w:bCs/>
          <w:kern w:val="0"/>
          <w:sz w:val="24"/>
          <w:lang w:val="zh-CN"/>
        </w:rPr>
        <w:t>- 事务管理：提供完善的事务管理和连接池机制，保证数据操作的ACID特性</w:t>
      </w:r>
      <w:bookmarkEnd w:id="59"/>
      <w:bookmarkEnd w:id="60"/>
      <w:bookmarkEnd w:id="61"/>
    </w:p>
    <w:p w14:paraId="33E8434E">
      <w:pPr>
        <w:spacing w:line="360" w:lineRule="auto"/>
        <w:ind w:firstLine="480" w:firstLineChars="200"/>
        <w:rPr>
          <w:rFonts w:ascii="宋体" w:hAnsi="宋体"/>
          <w:sz w:val="24"/>
        </w:rPr>
      </w:pPr>
      <w:r>
        <w:rPr>
          <w:rFonts w:hint="eastAsia" w:ascii="宋体" w:hAnsi="宋体"/>
          <w:sz w:val="24"/>
        </w:rPr>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5788"/>
      </w:tblGrid>
      <w:tr w14:paraId="500F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825" w:type="dxa"/>
            <w:shd w:val="clear" w:color="auto" w:fill="B3B3B3"/>
            <w:vAlign w:val="center"/>
          </w:tcPr>
          <w:p w14:paraId="706AD9AE">
            <w:r>
              <w:rPr>
                <w:rFonts w:hint="eastAsia"/>
              </w:rPr>
              <w:t>模块</w:t>
            </w:r>
          </w:p>
        </w:tc>
        <w:tc>
          <w:tcPr>
            <w:tcW w:w="5788" w:type="dxa"/>
            <w:shd w:val="clear" w:color="auto" w:fill="B3B3B3"/>
            <w:vAlign w:val="center"/>
          </w:tcPr>
          <w:p w14:paraId="4E2DD9F4">
            <w:r>
              <w:rPr>
                <w:rFonts w:hint="eastAsia"/>
              </w:rPr>
              <w:t>功能点</w:t>
            </w:r>
          </w:p>
        </w:tc>
      </w:tr>
      <w:tr w14:paraId="25E7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825" w:type="dxa"/>
            <w:vMerge w:val="restart"/>
            <w:vAlign w:val="center"/>
          </w:tcPr>
          <w:p w14:paraId="727C34F1">
            <w:r>
              <w:rPr>
                <w:rFonts w:hint="eastAsia"/>
              </w:rPr>
              <w:t>样本管理</w:t>
            </w:r>
          </w:p>
        </w:tc>
        <w:tc>
          <w:tcPr>
            <w:tcW w:w="5788" w:type="dxa"/>
            <w:tcBorders>
              <w:bottom w:val="single" w:color="auto" w:sz="4" w:space="0"/>
            </w:tcBorders>
          </w:tcPr>
          <w:p w14:paraId="2207F252">
            <w:r>
              <w:rPr>
                <w:rFonts w:hint="eastAsia"/>
              </w:rPr>
              <w:t>样本列表</w:t>
            </w:r>
          </w:p>
        </w:tc>
      </w:tr>
      <w:tr w14:paraId="0011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4EC214CD"/>
        </w:tc>
        <w:tc>
          <w:tcPr>
            <w:tcW w:w="5788" w:type="dxa"/>
            <w:tcBorders>
              <w:bottom w:val="single" w:color="auto" w:sz="4" w:space="0"/>
            </w:tcBorders>
          </w:tcPr>
          <w:p w14:paraId="06A4EC7F">
            <w:r>
              <w:rPr>
                <w:rFonts w:hint="eastAsia"/>
              </w:rPr>
              <w:t>新增样本</w:t>
            </w:r>
          </w:p>
        </w:tc>
      </w:tr>
      <w:tr w14:paraId="7B1A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36945153"/>
        </w:tc>
        <w:tc>
          <w:tcPr>
            <w:tcW w:w="5788" w:type="dxa"/>
            <w:tcBorders>
              <w:bottom w:val="single" w:color="auto" w:sz="4" w:space="0"/>
            </w:tcBorders>
          </w:tcPr>
          <w:p w14:paraId="7300A72E">
            <w:r>
              <w:rPr>
                <w:rFonts w:hint="eastAsia"/>
              </w:rPr>
              <w:t>样本账号管理</w:t>
            </w:r>
          </w:p>
        </w:tc>
      </w:tr>
      <w:tr w14:paraId="4C42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4401A1E9"/>
        </w:tc>
        <w:tc>
          <w:tcPr>
            <w:tcW w:w="5788" w:type="dxa"/>
          </w:tcPr>
          <w:p w14:paraId="0DAD4BD4">
            <w:r>
              <w:rPr>
                <w:rFonts w:hint="eastAsia"/>
              </w:rPr>
              <w:t>抽样框管理</w:t>
            </w:r>
          </w:p>
        </w:tc>
      </w:tr>
      <w:tr w14:paraId="2053C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35AE9825"/>
        </w:tc>
        <w:tc>
          <w:tcPr>
            <w:tcW w:w="5788" w:type="dxa"/>
          </w:tcPr>
          <w:p w14:paraId="060F9F02">
            <w:r>
              <w:rPr>
                <w:rFonts w:hint="eastAsia"/>
              </w:rPr>
              <w:t>样本修改记录</w:t>
            </w:r>
          </w:p>
        </w:tc>
      </w:tr>
      <w:tr w14:paraId="00CF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4840B5E4"/>
        </w:tc>
        <w:tc>
          <w:tcPr>
            <w:tcW w:w="5788" w:type="dxa"/>
          </w:tcPr>
          <w:p w14:paraId="758EC2AB">
            <w:r>
              <w:rPr>
                <w:rFonts w:hint="eastAsia"/>
              </w:rPr>
              <w:t>黑名单列表</w:t>
            </w:r>
          </w:p>
        </w:tc>
      </w:tr>
    </w:tbl>
    <w:p w14:paraId="217173A9">
      <w:pPr>
        <w:spacing w:line="360" w:lineRule="auto"/>
        <w:jc w:val="center"/>
        <w:rPr>
          <w:rFonts w:ascii="宋体" w:hAnsi="宋体"/>
          <w:sz w:val="24"/>
        </w:rPr>
      </w:pPr>
      <w:bookmarkStart w:id="62" w:name="_Toc118753364"/>
      <w:r>
        <w:rPr>
          <w:rFonts w:hint="eastAsia" w:ascii="宋体" w:hAnsi="宋体"/>
          <w:sz w:val="24"/>
        </w:rPr>
        <w:t>SQLAlchemy的数据库抽象能力使得本系统可以轻松适配不同企业的数据库环境，具有良好的可移植性。</w:t>
      </w:r>
      <w:r>
        <w:rPr>
          <w:rFonts w:ascii="宋体" w:hAnsi="宋体"/>
          <w:sz w:val="24"/>
        </w:rPr>
      </w:r>
      <w:r>
        <w:rPr>
          <w:rFonts w:hint="eastAsia" w:ascii="宋体" w:hAnsi="宋体"/>
          <w:sz w:val="24"/>
        </w:rPr>
      </w:r>
    </w:p>
    <w:bookmarkEnd w:id="62"/>
    <w:p w14:paraId="186EE793">
      <w:pPr>
        <w:keepNext/>
        <w:keepLines/>
        <w:numPr>
          <w:ilvl w:val="0"/>
          <w:numId w:val="10"/>
        </w:numPr>
        <w:spacing w:before="240" w:after="240"/>
        <w:ind w:left="425" w:firstLine="0"/>
        <w:outlineLvl w:val="2"/>
        <w:rPr>
          <w:rFonts w:eastAsia="黑体" w:cs="Calibri"/>
          <w:b/>
          <w:bCs/>
          <w:kern w:val="0"/>
          <w:sz w:val="24"/>
          <w:lang w:val="zh-CN"/>
        </w:rPr>
      </w:pPr>
      <w:bookmarkStart w:id="63" w:name="_Toc163911503"/>
      <w:bookmarkStart w:id="64" w:name="_Toc163936021"/>
      <w:bookmarkStart w:id="65" w:name="_Toc118753365"/>
      <w:r>
        <w:rPr>
          <w:rFonts w:hint="eastAsia" w:eastAsia="黑体" w:cs="Calibri"/>
          <w:b/>
          <w:bCs/>
          <w:kern w:val="0"/>
          <w:sz w:val="24"/>
          <w:lang w:val="zh-CN"/>
        </w:rPr>
      </w:r>
      <w:bookmarkEnd w:id="63"/>
      <w:bookmarkEnd w:id="64"/>
      <w:bookmarkEnd w:id="65"/>
    </w:p>
    <w:p w14:paraId="71B6B4D3">
      <w:pPr>
        <w:spacing w:line="360" w:lineRule="auto"/>
        <w:ind w:firstLine="480" w:firstLineChars="200"/>
        <w:rPr>
          <w:rFonts w:ascii="宋体" w:hAnsi="宋体"/>
          <w:sz w:val="24"/>
        </w:rPr>
      </w:pPr>
      <w:r>
        <w:rPr>
          <w:rFonts w:hint="eastAsia" w:ascii="宋体" w:hAnsi="宋体"/>
          <w:sz w:val="24"/>
        </w:rPr>
        <w:t>（3）Alembic</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5788"/>
      </w:tblGrid>
      <w:tr w14:paraId="56C3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825" w:type="dxa"/>
            <w:shd w:val="clear" w:color="auto" w:fill="B3B3B3"/>
            <w:vAlign w:val="center"/>
          </w:tcPr>
          <w:p w14:paraId="0943F09D">
            <w:r>
              <w:rPr>
                <w:rFonts w:hint="eastAsia"/>
              </w:rPr>
              <w:t>模块</w:t>
            </w:r>
          </w:p>
        </w:tc>
        <w:tc>
          <w:tcPr>
            <w:tcW w:w="5788" w:type="dxa"/>
            <w:shd w:val="clear" w:color="auto" w:fill="B3B3B3"/>
            <w:vAlign w:val="center"/>
          </w:tcPr>
          <w:p w14:paraId="0E726CC3">
            <w:r>
              <w:rPr>
                <w:rFonts w:hint="eastAsia"/>
              </w:rPr>
              <w:t>功能点</w:t>
            </w:r>
          </w:p>
        </w:tc>
      </w:tr>
      <w:tr w14:paraId="1551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825" w:type="dxa"/>
            <w:vMerge w:val="restart"/>
            <w:vAlign w:val="center"/>
          </w:tcPr>
          <w:p w14:paraId="194A4D74">
            <w:r>
              <w:rPr>
                <w:rFonts w:hint="eastAsia"/>
              </w:rPr>
              <w:t>基础数据管理</w:t>
            </w:r>
          </w:p>
        </w:tc>
        <w:tc>
          <w:tcPr>
            <w:tcW w:w="5788" w:type="dxa"/>
            <w:tcBorders>
              <w:bottom w:val="single" w:color="auto" w:sz="4" w:space="0"/>
            </w:tcBorders>
          </w:tcPr>
          <w:p w14:paraId="528A0E3E">
            <w:r>
              <w:rPr>
                <w:rFonts w:hint="eastAsia"/>
              </w:rPr>
              <w:t>样本属性管理</w:t>
            </w:r>
          </w:p>
        </w:tc>
      </w:tr>
      <w:tr w14:paraId="6087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67869B79"/>
        </w:tc>
        <w:tc>
          <w:tcPr>
            <w:tcW w:w="5788" w:type="dxa"/>
            <w:tcBorders>
              <w:bottom w:val="single" w:color="auto" w:sz="4" w:space="0"/>
            </w:tcBorders>
          </w:tcPr>
          <w:p w14:paraId="320763AC">
            <w:r>
              <w:rPr>
                <w:rFonts w:hint="eastAsia"/>
              </w:rPr>
              <w:t>样本元数据管理</w:t>
            </w:r>
          </w:p>
        </w:tc>
      </w:tr>
      <w:tr w14:paraId="5F77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4D4C36BF"/>
        </w:tc>
        <w:tc>
          <w:tcPr>
            <w:tcW w:w="5788" w:type="dxa"/>
            <w:tcBorders>
              <w:bottom w:val="single" w:color="auto" w:sz="4" w:space="0"/>
            </w:tcBorders>
          </w:tcPr>
          <w:p w14:paraId="7FDD14E6">
            <w:r>
              <w:rPr>
                <w:rFonts w:hint="eastAsia"/>
              </w:rPr>
              <w:t>样本数据字典管理</w:t>
            </w:r>
          </w:p>
        </w:tc>
      </w:tr>
      <w:tr w14:paraId="0D38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1050C8E1"/>
        </w:tc>
        <w:tc>
          <w:tcPr>
            <w:tcW w:w="5788" w:type="dxa"/>
          </w:tcPr>
          <w:p w14:paraId="06372952">
            <w:r>
              <w:rPr>
                <w:rFonts w:hint="eastAsia"/>
              </w:rPr>
              <w:t>角色管理</w:t>
            </w:r>
          </w:p>
        </w:tc>
      </w:tr>
      <w:tr w14:paraId="29BE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5C6F43CD"/>
        </w:tc>
        <w:tc>
          <w:tcPr>
            <w:tcW w:w="5788" w:type="dxa"/>
          </w:tcPr>
          <w:p w14:paraId="3388FF7E">
            <w:r>
              <w:rPr>
                <w:rFonts w:hint="eastAsia"/>
              </w:rPr>
              <w:t>用户管理</w:t>
            </w:r>
          </w:p>
        </w:tc>
      </w:tr>
      <w:tr w14:paraId="44F2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825" w:type="dxa"/>
            <w:vMerge w:val="continue"/>
            <w:vAlign w:val="center"/>
          </w:tcPr>
          <w:p w14:paraId="04AE3C54"/>
        </w:tc>
        <w:tc>
          <w:tcPr>
            <w:tcW w:w="5788" w:type="dxa"/>
            <w:tcBorders>
              <w:bottom w:val="single" w:color="auto" w:sz="4" w:space="0"/>
            </w:tcBorders>
          </w:tcPr>
          <w:p w14:paraId="2B4D062F">
            <w:r>
              <w:rPr>
                <w:rFonts w:hint="eastAsia"/>
              </w:rPr>
              <w:t>权限管理</w:t>
            </w:r>
          </w:p>
        </w:tc>
      </w:tr>
    </w:tbl>
    <w:p w14:paraId="39101060">
      <w:pPr>
        <w:spacing w:line="360" w:lineRule="auto"/>
        <w:jc w:val="center"/>
        <w:rPr>
          <w:rFonts w:ascii="宋体" w:hAnsi="宋体"/>
          <w:sz w:val="24"/>
        </w:rPr>
      </w:pPr>
      <w:r>
        <w:rPr>
          <w:rFonts w:hint="eastAsia" w:ascii="宋体" w:hAnsi="宋体"/>
          <w:sz w:val="24"/>
        </w:rPr>
        <w:t>Alembic是SQLAlchemy官方推荐的数据库迁移工具，与SQLAlchemy无缝集成。在软件迭代过程中，数据库结构的变更是常态。Alembic提供了版本控制、自动生成迁移脚本、前滚和回滚等功能，确保数据库结构变更的可追溯性和可靠性。</w:t>
      </w:r>
      <w:r>
        <w:rPr>
          <w:rFonts w:ascii="宋体" w:hAnsi="宋体"/>
          <w:sz w:val="24"/>
        </w:rPr>
      </w:r>
      <w:r>
        <w:rPr>
          <w:rFonts w:hint="eastAsia" w:ascii="宋体" w:hAnsi="宋体"/>
          <w:sz w:val="24"/>
        </w:rPr>
      </w:r>
    </w:p>
    <w:p w14:paraId="3850FEC7">
      <w:pPr>
        <w:spacing w:line="360" w:lineRule="auto"/>
        <w:rPr>
          <w:rFonts w:ascii="宋体" w:hAnsi="宋体"/>
          <w:sz w:val="24"/>
        </w:rPr>
      </w:pPr>
      <w:r/>
    </w:p>
    <w:p w14:paraId="164AF236">
      <w:pPr>
        <w:pStyle w:val="2"/>
        <w:numPr>
          <w:ilvl w:val="0"/>
          <w:numId w:val="4"/>
        </w:numPr>
        <w:spacing w:before="480" w:after="480" w:line="240" w:lineRule="auto"/>
        <w:jc w:val="left"/>
        <w:rPr>
          <w:rFonts w:ascii="黑体" w:hAnsi="黑体" w:eastAsia="黑体"/>
          <w:sz w:val="36"/>
          <w:szCs w:val="36"/>
        </w:rPr>
      </w:pPr>
      <w:bookmarkStart w:id="66" w:name="_Toc118753366"/>
      <w:bookmarkStart w:id="67" w:name="_Toc163911504"/>
      <w:bookmarkStart w:id="68" w:name="_Toc163936022"/>
      <w:r>
        <w:rPr>
          <w:rFonts w:hint="eastAsia" w:ascii="黑体" w:hAnsi="黑体" w:eastAsia="黑体"/>
          <w:sz w:val="36"/>
          <w:szCs w:val="36"/>
        </w:rPr>
        <w:t>主要功能：</w:t>
      </w:r>
      <w:bookmarkEnd w:id="66"/>
      <w:bookmarkEnd w:id="67"/>
      <w:bookmarkEnd w:id="68"/>
      <w:bookmarkStart w:id="69" w:name="_Toc118753367"/>
    </w:p>
    <w:p w14:paraId="543AB3E5">
      <w:pPr>
        <w:pStyle w:val="3"/>
        <w:numPr>
          <w:ilvl w:val="0"/>
          <w:numId w:val="11"/>
        </w:numPr>
        <w:spacing w:before="360" w:after="360" w:line="240" w:lineRule="auto"/>
        <w:jc w:val="left"/>
        <w:rPr>
          <w:rFonts w:ascii="黑体" w:hAnsi="黑体" w:eastAsia="黑体"/>
          <w:sz w:val="30"/>
          <w:szCs w:val="30"/>
        </w:rPr>
      </w:pPr>
      <w:bookmarkStart w:id="70" w:name="_Toc163911505"/>
      <w:bookmarkStart w:id="71" w:name="_Toc163936023"/>
      <w:r>
        <w:rPr>
          <w:rFonts w:hint="eastAsia" w:ascii="黑体" w:hAnsi="黑体" w:eastAsia="黑体"/>
          <w:sz w:val="30"/>
          <w:szCs w:val="30"/>
        </w:rPr>
        <w:t>- 版本控制：为每次数据库变更生成唯一的版本标识，记录完整的变更历史</w:t>
      </w:r>
      <w:bookmarkEnd w:id="70"/>
      <w:bookmarkEnd w:id="71"/>
    </w:p>
    <w:p w14:paraId="6B142D75">
      <w:pPr>
        <w:jc w:val="center"/>
      </w:pPr>
      <w:r>
        <w:t>- 自动生成迁移脚本：通过对比模型定义和当前数据库结构，自动生成迁移脚本</w:t>
      </w:r>
    </w:p>
    <w:p w14:paraId="0020D679">
      <w:pPr>
        <w:spacing w:line="360" w:lineRule="auto"/>
        <w:jc w:val="center"/>
        <w:rPr>
          <w:rFonts w:ascii="宋体" w:hAnsi="宋体"/>
          <w:sz w:val="24"/>
        </w:rPr>
      </w:pPr>
      <w:r>
        <w:rPr>
          <w:rFonts w:hint="eastAsia" w:ascii="宋体" w:hAnsi="宋体"/>
          <w:sz w:val="24"/>
        </w:rPr>
        <w:t>- 前滚和回滚：支持将数据库升级到任意版本或回滚到历史版本</w:t>
      </w:r>
      <w:r>
        <w:rPr>
          <w:rFonts w:ascii="宋体" w:hAnsi="宋体"/>
          <w:sz w:val="24"/>
        </w:rPr>
      </w:r>
      <w:r>
        <w:rPr>
          <w:rFonts w:hint="eastAsia" w:ascii="宋体" w:hAnsi="宋体"/>
          <w:sz w:val="24"/>
        </w:rPr>
      </w:r>
    </w:p>
    <w:p w14:paraId="06D081E7">
      <w:pPr>
        <w:spacing w:line="360" w:lineRule="auto"/>
        <w:ind w:firstLine="480" w:firstLineChars="200"/>
        <w:rPr>
          <w:rFonts w:ascii="宋体" w:hAnsi="宋体"/>
          <w:sz w:val="24"/>
        </w:rPr>
      </w:pPr>
      <w:r>
        <w:rPr>
          <w:rFonts w:hint="eastAsia" w:ascii="宋体" w:hAnsi="宋体"/>
          <w:sz w:val="24"/>
        </w:rPr>
        <w:t>- 团队协作：迁移脚本可纳入版本控制系统，保证团队成员间数据库结构的一致性</w:t>
      </w:r>
    </w:p>
    <w:p w14:paraId="08143943">
      <w:pPr>
        <w:spacing w:line="360" w:lineRule="auto"/>
        <w:ind w:firstLine="480" w:firstLineChars="200"/>
        <w:rPr>
          <w:rFonts w:ascii="宋体" w:hAnsi="宋体"/>
          <w:sz w:val="24"/>
        </w:rPr>
      </w:pPr>
      <w:r>
        <w:rPr>
          <w:rFonts w:hint="eastAsia" w:ascii="宋体" w:hAnsi="宋体"/>
          <w:sz w:val="24"/>
        </w:rPr>
      </w:r>
    </w:p>
    <w:p w14:paraId="0AE585FE">
      <w:pPr>
        <w:spacing w:line="360" w:lineRule="auto"/>
        <w:ind w:firstLine="480" w:firstLineChars="200"/>
        <w:rPr>
          <w:rFonts w:ascii="宋体" w:hAnsi="宋体"/>
          <w:sz w:val="24"/>
        </w:rPr>
      </w:pPr>
      <w:r>
        <w:rPr>
          <w:rFonts w:hint="eastAsia" w:ascii="宋体" w:hAnsi="宋体"/>
          <w:sz w:val="24"/>
        </w:rPr>
        <w:t>（4）httpx</w:t>
      </w:r>
    </w:p>
    <w:p w14:paraId="22521082">
      <w:pPr>
        <w:spacing w:line="360" w:lineRule="auto"/>
        <w:ind w:firstLine="480" w:firstLineChars="200"/>
        <w:rPr>
          <w:rFonts w:ascii="宋体" w:hAnsi="宋体"/>
          <w:sz w:val="24"/>
        </w:rPr>
      </w:pPr>
      <w:r>
        <w:rPr>
          <w:rFonts w:hint="eastAsia" w:ascii="宋体" w:hAnsi="宋体"/>
          <w:sz w:val="24"/>
        </w:rPr>
        <w:t>httpx是一个现代化的HTTP客户端库，被设计为requests库的异步版本。本系统使用httpx调用各个LLM提供商的API。</w:t>
      </w:r>
    </w:p>
    <w:p w14:paraId="415016BF">
      <w:pPr>
        <w:pStyle w:val="3"/>
        <w:numPr>
          <w:ilvl w:val="0"/>
          <w:numId w:val="11"/>
        </w:numPr>
        <w:spacing w:before="360" w:after="360" w:line="240" w:lineRule="auto"/>
        <w:jc w:val="left"/>
        <w:rPr>
          <w:rFonts w:ascii="黑体" w:hAnsi="黑体" w:eastAsia="黑体"/>
          <w:sz w:val="30"/>
          <w:szCs w:val="30"/>
        </w:rPr>
      </w:pPr>
      <w:bookmarkStart w:id="72" w:name="_Toc163911506"/>
      <w:bookmarkStart w:id="73" w:name="_Toc163936024"/>
      <w:r>
        <w:rPr>
          <w:rFonts w:hint="eastAsia" w:ascii="黑体" w:hAnsi="黑体" w:eastAsia="黑体"/>
          <w:sz w:val="30"/>
          <w:szCs w:val="30"/>
        </w:rPr>
      </w:r>
      <w:bookmarkEnd w:id="72"/>
      <w:bookmarkEnd w:id="73"/>
    </w:p>
    <w:p w14:paraId="38856B93">
      <w:pPr>
        <w:jc w:val="center"/>
        <w:rPr>
          <w:szCs w:val="28"/>
        </w:rPr>
      </w:pPr>
      <w:r>
        <w:rPr>
          <w:szCs w:val="28"/>
        </w:rPr>
        <w:t>相比传统的requests库，httpx的优势在于：</w:t>
      </w:r>
    </w:p>
    <w:p w14:paraId="717CC1D0">
      <w:pPr>
        <w:spacing w:line="360" w:lineRule="auto"/>
        <w:jc w:val="center"/>
        <w:rPr>
          <w:rFonts w:ascii="宋体" w:hAnsi="宋体"/>
          <w:sz w:val="24"/>
        </w:rPr>
      </w:pPr>
      <w:r>
        <w:rPr>
          <w:rFonts w:hint="eastAsia" w:ascii="宋体" w:hAnsi="宋体"/>
          <w:sz w:val="24"/>
        </w:rPr>
        <w:t>- 异步请求支持：原生支持async/await，可以与FastAPI的异步视图函数配合，实现真正的并发处理</w:t>
      </w:r>
      <w:r>
        <w:rPr>
          <w:rFonts w:ascii="宋体" w:hAnsi="宋体"/>
          <w:sz w:val="24"/>
        </w:rPr>
      </w:r>
      <w:r>
        <w:rPr>
          <w:rFonts w:hint="eastAsia" w:ascii="宋体" w:hAnsi="宋体"/>
          <w:sz w:val="24"/>
        </w:rPr>
      </w:r>
    </w:p>
    <w:p w14:paraId="5A24397A">
      <w:pPr>
        <w:spacing w:line="360" w:lineRule="auto"/>
        <w:ind w:firstLine="480" w:firstLineChars="200"/>
        <w:rPr>
          <w:rFonts w:ascii="宋体" w:hAnsi="宋体"/>
          <w:sz w:val="24"/>
        </w:rPr>
      </w:pPr>
      <w:r>
        <w:rPr>
          <w:rFonts w:hint="eastAsia" w:ascii="宋体" w:hAnsi="宋体"/>
          <w:sz w:val="24"/>
        </w:rPr>
        <w:t>- HTTP/2支持：支持HTTP/2协议，可以复用连接、多路复用请求，提升网络传输效率</w:t>
      </w:r>
    </w:p>
    <w:p w14:paraId="3ABDF355">
      <w:pPr>
        <w:pStyle w:val="3"/>
        <w:numPr>
          <w:ilvl w:val="0"/>
          <w:numId w:val="11"/>
        </w:numPr>
        <w:spacing w:before="360" w:after="360" w:line="240" w:lineRule="auto"/>
        <w:jc w:val="left"/>
        <w:rPr>
          <w:rFonts w:ascii="黑体" w:hAnsi="黑体" w:eastAsia="黑体"/>
          <w:sz w:val="30"/>
          <w:szCs w:val="30"/>
        </w:rPr>
      </w:pPr>
      <w:bookmarkStart w:id="74" w:name="_Toc163911507"/>
      <w:bookmarkStart w:id="75" w:name="_Toc163936025"/>
      <w:r>
        <w:rPr>
          <w:rFonts w:hint="eastAsia" w:ascii="黑体" w:hAnsi="黑体" w:eastAsia="黑体"/>
          <w:sz w:val="30"/>
          <w:szCs w:val="30"/>
        </w:rPr>
        <w:t>- 流式响应处理：提供便捷的流式响应处理接口，适合处理大语言模型的流式输出</w:t>
      </w:r>
      <w:bookmarkEnd w:id="69"/>
      <w:bookmarkEnd w:id="74"/>
      <w:bookmarkEnd w:id="75"/>
    </w:p>
    <w:p w14:paraId="242CE0F1">
      <w:pPr>
        <w:jc w:val="center"/>
      </w:pPr>
      <w:r>
        <w:rPr>
          <w:bdr w:val="single" w:color="auto" w:sz="4" w:space="0"/>
        </w:rPr>
        <w:t>- 现代API设计：接口设计更加直观和Pythonic，易于使用和维护</w:t>
      </w:r>
    </w:p>
    <w:p w14:paraId="66DB43A4">
      <w:pPr>
        <w:spacing w:line="360" w:lineRule="auto"/>
        <w:jc w:val="center"/>
        <w:rPr>
          <w:rFonts w:ascii="宋体" w:hAnsi="宋体"/>
          <w:sz w:val="24"/>
        </w:rPr>
      </w:pPr>
      <w:bookmarkStart w:id="76" w:name="_Toc118753368"/>
      <w:r>
        <w:rPr>
          <w:rFonts w:hint="eastAsia" w:ascii="宋体" w:hAnsi="宋体"/>
          <w:sz w:val="24"/>
        </w:rPr>
      </w:r>
      <w:r>
        <w:rPr>
          <w:rFonts w:ascii="宋体" w:hAnsi="宋体"/>
          <w:sz w:val="24"/>
        </w:rPr>
      </w:r>
      <w:r>
        <w:rPr>
          <w:rFonts w:hint="eastAsia" w:ascii="宋体" w:hAnsi="宋体"/>
          <w:sz w:val="24"/>
        </w:rPr>
      </w:r>
    </w:p>
    <w:p w14:paraId="04BEC8EB">
      <w:pPr>
        <w:pStyle w:val="3"/>
        <w:numPr>
          <w:ilvl w:val="0"/>
          <w:numId w:val="11"/>
        </w:numPr>
        <w:spacing w:before="360" w:after="360" w:line="240" w:lineRule="auto"/>
        <w:jc w:val="left"/>
        <w:rPr>
          <w:rFonts w:ascii="黑体" w:hAnsi="黑体" w:eastAsia="黑体"/>
          <w:sz w:val="30"/>
          <w:szCs w:val="30"/>
        </w:rPr>
      </w:pPr>
      <w:bookmarkStart w:id="77" w:name="_Toc163936026"/>
      <w:bookmarkStart w:id="78" w:name="_Toc163911508"/>
      <w:r>
        <w:rPr>
          <w:rFonts w:hint="eastAsia" w:ascii="黑体" w:hAnsi="黑体" w:eastAsia="黑体"/>
          <w:sz w:val="30"/>
          <w:szCs w:val="30"/>
        </w:rPr>
        <w:t>（5）LLaMA-Factory</w:t>
      </w:r>
      <w:bookmarkEnd w:id="76"/>
      <w:bookmarkEnd w:id="77"/>
      <w:bookmarkEnd w:id="78"/>
    </w:p>
    <w:p w14:paraId="262E86C9">
      <w:pPr>
        <w:keepNext/>
        <w:keepLines/>
        <w:numPr>
          <w:ilvl w:val="0"/>
          <w:numId w:val="12"/>
        </w:numPr>
        <w:spacing w:before="240" w:after="240"/>
        <w:ind w:left="425" w:firstLine="0"/>
        <w:outlineLvl w:val="2"/>
        <w:rPr>
          <w:rFonts w:eastAsia="黑体" w:cs="Calibri"/>
          <w:b/>
          <w:bCs/>
          <w:kern w:val="0"/>
          <w:sz w:val="24"/>
          <w:lang w:val="zh-CN"/>
        </w:rPr>
      </w:pPr>
      <w:bookmarkStart w:id="79" w:name="_Toc163911509"/>
      <w:bookmarkStart w:id="80" w:name="_Toc118753369"/>
      <w:bookmarkStart w:id="81" w:name="_Toc462846002"/>
      <w:bookmarkStart w:id="82" w:name="_Toc440376771"/>
      <w:bookmarkStart w:id="83" w:name="_Toc484265426"/>
      <w:bookmarkStart w:id="84" w:name="_Toc163936027"/>
      <w:r>
        <w:rPr>
          <w:rFonts w:hint="eastAsia" w:eastAsia="黑体" w:cs="Calibri"/>
          <w:b/>
          <w:bCs/>
          <w:kern w:val="0"/>
          <w:sz w:val="24"/>
          <w:lang w:val="zh-CN"/>
        </w:rPr>
        <w:t>本系统集成LLaMA-Factory[27]作为模型训练引擎。该框架支持多种主流预训练模型的微调，包括基于注意力机制[28]和序列到序列架构[29]的模型。LLaMA-Factory是当前最流行的开源LLM微调框架之一，在GitHub上拥有数万Star，得到了广泛的认可。</w:t>
      </w:r>
      <w:bookmarkEnd w:id="79"/>
      <w:bookmarkEnd w:id="80"/>
      <w:bookmarkEnd w:id="81"/>
      <w:bookmarkEnd w:id="82"/>
      <w:bookmarkEnd w:id="83"/>
      <w:bookmarkEnd w:id="84"/>
    </w:p>
    <w:p w14:paraId="61F59553">
      <w:pPr>
        <w:spacing w:line="360" w:lineRule="auto"/>
        <w:ind w:firstLine="480" w:firstLineChars="200"/>
        <w:rPr>
          <w:rFonts w:ascii="宋体" w:hAnsi="宋体"/>
          <w:sz w:val="24"/>
        </w:rPr>
      </w:pPr>
      <w:r>
        <w:rPr>
          <w:rFonts w:hint="eastAsia" w:ascii="宋体" w:hAnsi="宋体"/>
          <w:sz w:val="24"/>
        </w:rPr>
      </w:r>
    </w:p>
    <w:p w14:paraId="4D603737">
      <w:pPr>
        <w:spacing w:line="360" w:lineRule="auto"/>
        <w:jc w:val="center"/>
        <w:rPr>
          <w:bdr w:val="single" w:color="auto" w:sz="4" w:space="0"/>
        </w:rPr>
      </w:pPr>
      <w:r>
        <w:rPr>
          <w:bdr w:val="single" w:color="auto" w:sz="4" w:space="0"/>
        </w:rPr>
        <w:t>选择LLaMA-Factory的理由：</w:t>
      </w:r>
    </w:p>
    <w:p w14:paraId="256E75DC">
      <w:pPr>
        <w:spacing w:line="360" w:lineRule="auto"/>
        <w:jc w:val="center"/>
        <w:rPr>
          <w:rFonts w:ascii="宋体" w:hAnsi="宋体"/>
          <w:sz w:val="24"/>
        </w:rPr>
      </w:pPr>
      <w:r>
        <w:rPr>
          <w:rFonts w:hint="eastAsia" w:ascii="宋体" w:hAnsi="宋体"/>
          <w:sz w:val="24"/>
        </w:rPr>
        <w:t>- 广泛的模型支持：支持100+种预训练模型，涵盖几乎所有主流的开源大语言模型</w:t>
      </w:r>
      <w:r>
        <w:rPr>
          <w:rFonts w:ascii="宋体" w:hAnsi="宋体"/>
          <w:sz w:val="24"/>
        </w:rPr>
      </w:r>
      <w:r>
        <w:rPr>
          <w:rFonts w:hint="eastAsia" w:ascii="宋体" w:hAnsi="宋体"/>
          <w:sz w:val="24"/>
        </w:rPr>
      </w:r>
    </w:p>
    <w:p w14:paraId="19AC3132">
      <w:pPr>
        <w:keepNext/>
        <w:keepLines/>
        <w:numPr>
          <w:ilvl w:val="0"/>
          <w:numId w:val="12"/>
        </w:numPr>
        <w:spacing w:before="240" w:after="240"/>
        <w:ind w:left="425" w:firstLine="0"/>
        <w:outlineLvl w:val="2"/>
        <w:rPr>
          <w:rFonts w:eastAsia="黑体" w:cs="Calibri"/>
          <w:b/>
          <w:bCs/>
          <w:kern w:val="0"/>
          <w:sz w:val="24"/>
          <w:lang w:val="zh-CN"/>
        </w:rPr>
      </w:pPr>
      <w:bookmarkStart w:id="85" w:name="_Toc462846003"/>
      <w:bookmarkStart w:id="86" w:name="_Toc440376772"/>
      <w:bookmarkStart w:id="87" w:name="_Toc118753370"/>
      <w:bookmarkStart w:id="88" w:name="_Toc163911510"/>
      <w:bookmarkStart w:id="89" w:name="_Toc163936028"/>
      <w:bookmarkStart w:id="90" w:name="_Toc484265427"/>
      <w:r>
        <w:rPr>
          <w:rFonts w:hint="eastAsia" w:eastAsia="黑体" w:cs="Calibri"/>
          <w:b/>
          <w:bCs/>
          <w:kern w:val="0"/>
          <w:sz w:val="24"/>
          <w:lang w:val="zh-CN"/>
        </w:rPr>
        <w:t>- 多样的微调方法：支持LoRA、QLoRA、全参数微调等多种方法，适应不同的资源和性能需求</w:t>
      </w:r>
      <w:bookmarkEnd w:id="85"/>
      <w:bookmarkEnd w:id="86"/>
      <w:bookmarkEnd w:id="87"/>
      <w:bookmarkEnd w:id="88"/>
      <w:bookmarkEnd w:id="89"/>
      <w:bookmarkEnd w:id="90"/>
    </w:p>
    <w:p w14:paraId="7DE80E72">
      <w:pPr>
        <w:jc w:val="center"/>
      </w:pPr>
      <w:r>
        <w:t>- 灵活的数据处理：支持多种主流数据格式，内置常用数据集，也支持自定义数据</w:t>
      </w:r>
    </w:p>
    <w:p w14:paraId="0C5FD6A6">
      <w:pPr>
        <w:spacing w:line="360" w:lineRule="auto"/>
        <w:jc w:val="center"/>
        <w:rPr>
          <w:rFonts w:ascii="宋体" w:hAnsi="宋体"/>
          <w:sz w:val="24"/>
        </w:rPr>
      </w:pPr>
      <w:bookmarkStart w:id="91" w:name="_Toc118753371"/>
      <w:r>
        <w:rPr>
          <w:rFonts w:hint="eastAsia" w:ascii="宋体" w:hAnsi="宋体"/>
          <w:sz w:val="24"/>
        </w:rPr>
        <w:t>- 训练监控集成：原生支持SwanLab、TensorBoard等可视化工具</w:t>
      </w:r>
      <w:r>
        <w:rPr>
          <w:rFonts w:ascii="宋体" w:hAnsi="宋体"/>
          <w:sz w:val="24"/>
        </w:rPr>
      </w:r>
      <w:r>
        <w:rPr>
          <w:rFonts w:hint="eastAsia" w:ascii="宋体" w:hAnsi="宋体"/>
          <w:sz w:val="24"/>
        </w:rPr>
      </w:r>
    </w:p>
    <w:p w14:paraId="53BA4F75">
      <w:pPr>
        <w:pStyle w:val="3"/>
        <w:numPr>
          <w:ilvl w:val="0"/>
          <w:numId w:val="11"/>
        </w:numPr>
        <w:spacing w:before="360" w:after="360" w:line="240" w:lineRule="auto"/>
        <w:jc w:val="left"/>
        <w:rPr>
          <w:rFonts w:ascii="黑体" w:hAnsi="黑体" w:eastAsia="黑体"/>
          <w:sz w:val="30"/>
          <w:szCs w:val="30"/>
        </w:rPr>
      </w:pPr>
      <w:bookmarkStart w:id="92" w:name="_Toc163936029"/>
      <w:bookmarkStart w:id="93" w:name="_Toc163911511"/>
      <w:r>
        <w:rPr>
          <w:rFonts w:hint="eastAsia" w:ascii="黑体" w:hAnsi="黑体" w:eastAsia="黑体"/>
          <w:sz w:val="30"/>
          <w:szCs w:val="30"/>
        </w:rPr>
        <w:t>- 易用性强：提供WebUI和命令行两种接口，配备完善的文档和活跃的社区</w:t>
      </w:r>
      <w:bookmarkEnd w:id="91"/>
      <w:bookmarkEnd w:id="92"/>
      <w:bookmarkEnd w:id="93"/>
    </w:p>
    <w:p w14:paraId="2D871B57">
      <w:pPr>
        <w:spacing w:line="360" w:lineRule="auto"/>
        <w:ind w:firstLine="480" w:firstLineChars="200"/>
        <w:rPr>
          <w:rFonts w:ascii="宋体" w:hAnsi="宋体"/>
          <w:sz w:val="24"/>
        </w:rPr>
      </w:pPr>
      <w:r>
        <w:rPr>
          <w:rFonts w:hint="eastAsia" w:ascii="宋体" w:hAnsi="宋体"/>
          <w:sz w:val="24"/>
        </w:rPr>
      </w:r>
    </w:p>
    <w:p w14:paraId="3330984C">
      <w:pPr>
        <w:keepNext/>
        <w:keepLines/>
        <w:numPr>
          <w:ilvl w:val="0"/>
          <w:numId w:val="13"/>
        </w:numPr>
        <w:spacing w:before="240" w:after="240"/>
        <w:ind w:left="425" w:firstLine="0"/>
        <w:outlineLvl w:val="2"/>
        <w:rPr>
          <w:rFonts w:eastAsia="黑体" w:cs="Calibri"/>
          <w:b/>
          <w:bCs/>
          <w:kern w:val="0"/>
          <w:sz w:val="24"/>
          <w:lang w:val="zh-CN"/>
        </w:rPr>
      </w:pPr>
      <w:bookmarkStart w:id="94" w:name="_Toc163936030"/>
      <w:bookmarkStart w:id="95" w:name="_Toc484265568"/>
      <w:bookmarkStart w:id="96" w:name="_Toc118753372"/>
      <w:bookmarkStart w:id="97" w:name="_Toc163911512"/>
      <w:r>
        <w:rPr>
          <w:rFonts w:hint="eastAsia" w:eastAsia="黑体" w:cs="Calibri"/>
          <w:b/>
          <w:bCs/>
          <w:kern w:val="0"/>
          <w:sz w:val="24"/>
          <w:lang w:val="zh-CN"/>
        </w:rPr>
        <w:t>（6）python-jose</w:t>
      </w:r>
      <w:bookmarkEnd w:id="94"/>
      <w:bookmarkEnd w:id="95"/>
      <w:bookmarkEnd w:id="96"/>
      <w:bookmarkEnd w:id="97"/>
    </w:p>
    <w:p w14:paraId="6A4F5E38">
      <w:pPr>
        <w:jc w:val="center"/>
      </w:pPr>
      <w:r>
        <w:t>python-jose是一个Python的JOSE实现，用于JWT令牌的生成和验证。本系统使用python-jose实现基于JWT的用户认证机制，提供完整的加密和签名功能，保障系统认证安全。</w:t>
      </w:r>
    </w:p>
    <w:p w14:paraId="01DE768B">
      <w:pPr>
        <w:spacing w:line="360" w:lineRule="auto"/>
        <w:jc w:val="center"/>
        <w:rPr>
          <w:rFonts w:ascii="宋体" w:hAnsi="宋体"/>
          <w:sz w:val="24"/>
        </w:rPr>
      </w:pPr>
      <w:bookmarkStart w:id="98" w:name="_Toc484265570"/>
      <w:bookmarkStart w:id="99" w:name="_Toc118753373"/>
      <w:r>
        <w:rPr>
          <w:rFonts w:hint="eastAsia" w:ascii="宋体" w:hAnsi="宋体"/>
          <w:sz w:val="24"/>
        </w:rPr>
      </w:r>
      <w:r>
        <w:rPr>
          <w:rFonts w:ascii="宋体" w:hAnsi="宋体"/>
          <w:sz w:val="24"/>
        </w:rPr>
      </w:r>
      <w:r>
        <w:rPr>
          <w:rFonts w:hint="eastAsia" w:ascii="宋体" w:hAnsi="宋体"/>
          <w:sz w:val="24"/>
        </w:rPr>
      </w:r>
    </w:p>
    <w:p w14:paraId="4E767110">
      <w:pPr>
        <w:widowControl/>
        <w:jc w:val="left"/>
        <w:rPr>
          <w:rFonts w:ascii="宋体" w:hAnsi="宋体"/>
          <w:sz w:val="24"/>
        </w:rPr>
      </w:pPr>
      <w:r>
        <w:rPr>
          <w:rFonts w:ascii="宋体" w:hAnsi="宋体"/>
          <w:sz w:val="24"/>
        </w:rPr>
        <w:t>2. 前端技术栈</w:t>
      </w:r>
    </w:p>
    <w:p w14:paraId="30DC3FFE">
      <w:pPr>
        <w:keepNext/>
        <w:keepLines/>
        <w:numPr>
          <w:ilvl w:val="0"/>
          <w:numId w:val="13"/>
        </w:numPr>
        <w:spacing w:before="240" w:after="240"/>
        <w:ind w:left="425" w:firstLine="0"/>
        <w:outlineLvl w:val="2"/>
        <w:rPr>
          <w:rFonts w:eastAsia="黑体" w:cs="Calibri"/>
          <w:b/>
          <w:bCs/>
          <w:kern w:val="0"/>
          <w:sz w:val="24"/>
          <w:lang w:val="zh-CN"/>
        </w:rPr>
      </w:pPr>
      <w:bookmarkStart w:id="100" w:name="_Toc163911513"/>
      <w:bookmarkStart w:id="101" w:name="_Toc163936031"/>
      <w:r>
        <w:rPr>
          <w:rFonts w:hint="eastAsia" w:eastAsia="黑体" w:cs="Calibri"/>
          <w:b/>
          <w:bCs/>
          <w:kern w:val="0"/>
          <w:sz w:val="24"/>
          <w:lang w:val="zh-CN"/>
        </w:rPr>
      </w:r>
      <w:bookmarkEnd w:id="98"/>
      <w:bookmarkEnd w:id="99"/>
      <w:bookmarkEnd w:id="100"/>
      <w:bookmarkEnd w:id="101"/>
    </w:p>
    <w:tbl>
      <w:tblPr>
        <w:tblStyle w:val="32"/>
        <w:tblW w:w="4806"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3" w:type="dxa"/>
          <w:bottom w:w="0" w:type="dxa"/>
          <w:right w:w="113" w:type="dxa"/>
        </w:tblCellMar>
      </w:tblPr>
      <w:tblGrid>
        <w:gridCol w:w="4705"/>
        <w:gridCol w:w="4340"/>
      </w:tblGrid>
      <w:tr w14:paraId="79123D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shd w:val="pct5" w:color="auto" w:fill="auto"/>
          </w:tcPr>
          <w:p w14:paraId="0C8FC134">
            <w:r>
              <w:rPr>
                <w:rFonts w:hint="eastAsia"/>
              </w:rPr>
              <w:t>名称</w:t>
            </w:r>
          </w:p>
        </w:tc>
        <w:tc>
          <w:tcPr>
            <w:tcW w:w="2399" w:type="pct"/>
            <w:shd w:val="pct5" w:color="auto" w:fill="auto"/>
          </w:tcPr>
          <w:p w14:paraId="01F397C6">
            <w:r>
              <w:rPr>
                <w:rFonts w:hint="eastAsia"/>
              </w:rPr>
              <w:t>代码</w:t>
            </w:r>
          </w:p>
        </w:tc>
      </w:tr>
      <w:tr w14:paraId="6BC30F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4BBC14EE">
            <w:r>
              <w:rPr>
                <w:rFonts w:hint="eastAsia"/>
              </w:rPr>
              <w:t>元数据</w:t>
            </w:r>
          </w:p>
        </w:tc>
        <w:tc>
          <w:tcPr>
            <w:tcW w:w="2399" w:type="pct"/>
          </w:tcPr>
          <w:p w14:paraId="097BC1B6">
            <w:r>
              <w:t>t_metadata</w:t>
            </w:r>
          </w:p>
        </w:tc>
      </w:tr>
      <w:tr w14:paraId="4CD2A7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352443F4">
            <w:r>
              <w:rPr>
                <w:rFonts w:hint="eastAsia"/>
              </w:rPr>
              <w:t>单题选择类型题表</w:t>
            </w:r>
          </w:p>
        </w:tc>
        <w:tc>
          <w:tcPr>
            <w:tcW w:w="2399" w:type="pct"/>
          </w:tcPr>
          <w:p w14:paraId="4B4FBB56">
            <w:r>
              <w:t>t_select_type</w:t>
            </w:r>
            <w:r>
              <w:rPr>
                <w:rFonts w:hint="eastAsia"/>
              </w:rPr>
              <w:t>_</w:t>
            </w:r>
            <w:r>
              <w:t>question</w:t>
            </w:r>
          </w:p>
        </w:tc>
      </w:tr>
      <w:tr w14:paraId="08A4C4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48825A6A">
            <w:r>
              <w:rPr>
                <w:rFonts w:hint="eastAsia"/>
              </w:rPr>
              <w:t>填空题表</w:t>
            </w:r>
          </w:p>
        </w:tc>
        <w:tc>
          <w:tcPr>
            <w:tcW w:w="2399" w:type="pct"/>
          </w:tcPr>
          <w:p w14:paraId="4BD36A60">
            <w:r>
              <w:rPr>
                <w:rFonts w:hint="eastAsia"/>
              </w:rPr>
              <w:t>t</w:t>
            </w:r>
            <w:r>
              <w:t>_fill</w:t>
            </w:r>
            <w:r>
              <w:rPr>
                <w:rFonts w:hint="eastAsia"/>
              </w:rPr>
              <w:t>_</w:t>
            </w:r>
            <w:r>
              <w:t>question</w:t>
            </w:r>
          </w:p>
        </w:tc>
      </w:tr>
      <w:tr w14:paraId="09AA9D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3420F98C">
            <w:r>
              <w:rPr>
                <w:rFonts w:hint="eastAsia"/>
              </w:rPr>
              <w:t>奖品记录表</w:t>
            </w:r>
          </w:p>
        </w:tc>
        <w:tc>
          <w:tcPr>
            <w:tcW w:w="2399" w:type="pct"/>
          </w:tcPr>
          <w:p w14:paraId="70125097">
            <w:pPr>
              <w:rPr>
                <w:sz w:val="24"/>
                <w:szCs w:val="20"/>
                <w:lang w:val="zh-CN"/>
              </w:rPr>
            </w:pPr>
            <w:r>
              <w:t>t_</w:t>
            </w:r>
            <w:r>
              <w:rPr>
                <w:sz w:val="24"/>
                <w:szCs w:val="20"/>
                <w:lang w:val="zh-CN"/>
              </w:rPr>
              <w:t>prize</w:t>
            </w:r>
            <w:r>
              <w:rPr>
                <w:rFonts w:hint="eastAsia"/>
              </w:rPr>
              <w:t>_</w:t>
            </w:r>
            <w:r>
              <w:rPr>
                <w:sz w:val="24"/>
                <w:szCs w:val="20"/>
                <w:lang w:val="zh-CN"/>
              </w:rPr>
              <w:t>records</w:t>
            </w:r>
          </w:p>
        </w:tc>
      </w:tr>
      <w:tr w14:paraId="1123B8B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71749F81">
            <w:r>
              <w:rPr>
                <w:rFonts w:hint="eastAsia"/>
              </w:rPr>
              <w:t>审核结果表</w:t>
            </w:r>
          </w:p>
        </w:tc>
        <w:tc>
          <w:tcPr>
            <w:tcW w:w="2399" w:type="pct"/>
          </w:tcPr>
          <w:p w14:paraId="2218167F">
            <w:r>
              <w:t>t_audit</w:t>
            </w:r>
            <w:r>
              <w:rPr>
                <w:rFonts w:hint="eastAsia"/>
              </w:rPr>
              <w:t>_</w:t>
            </w:r>
            <w:r>
              <w:t>results</w:t>
            </w:r>
          </w:p>
        </w:tc>
      </w:tr>
      <w:tr w14:paraId="45B5C1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22720F43">
            <w:r>
              <w:rPr>
                <w:rFonts w:hint="eastAsia"/>
              </w:rPr>
              <w:t>批量填报记录表</w:t>
            </w:r>
          </w:p>
        </w:tc>
        <w:tc>
          <w:tcPr>
            <w:tcW w:w="2399" w:type="pct"/>
          </w:tcPr>
          <w:p w14:paraId="0CC03B75">
            <w:r>
              <w:t>t_batch</w:t>
            </w:r>
            <w:r>
              <w:rPr>
                <w:rFonts w:hint="eastAsia"/>
              </w:rPr>
              <w:t>_</w:t>
            </w:r>
            <w:r>
              <w:t>filling</w:t>
            </w:r>
            <w:r>
              <w:rPr>
                <w:rFonts w:hint="eastAsia"/>
              </w:rPr>
              <w:t>_</w:t>
            </w:r>
            <w:r>
              <w:t>records</w:t>
            </w:r>
          </w:p>
        </w:tc>
      </w:tr>
      <w:tr w14:paraId="24B7B6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68C2EA72">
            <w:r>
              <w:rPr>
                <w:rFonts w:hint="eastAsia"/>
              </w:rPr>
              <w:t>抽样主表</w:t>
            </w:r>
          </w:p>
        </w:tc>
        <w:tc>
          <w:tcPr>
            <w:tcW w:w="2399" w:type="pct"/>
          </w:tcPr>
          <w:p w14:paraId="18A8F47A">
            <w:r>
              <w:t>t_sampling</w:t>
            </w:r>
            <w:r>
              <w:rPr>
                <w:rFonts w:hint="eastAsia"/>
              </w:rPr>
              <w:t>_</w:t>
            </w:r>
            <w:r>
              <w:t>main</w:t>
            </w:r>
          </w:p>
        </w:tc>
      </w:tr>
      <w:tr w14:paraId="38F698A2">
        <w:tblPrEx>
          <w:tblCellMar>
            <w:top w:w="0" w:type="dxa"/>
            <w:left w:w="113" w:type="dxa"/>
            <w:bottom w:w="0" w:type="dxa"/>
            <w:right w:w="113" w:type="dxa"/>
          </w:tblCellMar>
        </w:tblPrEx>
        <w:trPr>
          <w:trHeight w:val="221" w:hRule="atLeast"/>
          <w:jc w:val="center"/>
        </w:trPr>
        <w:tc>
          <w:tcPr>
            <w:tcW w:w="2601" w:type="pct"/>
          </w:tcPr>
          <w:p w14:paraId="36E9BF35">
            <w:r>
              <w:rPr>
                <w:rFonts w:hint="eastAsia"/>
              </w:rPr>
              <w:t>抽样结果表</w:t>
            </w:r>
          </w:p>
        </w:tc>
        <w:tc>
          <w:tcPr>
            <w:tcW w:w="2399" w:type="pct"/>
          </w:tcPr>
          <w:p w14:paraId="40593297">
            <w:r>
              <w:t>t_sampling</w:t>
            </w:r>
            <w:r>
              <w:rPr>
                <w:rFonts w:hint="eastAsia"/>
              </w:rPr>
              <w:t>_</w:t>
            </w:r>
            <w:r>
              <w:t>results</w:t>
            </w:r>
          </w:p>
        </w:tc>
      </w:tr>
      <w:tr w14:paraId="276112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674A4728">
            <w:r>
              <w:rPr>
                <w:rFonts w:hint="eastAsia"/>
              </w:rPr>
              <w:t>抽样记录表</w:t>
            </w:r>
          </w:p>
        </w:tc>
        <w:tc>
          <w:tcPr>
            <w:tcW w:w="2399" w:type="pct"/>
          </w:tcPr>
          <w:p w14:paraId="2798AE3D">
            <w:r>
              <w:t>t_sampling</w:t>
            </w:r>
            <w:r>
              <w:rPr>
                <w:rFonts w:hint="eastAsia"/>
              </w:rPr>
              <w:t>_</w:t>
            </w:r>
            <w:r>
              <w:t>records</w:t>
            </w:r>
          </w:p>
        </w:tc>
      </w:tr>
      <w:tr w14:paraId="2226E4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520CEF9C">
            <w:r>
              <w:rPr>
                <w:rFonts w:hint="eastAsia"/>
              </w:rPr>
              <w:t>数据审核条件表</w:t>
            </w:r>
          </w:p>
        </w:tc>
        <w:tc>
          <w:tcPr>
            <w:tcW w:w="2399" w:type="pct"/>
          </w:tcPr>
          <w:p w14:paraId="555111DB">
            <w:r>
              <w:t>t_audit</w:t>
            </w:r>
            <w:r>
              <w:rPr>
                <w:rFonts w:hint="eastAsia"/>
              </w:rPr>
              <w:t>_</w:t>
            </w:r>
            <w:r>
              <w:t>conditions</w:t>
            </w:r>
          </w:p>
        </w:tc>
      </w:tr>
      <w:tr w14:paraId="1E40D70D">
        <w:tblPrEx>
          <w:tblCellMar>
            <w:top w:w="0" w:type="dxa"/>
            <w:left w:w="113" w:type="dxa"/>
            <w:bottom w:w="0" w:type="dxa"/>
            <w:right w:w="113" w:type="dxa"/>
          </w:tblCellMar>
        </w:tblPrEx>
        <w:trPr>
          <w:trHeight w:val="221" w:hRule="atLeast"/>
          <w:jc w:val="center"/>
        </w:trPr>
        <w:tc>
          <w:tcPr>
            <w:tcW w:w="2601" w:type="pct"/>
          </w:tcPr>
          <w:p w14:paraId="4922DD63">
            <w:r>
              <w:rPr>
                <w:rFonts w:hint="eastAsia"/>
              </w:rPr>
              <w:t>数据审核记录表</w:t>
            </w:r>
          </w:p>
        </w:tc>
        <w:tc>
          <w:tcPr>
            <w:tcW w:w="2399" w:type="pct"/>
          </w:tcPr>
          <w:p w14:paraId="599402EB">
            <w:r>
              <w:t>t_audit</w:t>
            </w:r>
            <w:r>
              <w:rPr>
                <w:rFonts w:hint="eastAsia"/>
              </w:rPr>
              <w:t>_</w:t>
            </w:r>
            <w:r>
              <w:t>records</w:t>
            </w:r>
          </w:p>
        </w:tc>
      </w:tr>
      <w:tr w14:paraId="1ACEE3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3886D3DB">
            <w:r>
              <w:rPr>
                <w:rFonts w:hint="eastAsia"/>
              </w:rPr>
              <w:t>文字说明题表</w:t>
            </w:r>
          </w:p>
        </w:tc>
        <w:tc>
          <w:tcPr>
            <w:tcW w:w="2399" w:type="pct"/>
          </w:tcPr>
          <w:p w14:paraId="277A5300">
            <w:r>
              <w:t>t_text</w:t>
            </w:r>
            <w:r>
              <w:rPr>
                <w:rFonts w:hint="eastAsia"/>
              </w:rPr>
              <w:t>_</w:t>
            </w:r>
            <w:r>
              <w:t>description</w:t>
            </w:r>
            <w:r>
              <w:rPr>
                <w:rFonts w:hint="eastAsia"/>
              </w:rPr>
              <w:t>_</w:t>
            </w:r>
            <w:r>
              <w:t>question</w:t>
            </w:r>
          </w:p>
        </w:tc>
      </w:tr>
      <w:tr w14:paraId="571F58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0E01DC17">
            <w:r>
              <w:rPr>
                <w:rFonts w:hint="eastAsia"/>
              </w:rPr>
              <w:t>样本信息表</w:t>
            </w:r>
          </w:p>
        </w:tc>
        <w:tc>
          <w:tcPr>
            <w:tcW w:w="2399" w:type="pct"/>
          </w:tcPr>
          <w:p w14:paraId="78650936">
            <w:r>
              <w:t>t_sample</w:t>
            </w:r>
            <w:r>
              <w:rPr>
                <w:rFonts w:hint="eastAsia"/>
              </w:rPr>
              <w:t>_</w:t>
            </w:r>
            <w:r>
              <w:t>info</w:t>
            </w:r>
          </w:p>
        </w:tc>
      </w:tr>
      <w:tr w14:paraId="262A3B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68A33CC2">
            <w:r>
              <w:rPr>
                <w:rFonts w:hint="eastAsia"/>
              </w:rPr>
              <w:t>样本属性修改记录表</w:t>
            </w:r>
          </w:p>
        </w:tc>
        <w:tc>
          <w:tcPr>
            <w:tcW w:w="2399" w:type="pct"/>
          </w:tcPr>
          <w:p w14:paraId="595ED550">
            <w:r>
              <w:t>t_sample</w:t>
            </w:r>
            <w:r>
              <w:rPr>
                <w:rFonts w:hint="eastAsia"/>
              </w:rPr>
              <w:t>_</w:t>
            </w:r>
            <w:r>
              <w:t>attribute</w:t>
            </w:r>
            <w:r>
              <w:rPr>
                <w:rFonts w:hint="eastAsia"/>
              </w:rPr>
              <w:t>_</w:t>
            </w:r>
            <w:r>
              <w:t>update</w:t>
            </w:r>
            <w:r>
              <w:rPr>
                <w:rFonts w:hint="eastAsia"/>
              </w:rPr>
              <w:t>_</w:t>
            </w:r>
            <w:r>
              <w:t>records</w:t>
            </w:r>
          </w:p>
        </w:tc>
      </w:tr>
      <w:tr w14:paraId="0296F3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3D282529">
            <w:r>
              <w:rPr>
                <w:rFonts w:hint="eastAsia"/>
              </w:rPr>
              <w:t>样本属性值表</w:t>
            </w:r>
          </w:p>
        </w:tc>
        <w:tc>
          <w:tcPr>
            <w:tcW w:w="2399" w:type="pct"/>
          </w:tcPr>
          <w:p w14:paraId="48265BA7">
            <w:r>
              <w:t>t_sample</w:t>
            </w:r>
            <w:r>
              <w:rPr>
                <w:rFonts w:hint="eastAsia"/>
              </w:rPr>
              <w:t>_</w:t>
            </w:r>
            <w:r>
              <w:t>attribute</w:t>
            </w:r>
            <w:r>
              <w:rPr>
                <w:rFonts w:hint="eastAsia"/>
              </w:rPr>
              <w:t>_va</w:t>
            </w:r>
            <w:r>
              <w:t>lue</w:t>
            </w:r>
          </w:p>
        </w:tc>
      </w:tr>
      <w:tr w14:paraId="03C8CB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740D38C8">
            <w:r>
              <w:rPr>
                <w:rFonts w:hint="eastAsia"/>
              </w:rPr>
              <w:t>样本类型</w:t>
            </w:r>
          </w:p>
        </w:tc>
        <w:tc>
          <w:tcPr>
            <w:tcW w:w="2399" w:type="pct"/>
          </w:tcPr>
          <w:p w14:paraId="3A4853EF">
            <w:r>
              <w:t>t_sample</w:t>
            </w:r>
            <w:r>
              <w:rPr>
                <w:rFonts w:hint="eastAsia"/>
              </w:rPr>
              <w:t>_</w:t>
            </w:r>
            <w:r>
              <w:t>type</w:t>
            </w:r>
          </w:p>
        </w:tc>
      </w:tr>
      <w:tr w14:paraId="7EF9D2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492EC34B">
            <w:r>
              <w:rPr>
                <w:rFonts w:hint="eastAsia"/>
              </w:rPr>
              <w:t>样本类型</w:t>
            </w:r>
            <w:r>
              <w:t>-</w:t>
            </w:r>
            <w:r>
              <w:rPr>
                <w:rFonts w:hint="eastAsia"/>
              </w:rPr>
              <w:t>元数据管理表</w:t>
            </w:r>
          </w:p>
        </w:tc>
        <w:tc>
          <w:tcPr>
            <w:tcW w:w="2399" w:type="pct"/>
          </w:tcPr>
          <w:p w14:paraId="2206EE89">
            <w:r>
              <w:t>t_sample</w:t>
            </w:r>
            <w:r>
              <w:rPr>
                <w:rFonts w:hint="eastAsia"/>
              </w:rPr>
              <w:t>_</w:t>
            </w:r>
            <w:r>
              <w:t>type</w:t>
            </w:r>
            <w:r>
              <w:rPr>
                <w:rFonts w:hint="eastAsia"/>
              </w:rPr>
              <w:t>_</w:t>
            </w:r>
            <w:r>
              <w:t>metadata</w:t>
            </w:r>
          </w:p>
        </w:tc>
      </w:tr>
      <w:tr w14:paraId="374F74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511C357E">
            <w:r>
              <w:rPr>
                <w:rFonts w:hint="eastAsia"/>
              </w:rPr>
              <w:t>样本账号表</w:t>
            </w:r>
          </w:p>
        </w:tc>
        <w:tc>
          <w:tcPr>
            <w:tcW w:w="2399" w:type="pct"/>
          </w:tcPr>
          <w:p w14:paraId="423CF352">
            <w:r>
              <w:t>t_sample</w:t>
            </w:r>
            <w:r>
              <w:rPr>
                <w:rFonts w:hint="eastAsia"/>
              </w:rPr>
              <w:t>_</w:t>
            </w:r>
            <w:r>
              <w:t>account</w:t>
            </w:r>
          </w:p>
        </w:tc>
      </w:tr>
      <w:tr w14:paraId="21F964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7E3E82B3">
            <w:r>
              <w:rPr>
                <w:rFonts w:hint="eastAsia"/>
              </w:rPr>
              <w:t>联动题下拉选择表</w:t>
            </w:r>
          </w:p>
        </w:tc>
        <w:tc>
          <w:tcPr>
            <w:tcW w:w="2399" w:type="pct"/>
          </w:tcPr>
          <w:p w14:paraId="3F28F986">
            <w:r>
              <w:t>t_linkage</w:t>
            </w:r>
            <w:r>
              <w:rPr>
                <w:rFonts w:hint="eastAsia"/>
              </w:rPr>
              <w:t>_</w:t>
            </w:r>
            <w:r>
              <w:t>drop</w:t>
            </w:r>
            <w:r>
              <w:rPr>
                <w:rFonts w:hint="eastAsia"/>
              </w:rPr>
              <w:t>_</w:t>
            </w:r>
            <w:r>
              <w:t>down</w:t>
            </w:r>
            <w:r>
              <w:rPr>
                <w:rFonts w:hint="eastAsia"/>
              </w:rPr>
              <w:t>_</w:t>
            </w:r>
            <w:r>
              <w:t>selection</w:t>
            </w:r>
          </w:p>
        </w:tc>
      </w:tr>
      <w:tr w14:paraId="32CD96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7782B5F3">
            <w:r>
              <w:rPr>
                <w:rFonts w:hint="eastAsia"/>
              </w:rPr>
              <w:t>联动题表</w:t>
            </w:r>
          </w:p>
        </w:tc>
        <w:tc>
          <w:tcPr>
            <w:tcW w:w="2399" w:type="pct"/>
          </w:tcPr>
          <w:p w14:paraId="6C8B306C">
            <w:r>
              <w:t>t_linkage</w:t>
            </w:r>
            <w:r>
              <w:rPr>
                <w:rFonts w:hint="eastAsia"/>
              </w:rPr>
              <w:t>_</w:t>
            </w:r>
            <w:r>
              <w:t>question</w:t>
            </w:r>
          </w:p>
        </w:tc>
      </w:tr>
      <w:tr w14:paraId="185B8B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1422AC2E">
            <w:r>
              <w:rPr>
                <w:rFonts w:hint="eastAsia"/>
              </w:rPr>
              <w:t>表格题表</w:t>
            </w:r>
          </w:p>
        </w:tc>
        <w:tc>
          <w:tcPr>
            <w:tcW w:w="2399" w:type="pct"/>
          </w:tcPr>
          <w:p w14:paraId="11342426">
            <w:r>
              <w:t>t_form</w:t>
            </w:r>
            <w:r>
              <w:rPr>
                <w:rFonts w:hint="eastAsia"/>
              </w:rPr>
              <w:t>_</w:t>
            </w:r>
            <w:r>
              <w:t>question</w:t>
            </w:r>
          </w:p>
        </w:tc>
      </w:tr>
      <w:tr w14:paraId="41CB4B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0B05F147">
            <w:r>
              <w:rPr>
                <w:rFonts w:hint="eastAsia"/>
              </w:rPr>
              <w:t>调查员任务</w:t>
            </w:r>
            <w:r>
              <w:t>(</w:t>
            </w:r>
            <w:r>
              <w:rPr>
                <w:rFonts w:hint="eastAsia"/>
              </w:rPr>
              <w:t>调查员</w:t>
            </w:r>
            <w:r>
              <w:t>)-</w:t>
            </w:r>
            <w:r>
              <w:rPr>
                <w:rFonts w:hint="eastAsia"/>
              </w:rPr>
              <w:t>样本关系表</w:t>
            </w:r>
          </w:p>
        </w:tc>
        <w:tc>
          <w:tcPr>
            <w:tcW w:w="2399" w:type="pct"/>
          </w:tcPr>
          <w:p w14:paraId="7E05DBB9">
            <w:r>
              <w:t>t_investigator</w:t>
            </w:r>
            <w:r>
              <w:rPr>
                <w:rFonts w:hint="eastAsia"/>
              </w:rPr>
              <w:t>_t</w:t>
            </w:r>
            <w:r>
              <w:t>ask</w:t>
            </w:r>
            <w:r>
              <w:rPr>
                <w:rFonts w:hint="eastAsia"/>
              </w:rPr>
              <w:t>_</w:t>
            </w:r>
            <w:r>
              <w:t>sample</w:t>
            </w:r>
            <w:r>
              <w:rPr>
                <w:rFonts w:hint="eastAsia"/>
              </w:rPr>
              <w:t>_</w:t>
            </w:r>
            <w:r>
              <w:t>relation</w:t>
            </w:r>
          </w:p>
        </w:tc>
      </w:tr>
      <w:tr w14:paraId="117B85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2F1B9084">
            <w:r>
              <w:rPr>
                <w:rFonts w:hint="eastAsia"/>
              </w:rPr>
              <w:t>调查员任务</w:t>
            </w:r>
            <w:r>
              <w:t>-</w:t>
            </w:r>
            <w:r>
              <w:rPr>
                <w:rFonts w:hint="eastAsia"/>
              </w:rPr>
              <w:t>调查员关系表</w:t>
            </w:r>
          </w:p>
        </w:tc>
        <w:tc>
          <w:tcPr>
            <w:tcW w:w="2399" w:type="pct"/>
          </w:tcPr>
          <w:p w14:paraId="4F83E1D5">
            <w:r>
              <w:t>t_investigator</w:t>
            </w:r>
            <w:r>
              <w:rPr>
                <w:rFonts w:hint="eastAsia"/>
              </w:rPr>
              <w:t>_t</w:t>
            </w:r>
            <w:r>
              <w:t>ask</w:t>
            </w:r>
            <w:r>
              <w:rPr>
                <w:rFonts w:hint="eastAsia"/>
              </w:rPr>
              <w:t>_</w:t>
            </w:r>
            <w:r>
              <w:t>investigator</w:t>
            </w:r>
            <w:r>
              <w:rPr>
                <w:rFonts w:hint="eastAsia"/>
              </w:rPr>
              <w:t>_</w:t>
            </w:r>
            <w:r>
              <w:t>relation</w:t>
            </w:r>
          </w:p>
        </w:tc>
      </w:tr>
      <w:tr w14:paraId="446230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4ACF298D">
            <w:r>
              <w:rPr>
                <w:rFonts w:hint="eastAsia"/>
              </w:rPr>
              <w:t>调查员任务主表</w:t>
            </w:r>
          </w:p>
        </w:tc>
        <w:tc>
          <w:tcPr>
            <w:tcW w:w="2399" w:type="pct"/>
          </w:tcPr>
          <w:p w14:paraId="0879D161">
            <w:r>
              <w:t>t_investigator</w:t>
            </w:r>
            <w:r>
              <w:rPr>
                <w:rFonts w:hint="eastAsia"/>
              </w:rPr>
              <w:t>_t</w:t>
            </w:r>
            <w:r>
              <w:t>ask</w:t>
            </w:r>
            <w:r>
              <w:rPr>
                <w:rFonts w:hint="eastAsia"/>
              </w:rPr>
              <w:t>_main</w:t>
            </w:r>
          </w:p>
        </w:tc>
      </w:tr>
      <w:tr w14:paraId="0BD5C771">
        <w:tblPrEx>
          <w:tblCellMar>
            <w:top w:w="0" w:type="dxa"/>
            <w:left w:w="113" w:type="dxa"/>
            <w:bottom w:w="0" w:type="dxa"/>
            <w:right w:w="113" w:type="dxa"/>
          </w:tblCellMar>
        </w:tblPrEx>
        <w:trPr>
          <w:trHeight w:val="221" w:hRule="atLeast"/>
          <w:jc w:val="center"/>
        </w:trPr>
        <w:tc>
          <w:tcPr>
            <w:tcW w:w="2601" w:type="pct"/>
          </w:tcPr>
          <w:p w14:paraId="05F836DF">
            <w:r>
              <w:rPr>
                <w:rFonts w:hint="eastAsia"/>
              </w:rPr>
              <w:t>调查员表</w:t>
            </w:r>
          </w:p>
        </w:tc>
        <w:tc>
          <w:tcPr>
            <w:tcW w:w="2399" w:type="pct"/>
          </w:tcPr>
          <w:p w14:paraId="1E5DB42C">
            <w:r>
              <w:t>t_investigator</w:t>
            </w:r>
          </w:p>
        </w:tc>
      </w:tr>
      <w:tr w14:paraId="481419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2350EA28">
            <w:r>
              <w:rPr>
                <w:rFonts w:hint="eastAsia"/>
              </w:rPr>
              <w:t>调查项目主表</w:t>
            </w:r>
          </w:p>
        </w:tc>
        <w:tc>
          <w:tcPr>
            <w:tcW w:w="2399" w:type="pct"/>
          </w:tcPr>
          <w:p w14:paraId="7233CB88">
            <w:r>
              <w:t>t_project</w:t>
            </w:r>
            <w:r>
              <w:rPr>
                <w:rFonts w:hint="eastAsia"/>
              </w:rPr>
              <w:t>_</w:t>
            </w:r>
            <w:r>
              <w:t>main</w:t>
            </w:r>
          </w:p>
        </w:tc>
      </w:tr>
      <w:tr w14:paraId="7C7F3C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462E3E1D">
            <w:r>
              <w:rPr>
                <w:rFonts w:hint="eastAsia"/>
              </w:rPr>
              <w:t>调查项目审核记录</w:t>
            </w:r>
          </w:p>
        </w:tc>
        <w:tc>
          <w:tcPr>
            <w:tcW w:w="2399" w:type="pct"/>
          </w:tcPr>
          <w:p w14:paraId="7711AF4E">
            <w:r>
              <w:t>t_project</w:t>
            </w:r>
            <w:r>
              <w:rPr>
                <w:rFonts w:hint="eastAsia"/>
              </w:rPr>
              <w:t>_</w:t>
            </w:r>
            <w:r>
              <w:t>audit</w:t>
            </w:r>
            <w:r>
              <w:rPr>
                <w:rFonts w:hint="eastAsia"/>
              </w:rPr>
              <w:t>_</w:t>
            </w:r>
            <w:r>
              <w:t>records</w:t>
            </w:r>
          </w:p>
        </w:tc>
      </w:tr>
      <w:tr w14:paraId="7F3DF3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3835238E">
            <w:r>
              <w:rPr>
                <w:rFonts w:hint="eastAsia"/>
              </w:rPr>
              <w:t>调查项目配置表</w:t>
            </w:r>
            <w:r>
              <w:t>-</w:t>
            </w:r>
            <w:r>
              <w:rPr>
                <w:rFonts w:hint="eastAsia"/>
              </w:rPr>
              <w:t>问卷主表关系表</w:t>
            </w:r>
          </w:p>
        </w:tc>
        <w:tc>
          <w:tcPr>
            <w:tcW w:w="2399" w:type="pct"/>
          </w:tcPr>
          <w:p w14:paraId="69A1CCE2">
            <w:r>
              <w:t>t_project</w:t>
            </w:r>
            <w:r>
              <w:rPr>
                <w:rFonts w:hint="eastAsia"/>
              </w:rPr>
              <w:t>_</w:t>
            </w:r>
            <w:r>
              <w:t>config</w:t>
            </w:r>
          </w:p>
        </w:tc>
      </w:tr>
      <w:tr w14:paraId="7AEB2B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06A7404C">
            <w:r>
              <w:rPr>
                <w:rFonts w:hint="eastAsia"/>
              </w:rPr>
              <w:t>通知记录表</w:t>
            </w:r>
          </w:p>
        </w:tc>
        <w:tc>
          <w:tcPr>
            <w:tcW w:w="2399" w:type="pct"/>
          </w:tcPr>
          <w:p w14:paraId="595A5E94">
            <w:r>
              <w:t>t_notice</w:t>
            </w:r>
            <w:r>
              <w:rPr>
                <w:rFonts w:hint="eastAsia"/>
              </w:rPr>
              <w:t>_</w:t>
            </w:r>
            <w:r>
              <w:t>records</w:t>
            </w:r>
          </w:p>
        </w:tc>
      </w:tr>
      <w:tr w14:paraId="00B642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2AF98837">
            <w:r>
              <w:rPr>
                <w:rFonts w:hint="eastAsia"/>
              </w:rPr>
              <w:t>问卷</w:t>
            </w:r>
            <w:r>
              <w:t>-</w:t>
            </w:r>
            <w:r>
              <w:rPr>
                <w:rFonts w:hint="eastAsia"/>
              </w:rPr>
              <w:t>题目管理表</w:t>
            </w:r>
          </w:p>
        </w:tc>
        <w:tc>
          <w:tcPr>
            <w:tcW w:w="2399" w:type="pct"/>
          </w:tcPr>
          <w:p w14:paraId="41EB7362">
            <w:r>
              <w:t>t_questionnaire</w:t>
            </w:r>
            <w:r>
              <w:rPr>
                <w:rFonts w:hint="eastAsia"/>
              </w:rPr>
              <w:t>_</w:t>
            </w:r>
            <w:r>
              <w:t>question</w:t>
            </w:r>
          </w:p>
        </w:tc>
      </w:tr>
      <w:tr w14:paraId="78F98B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6B1F48E7">
            <w:r>
              <w:rPr>
                <w:rFonts w:hint="eastAsia"/>
              </w:rPr>
              <w:t>问卷主表</w:t>
            </w:r>
          </w:p>
        </w:tc>
        <w:tc>
          <w:tcPr>
            <w:tcW w:w="2399" w:type="pct"/>
          </w:tcPr>
          <w:p w14:paraId="2A3CC90C">
            <w:r>
              <w:t>t_questionnaire</w:t>
            </w:r>
            <w:r>
              <w:rPr>
                <w:rFonts w:hint="eastAsia"/>
              </w:rPr>
              <w:t>_main</w:t>
            </w:r>
          </w:p>
        </w:tc>
      </w:tr>
      <w:tr w14:paraId="497755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1866CC09">
            <w:r>
              <w:rPr>
                <w:rFonts w:hint="eastAsia"/>
              </w:rPr>
              <w:t>问卷子问题表</w:t>
            </w:r>
          </w:p>
        </w:tc>
        <w:tc>
          <w:tcPr>
            <w:tcW w:w="2399" w:type="pct"/>
          </w:tcPr>
          <w:p w14:paraId="3AAE3D6D">
            <w:r>
              <w:t>t_questionnaire</w:t>
            </w:r>
            <w:r>
              <w:rPr>
                <w:rFonts w:hint="eastAsia"/>
              </w:rPr>
              <w:t>_</w:t>
            </w:r>
            <w:r>
              <w:t>sub</w:t>
            </w:r>
            <w:r>
              <w:rPr>
                <w:rFonts w:hint="eastAsia"/>
              </w:rPr>
              <w:t>_</w:t>
            </w:r>
            <w:r>
              <w:t>question</w:t>
            </w:r>
          </w:p>
        </w:tc>
      </w:tr>
      <w:tr w14:paraId="1FB09D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0212B7AA">
            <w:r>
              <w:rPr>
                <w:rFonts w:hint="eastAsia"/>
              </w:rPr>
              <w:t>问卷答案表</w:t>
            </w:r>
          </w:p>
        </w:tc>
        <w:tc>
          <w:tcPr>
            <w:tcW w:w="2399" w:type="pct"/>
          </w:tcPr>
          <w:p w14:paraId="231CB74C">
            <w:r>
              <w:t>t_questionnaire</w:t>
            </w:r>
            <w:r>
              <w:rPr>
                <w:rFonts w:hint="eastAsia"/>
              </w:rPr>
              <w:t>_</w:t>
            </w:r>
            <w:r>
              <w:t>answer</w:t>
            </w:r>
          </w:p>
        </w:tc>
      </w:tr>
      <w:tr w14:paraId="0AA3E1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55962B02">
            <w:r>
              <w:rPr>
                <w:rFonts w:hint="eastAsia"/>
              </w:rPr>
              <w:t>问卷选项表</w:t>
            </w:r>
          </w:p>
        </w:tc>
        <w:tc>
          <w:tcPr>
            <w:tcW w:w="2399" w:type="pct"/>
          </w:tcPr>
          <w:p w14:paraId="7CFCD5D2">
            <w:r>
              <w:t>t_questionnaire</w:t>
            </w:r>
            <w:r>
              <w:rPr>
                <w:rFonts w:hint="eastAsia"/>
              </w:rPr>
              <w:t>_</w:t>
            </w:r>
            <w:r>
              <w:t>options</w:t>
            </w:r>
          </w:p>
        </w:tc>
      </w:tr>
      <w:tr w14:paraId="7D6BEA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trHeight w:val="221" w:hRule="atLeast"/>
          <w:jc w:val="center"/>
        </w:trPr>
        <w:tc>
          <w:tcPr>
            <w:tcW w:w="2601" w:type="pct"/>
          </w:tcPr>
          <w:p w14:paraId="4C067B12">
            <w:r>
              <w:rPr>
                <w:rFonts w:hint="eastAsia"/>
              </w:rPr>
              <w:t>黑名单表</w:t>
            </w:r>
          </w:p>
        </w:tc>
        <w:tc>
          <w:tcPr>
            <w:tcW w:w="2399" w:type="pct"/>
          </w:tcPr>
          <w:p w14:paraId="2FAC3B4E">
            <w:r>
              <w:t>t_black</w:t>
            </w:r>
            <w:r>
              <w:rPr>
                <w:rFonts w:hint="eastAsia"/>
              </w:rPr>
              <w:t>_</w:t>
            </w:r>
            <w:r>
              <w:t>list</w:t>
            </w:r>
          </w:p>
        </w:tc>
      </w:tr>
    </w:tbl>
    <w:p w14:paraId="2FFE5F25">
      <w:pPr>
        <w:spacing w:line="360" w:lineRule="auto"/>
        <w:jc w:val="center"/>
        <w:rPr>
          <w:rFonts w:ascii="宋体" w:hAnsi="宋体"/>
          <w:sz w:val="24"/>
        </w:rPr>
      </w:pPr>
      <w:r>
        <w:rPr>
          <w:rFonts w:hint="eastAsia" w:ascii="宋体" w:hAnsi="宋体"/>
          <w:sz w:val="24"/>
        </w:rPr>
        <w:t>（1）Vue 3框架</w:t>
      </w:r>
      <w:r>
        <w:rPr>
          <w:rFonts w:ascii="宋体" w:hAnsi="宋体"/>
          <w:sz w:val="24"/>
        </w:rPr>
      </w:r>
      <w:r>
        <w:rPr>
          <w:rFonts w:hint="eastAsia" w:ascii="宋体" w:hAnsi="宋体"/>
          <w:sz w:val="24"/>
        </w:rPr>
      </w:r>
    </w:p>
    <w:p w14:paraId="4C94DC4B">
      <w:pPr>
        <w:ind w:firstLine="400"/>
        <w:rPr>
          <w:rFonts w:ascii="Microsoft Sans Serif" w:hAnsi="Microsoft Sans Serif" w:cs="Microsoft Sans Serif"/>
          <w:sz w:val="20"/>
          <w:szCs w:val="20"/>
        </w:rPr>
      </w:pPr>
      <w:r>
        <w:t>前端采用现代化的组件式架构设计，通过模块化的方式构建用户界面。本系统采用Vue 3版本，相比Vue 2带来了重大改进：</w:t>
      </w:r>
    </w:p>
    <w:p w14:paraId="05D3F886">
      <w:pPr>
        <w:widowControl/>
        <w:jc w:val="left"/>
        <w:rPr>
          <w:rFonts w:ascii="Microsoft Sans Serif" w:hAnsi="Microsoft Sans Serif" w:cs="Microsoft Sans Serif"/>
          <w:sz w:val="20"/>
          <w:szCs w:val="20"/>
        </w:rPr>
      </w:pPr>
      <w:r>
        <w:rPr>
          <w:rFonts w:ascii="Microsoft Sans Serif" w:hAnsi="Microsoft Sans Serif" w:cs="Microsoft Sans Serif"/>
          <w:sz w:val="20"/>
          <w:szCs w:val="20"/>
        </w:rPr>
      </w:r>
    </w:p>
    <w:p w14:paraId="2FF1E6E6">
      <w:pPr>
        <w:keepNext/>
        <w:keepLines/>
        <w:numPr>
          <w:ilvl w:val="0"/>
          <w:numId w:val="13"/>
        </w:numPr>
        <w:spacing w:before="240" w:after="240"/>
        <w:ind w:left="425" w:firstLine="0"/>
        <w:outlineLvl w:val="2"/>
        <w:rPr>
          <w:rFonts w:eastAsia="黑体" w:cs="Calibri"/>
          <w:b/>
          <w:bCs/>
          <w:kern w:val="0"/>
          <w:sz w:val="24"/>
          <w:lang w:val="zh-CN"/>
        </w:rPr>
      </w:pPr>
      <w:bookmarkStart w:id="102" w:name="_Toc163936032"/>
      <w:bookmarkStart w:id="103" w:name="_Toc163911514"/>
      <w:r>
        <w:rPr>
          <w:rFonts w:hint="eastAsia" w:eastAsia="黑体" w:cs="Calibri"/>
          <w:b/>
          <w:bCs/>
          <w:kern w:val="0"/>
          <w:sz w:val="24"/>
          <w:lang w:val="zh-CN"/>
        </w:rPr>
        <w:t>- Composition API：提供更灵活的代码组织方式，通过setup函数和组合式函数，可以按功能逻辑组织代码，提升代码的可读性和可维护性</w:t>
      </w:r>
      <w:bookmarkEnd w:id="102"/>
      <w:bookmarkEnd w:id="103"/>
    </w:p>
    <w:p w14:paraId="6E33E490">
      <w:pPr>
        <w:spacing w:line="360" w:lineRule="auto"/>
        <w:ind w:firstLine="480" w:firstLineChars="200"/>
        <w:rPr>
          <w:rFonts w:ascii="宋体" w:hAnsi="宋体"/>
          <w:sz w:val="24"/>
        </w:rPr>
      </w:pPr>
      <w:r>
        <w:rPr>
          <w:rFonts w:hint="eastAsia" w:ascii="宋体" w:hAnsi="宋体"/>
          <w:sz w:val="24"/>
        </w:rPr>
        <w:t>- TypeScript支持：Vue 3从头设计时就考虑了TypeScript支持，提供完整的类型定义</w:t>
      </w:r>
    </w:p>
    <w:p w14:paraId="57D44E70">
      <w:pPr>
        <w:rPr>
          <w:rFonts w:ascii="宋体" w:hAnsi="宋体"/>
          <w:sz w:val="24"/>
        </w:rPr>
      </w:pPr>
      <w:r>
        <w:rPr>
          <w:rFonts w:hint="eastAsia" w:ascii="宋体" w:hAnsi="宋体"/>
          <w:sz w:val="24"/>
        </w:rPr>
        <w:t>- 性能提升：重写了虚拟DOM算法，编译器进行了优化，组件初始化速度更快，渲染效率更高</w:t>
      </w:r>
      <w:r>
        <w:rPr>
          <w:rFonts w:ascii="宋体" w:hAnsi="宋体"/>
          <w:sz w:val="24"/>
        </w:rPr>
      </w:r>
    </w:p>
    <w:tbl>
      <w:tblPr>
        <w:tblStyle w:val="32"/>
        <w:tblW w:w="4784"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3" w:type="dxa"/>
          <w:bottom w:w="0" w:type="dxa"/>
          <w:right w:w="113" w:type="dxa"/>
        </w:tblCellMar>
      </w:tblPr>
      <w:tblGrid>
        <w:gridCol w:w="2910"/>
        <w:gridCol w:w="3252"/>
        <w:gridCol w:w="2841"/>
      </w:tblGrid>
      <w:tr w14:paraId="7DF24A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shd w:val="pct5" w:color="auto" w:fill="auto"/>
          </w:tcPr>
          <w:p w14:paraId="06D20EB6">
            <w:r>
              <w:rPr>
                <w:rFonts w:hint="eastAsia"/>
              </w:rPr>
              <w:t>名称</w:t>
            </w:r>
          </w:p>
        </w:tc>
        <w:tc>
          <w:tcPr>
            <w:tcW w:w="1806" w:type="pct"/>
            <w:shd w:val="pct5" w:color="auto" w:fill="auto"/>
          </w:tcPr>
          <w:p w14:paraId="438AFE6F">
            <w:r>
              <w:rPr>
                <w:rFonts w:hint="eastAsia"/>
              </w:rPr>
              <w:t>代码</w:t>
            </w:r>
          </w:p>
        </w:tc>
        <w:tc>
          <w:tcPr>
            <w:tcW w:w="1579" w:type="pct"/>
            <w:shd w:val="pct5" w:color="auto" w:fill="auto"/>
          </w:tcPr>
          <w:p w14:paraId="464FC982">
            <w:r>
              <w:rPr>
                <w:rFonts w:hint="eastAsia"/>
              </w:rPr>
              <w:t>数据类型(长度</w:t>
            </w:r>
            <w:r>
              <w:t>)</w:t>
            </w:r>
          </w:p>
        </w:tc>
      </w:tr>
      <w:tr w14:paraId="4FC194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53178B22">
            <w:pPr>
              <w:rPr>
                <w:rFonts w:ascii="宋体" w:hAnsi="宋体"/>
              </w:rPr>
            </w:pPr>
            <w:r>
              <w:rPr>
                <w:rFonts w:hint="eastAsia" w:ascii="宋体" w:hAnsi="宋体"/>
              </w:rPr>
              <w:t>调查员表</w:t>
            </w:r>
            <w:r>
              <w:rPr>
                <w:rFonts w:ascii="宋体" w:hAnsi="宋体"/>
              </w:rPr>
              <w:t>ID</w:t>
            </w:r>
          </w:p>
        </w:tc>
        <w:tc>
          <w:tcPr>
            <w:tcW w:w="1806" w:type="pct"/>
          </w:tcPr>
          <w:p w14:paraId="49418A5E">
            <w:pPr>
              <w:rPr>
                <w:rFonts w:ascii="宋体" w:hAnsi="宋体"/>
              </w:rPr>
            </w:pPr>
            <w:r>
              <w:rPr>
                <w:rFonts w:hint="eastAsia" w:ascii="宋体" w:hAnsi="宋体"/>
              </w:rPr>
              <w:t>id</w:t>
            </w:r>
          </w:p>
        </w:tc>
        <w:tc>
          <w:tcPr>
            <w:tcW w:w="1579" w:type="pct"/>
          </w:tcPr>
          <w:p w14:paraId="72660B04">
            <w:pPr>
              <w:rPr>
                <w:rFonts w:ascii="宋体" w:hAnsi="宋体"/>
              </w:rPr>
            </w:pPr>
            <w:r>
              <w:rPr>
                <w:rFonts w:ascii="宋体" w:hAnsi="宋体"/>
              </w:rPr>
              <w:t>varchar(64)</w:t>
            </w:r>
          </w:p>
        </w:tc>
      </w:tr>
      <w:tr w14:paraId="682C6A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506EFDC3">
            <w:pPr>
              <w:rPr>
                <w:rFonts w:ascii="宋体" w:hAnsi="宋体"/>
              </w:rPr>
            </w:pPr>
            <w:r>
              <w:rPr>
                <w:rFonts w:hint="eastAsia" w:ascii="宋体" w:hAnsi="宋体"/>
              </w:rPr>
              <w:t>姓名</w:t>
            </w:r>
          </w:p>
        </w:tc>
        <w:tc>
          <w:tcPr>
            <w:tcW w:w="1806" w:type="pct"/>
          </w:tcPr>
          <w:p w14:paraId="4D09FA8E">
            <w:pPr>
              <w:rPr>
                <w:rFonts w:ascii="宋体" w:hAnsi="宋体"/>
              </w:rPr>
            </w:pPr>
            <w:r>
              <w:rPr>
                <w:rFonts w:hint="eastAsia" w:ascii="宋体" w:hAnsi="宋体"/>
              </w:rPr>
              <w:t>name</w:t>
            </w:r>
          </w:p>
        </w:tc>
        <w:tc>
          <w:tcPr>
            <w:tcW w:w="1579" w:type="pct"/>
          </w:tcPr>
          <w:p w14:paraId="12DDF5D3">
            <w:pPr>
              <w:rPr>
                <w:rFonts w:ascii="宋体" w:hAnsi="宋体"/>
              </w:rPr>
            </w:pPr>
            <w:r>
              <w:rPr>
                <w:rFonts w:ascii="宋体" w:hAnsi="宋体"/>
              </w:rPr>
              <w:t>varchar(30)</w:t>
            </w:r>
          </w:p>
        </w:tc>
      </w:tr>
      <w:tr w14:paraId="0178B9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0AF062F6">
            <w:pPr>
              <w:rPr>
                <w:rFonts w:ascii="宋体" w:hAnsi="宋体"/>
              </w:rPr>
            </w:pPr>
            <w:r>
              <w:rPr>
                <w:rFonts w:hint="eastAsia" w:ascii="宋体" w:hAnsi="宋体"/>
              </w:rPr>
              <w:t>性别</w:t>
            </w:r>
          </w:p>
        </w:tc>
        <w:tc>
          <w:tcPr>
            <w:tcW w:w="1806" w:type="pct"/>
          </w:tcPr>
          <w:p w14:paraId="43112B38">
            <w:pPr>
              <w:rPr>
                <w:rFonts w:ascii="宋体" w:hAnsi="宋体"/>
              </w:rPr>
            </w:pPr>
            <w:r>
              <w:rPr>
                <w:rFonts w:hint="eastAsia" w:ascii="宋体" w:hAnsi="宋体"/>
              </w:rPr>
              <w:t>s</w:t>
            </w:r>
            <w:r>
              <w:rPr>
                <w:rFonts w:ascii="宋体" w:hAnsi="宋体"/>
              </w:rPr>
              <w:t>ex</w:t>
            </w:r>
          </w:p>
        </w:tc>
        <w:tc>
          <w:tcPr>
            <w:tcW w:w="1579" w:type="pct"/>
          </w:tcPr>
          <w:p w14:paraId="04B3D17F">
            <w:pPr>
              <w:rPr>
                <w:rFonts w:ascii="宋体" w:hAnsi="宋体"/>
              </w:rPr>
            </w:pPr>
            <w:r>
              <w:rPr>
                <w:rFonts w:ascii="宋体" w:hAnsi="宋体"/>
              </w:rPr>
              <w:t>char(1)</w:t>
            </w:r>
          </w:p>
        </w:tc>
      </w:tr>
      <w:tr w14:paraId="76A8B4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0F8162D6">
            <w:pPr>
              <w:rPr>
                <w:rFonts w:ascii="宋体" w:hAnsi="宋体"/>
              </w:rPr>
            </w:pPr>
            <w:r>
              <w:rPr>
                <w:rFonts w:hint="eastAsia" w:ascii="宋体" w:hAnsi="宋体"/>
              </w:rPr>
              <w:t>手机号</w:t>
            </w:r>
          </w:p>
        </w:tc>
        <w:tc>
          <w:tcPr>
            <w:tcW w:w="1806" w:type="pct"/>
          </w:tcPr>
          <w:p w14:paraId="71B965E3">
            <w:pPr>
              <w:rPr>
                <w:rFonts w:ascii="宋体" w:hAnsi="宋体"/>
              </w:rPr>
            </w:pPr>
            <w:r>
              <w:rPr>
                <w:rFonts w:hint="eastAsia" w:ascii="宋体" w:hAnsi="宋体"/>
              </w:rPr>
              <w:t>p</w:t>
            </w:r>
            <w:r>
              <w:rPr>
                <w:rFonts w:ascii="宋体" w:hAnsi="宋体"/>
              </w:rPr>
              <w:t>hone</w:t>
            </w:r>
          </w:p>
        </w:tc>
        <w:tc>
          <w:tcPr>
            <w:tcW w:w="1579" w:type="pct"/>
          </w:tcPr>
          <w:p w14:paraId="70869901">
            <w:pPr>
              <w:rPr>
                <w:rFonts w:ascii="宋体" w:hAnsi="宋体"/>
              </w:rPr>
            </w:pPr>
            <w:r>
              <w:rPr>
                <w:rFonts w:ascii="宋体" w:hAnsi="宋体"/>
              </w:rPr>
              <w:t>varchar(11)</w:t>
            </w:r>
          </w:p>
        </w:tc>
      </w:tr>
      <w:tr w14:paraId="2B6EBD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411C87D7">
            <w:pPr>
              <w:rPr>
                <w:rFonts w:ascii="宋体" w:hAnsi="宋体"/>
              </w:rPr>
            </w:pPr>
            <w:r>
              <w:rPr>
                <w:rFonts w:hint="eastAsia" w:ascii="宋体" w:hAnsi="宋体"/>
              </w:rPr>
              <w:t>编号</w:t>
            </w:r>
          </w:p>
        </w:tc>
        <w:tc>
          <w:tcPr>
            <w:tcW w:w="1806" w:type="pct"/>
          </w:tcPr>
          <w:p w14:paraId="7E940929">
            <w:pPr>
              <w:rPr>
                <w:rFonts w:ascii="宋体" w:hAnsi="宋体"/>
              </w:rPr>
            </w:pPr>
            <w:r>
              <w:rPr>
                <w:rFonts w:hint="eastAsia" w:ascii="宋体" w:hAnsi="宋体"/>
              </w:rPr>
              <w:t>c</w:t>
            </w:r>
            <w:r>
              <w:rPr>
                <w:rFonts w:ascii="宋体" w:hAnsi="宋体"/>
              </w:rPr>
              <w:t>ode</w:t>
            </w:r>
          </w:p>
        </w:tc>
        <w:tc>
          <w:tcPr>
            <w:tcW w:w="1579" w:type="pct"/>
          </w:tcPr>
          <w:p w14:paraId="103063BB">
            <w:pPr>
              <w:rPr>
                <w:rFonts w:ascii="宋体" w:hAnsi="宋体"/>
              </w:rPr>
            </w:pPr>
            <w:r>
              <w:rPr>
                <w:rFonts w:ascii="宋体" w:hAnsi="宋体"/>
              </w:rPr>
              <w:t>varchar(80)</w:t>
            </w:r>
          </w:p>
        </w:tc>
      </w:tr>
      <w:tr w14:paraId="616401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5277E689">
            <w:pPr>
              <w:rPr>
                <w:rFonts w:ascii="宋体" w:hAnsi="宋体"/>
              </w:rPr>
            </w:pPr>
            <w:r>
              <w:rPr>
                <w:rFonts w:hint="eastAsia" w:ascii="宋体" w:hAnsi="宋体"/>
              </w:rPr>
              <w:t>隶属统计局</w:t>
            </w:r>
          </w:p>
        </w:tc>
        <w:tc>
          <w:tcPr>
            <w:tcW w:w="1806" w:type="pct"/>
          </w:tcPr>
          <w:p w14:paraId="5CD408A2">
            <w:pPr>
              <w:rPr>
                <w:rFonts w:ascii="宋体" w:hAnsi="宋体"/>
              </w:rPr>
            </w:pPr>
            <w:r>
              <w:rPr>
                <w:rFonts w:ascii="宋体" w:hAnsi="宋体"/>
              </w:rPr>
              <w:t>subjection</w:t>
            </w:r>
          </w:p>
        </w:tc>
        <w:tc>
          <w:tcPr>
            <w:tcW w:w="1579" w:type="pct"/>
          </w:tcPr>
          <w:p w14:paraId="4D5C1A26">
            <w:pPr>
              <w:rPr>
                <w:rFonts w:ascii="宋体" w:hAnsi="宋体"/>
              </w:rPr>
            </w:pPr>
            <w:r>
              <w:rPr>
                <w:rFonts w:ascii="宋体" w:hAnsi="宋体"/>
              </w:rPr>
              <w:t>varchar(80)</w:t>
            </w:r>
          </w:p>
        </w:tc>
      </w:tr>
      <w:tr w14:paraId="5052E2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54A76D5F">
            <w:pPr>
              <w:rPr>
                <w:rFonts w:ascii="宋体" w:hAnsi="宋体"/>
              </w:rPr>
            </w:pPr>
            <w:r>
              <w:rPr>
                <w:rFonts w:hint="eastAsia" w:ascii="宋体" w:hAnsi="宋体"/>
              </w:rPr>
              <w:t>街道</w:t>
            </w:r>
          </w:p>
        </w:tc>
        <w:tc>
          <w:tcPr>
            <w:tcW w:w="1806" w:type="pct"/>
          </w:tcPr>
          <w:p w14:paraId="361BAE4D">
            <w:pPr>
              <w:rPr>
                <w:rFonts w:ascii="宋体" w:hAnsi="宋体"/>
              </w:rPr>
            </w:pPr>
            <w:r>
              <w:rPr>
                <w:rFonts w:ascii="宋体" w:hAnsi="宋体"/>
              </w:rPr>
              <w:t>street</w:t>
            </w:r>
          </w:p>
        </w:tc>
        <w:tc>
          <w:tcPr>
            <w:tcW w:w="1579" w:type="pct"/>
          </w:tcPr>
          <w:p w14:paraId="5EFAA32D">
            <w:pPr>
              <w:rPr>
                <w:rFonts w:ascii="宋体" w:hAnsi="宋体"/>
              </w:rPr>
            </w:pPr>
            <w:r>
              <w:rPr>
                <w:rFonts w:ascii="宋体" w:hAnsi="宋体"/>
              </w:rPr>
              <w:t>varchar(80)</w:t>
            </w:r>
          </w:p>
        </w:tc>
      </w:tr>
      <w:tr w14:paraId="099FC5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16B79586">
            <w:pPr>
              <w:rPr>
                <w:rFonts w:ascii="宋体" w:hAnsi="宋体"/>
              </w:rPr>
            </w:pPr>
            <w:r>
              <w:rPr>
                <w:rFonts w:hint="eastAsia" w:ascii="宋体" w:hAnsi="宋体"/>
              </w:rPr>
              <w:t>状态</w:t>
            </w:r>
          </w:p>
        </w:tc>
        <w:tc>
          <w:tcPr>
            <w:tcW w:w="1806" w:type="pct"/>
          </w:tcPr>
          <w:p w14:paraId="1BEFE603">
            <w:pPr>
              <w:rPr>
                <w:rFonts w:ascii="宋体" w:hAnsi="宋体"/>
              </w:rPr>
            </w:pPr>
            <w:r>
              <w:rPr>
                <w:rFonts w:ascii="宋体" w:hAnsi="宋体"/>
              </w:rPr>
              <w:t>investigator_status</w:t>
            </w:r>
          </w:p>
        </w:tc>
        <w:tc>
          <w:tcPr>
            <w:tcW w:w="1579" w:type="pct"/>
          </w:tcPr>
          <w:p w14:paraId="5D57BAA2">
            <w:pPr>
              <w:rPr>
                <w:rFonts w:ascii="宋体" w:hAnsi="宋体"/>
              </w:rPr>
            </w:pPr>
            <w:r>
              <w:rPr>
                <w:rFonts w:ascii="宋体" w:hAnsi="宋体"/>
              </w:rPr>
              <w:t>char(1)</w:t>
            </w:r>
          </w:p>
        </w:tc>
      </w:tr>
      <w:tr w14:paraId="2411C6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5176E0DD">
            <w:pPr>
              <w:rPr>
                <w:rFonts w:ascii="宋体" w:hAnsi="宋体"/>
              </w:rPr>
            </w:pPr>
            <w:r>
              <w:rPr>
                <w:rFonts w:hint="eastAsia" w:ascii="宋体" w:hAnsi="宋体"/>
              </w:rPr>
              <w:t>创建时间</w:t>
            </w:r>
          </w:p>
        </w:tc>
        <w:tc>
          <w:tcPr>
            <w:tcW w:w="1806" w:type="pct"/>
          </w:tcPr>
          <w:p w14:paraId="589D6ADB">
            <w:pPr>
              <w:rPr>
                <w:rFonts w:ascii="宋体" w:hAnsi="宋体"/>
              </w:rPr>
            </w:pPr>
            <w:r>
              <w:rPr>
                <w:rFonts w:ascii="宋体" w:hAnsi="宋体"/>
              </w:rPr>
              <w:t>create_time</w:t>
            </w:r>
          </w:p>
        </w:tc>
        <w:tc>
          <w:tcPr>
            <w:tcW w:w="1579" w:type="pct"/>
          </w:tcPr>
          <w:p w14:paraId="2A1934F8">
            <w:pPr>
              <w:rPr>
                <w:rFonts w:ascii="宋体" w:hAnsi="宋体"/>
              </w:rPr>
            </w:pPr>
            <w:r>
              <w:rPr>
                <w:rFonts w:ascii="宋体" w:hAnsi="宋体"/>
              </w:rPr>
              <w:t>datetime</w:t>
            </w:r>
          </w:p>
        </w:tc>
      </w:tr>
      <w:tr w14:paraId="25AE49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58FF46EA">
            <w:pPr>
              <w:rPr>
                <w:rFonts w:ascii="宋体" w:hAnsi="宋体"/>
              </w:rPr>
            </w:pPr>
            <w:r>
              <w:rPr>
                <w:rFonts w:hint="eastAsia" w:ascii="宋体" w:hAnsi="宋体"/>
              </w:rPr>
              <w:t>创建人</w:t>
            </w:r>
          </w:p>
        </w:tc>
        <w:tc>
          <w:tcPr>
            <w:tcW w:w="1806" w:type="pct"/>
          </w:tcPr>
          <w:p w14:paraId="54507312">
            <w:pPr>
              <w:rPr>
                <w:rFonts w:ascii="宋体" w:hAnsi="宋体"/>
              </w:rPr>
            </w:pPr>
            <w:r>
              <w:rPr>
                <w:rFonts w:ascii="宋体" w:hAnsi="宋体"/>
              </w:rPr>
              <w:t>create</w:t>
            </w:r>
            <w:r>
              <w:rPr>
                <w:rFonts w:hint="eastAsia" w:ascii="宋体" w:hAnsi="宋体"/>
              </w:rPr>
              <w:t>_</w:t>
            </w:r>
            <w:r>
              <w:rPr>
                <w:rFonts w:ascii="宋体" w:hAnsi="宋体"/>
              </w:rPr>
              <w:t>by</w:t>
            </w:r>
          </w:p>
        </w:tc>
        <w:tc>
          <w:tcPr>
            <w:tcW w:w="1579" w:type="pct"/>
          </w:tcPr>
          <w:p w14:paraId="2D5B613E">
            <w:pPr>
              <w:rPr>
                <w:rFonts w:ascii="宋体" w:hAnsi="宋体"/>
              </w:rPr>
            </w:pPr>
            <w:r>
              <w:rPr>
                <w:rFonts w:ascii="宋体" w:hAnsi="宋体"/>
              </w:rPr>
              <w:t>varchar(64)</w:t>
            </w:r>
          </w:p>
        </w:tc>
      </w:tr>
    </w:tbl>
    <w:p w14:paraId="2A5926CF">
      <w:pPr>
        <w:spacing w:after="240" w:line="360" w:lineRule="auto"/>
        <w:ind w:firstLine="480"/>
        <w:jc w:val="center"/>
        <w:rPr>
          <w:rFonts w:ascii="宋体" w:hAnsi="宋体"/>
          <w:sz w:val="24"/>
        </w:rPr>
      </w:pPr>
      <w:r>
        <w:rPr>
          <w:rFonts w:hint="eastAsia" w:ascii="宋体" w:hAnsi="宋体"/>
          <w:sz w:val="24"/>
        </w:rPr>
        <w:t>- Tree-shaking支持：核心库支持Tree-shaking，未使用的功能模块不会被打包，减小了打包体积</w:t>
      </w:r>
      <w:r>
        <w:rPr>
          <w:rFonts w:ascii="宋体" w:hAnsi="宋体"/>
          <w:sz w:val="24"/>
        </w:rPr>
      </w:r>
      <w:r>
        <w:rPr>
          <w:rFonts w:hint="eastAsia" w:ascii="宋体" w:hAnsi="宋体"/>
          <w:sz w:val="24"/>
        </w:rPr>
      </w:r>
    </w:p>
    <w:p w14:paraId="39329A02">
      <w:pPr>
        <w:rPr>
          <w:rFonts w:ascii="宋体" w:hAnsi="宋体"/>
          <w:sz w:val="24"/>
        </w:rPr>
      </w:pPr>
      <w:r>
        <w:rPr>
          <w:rFonts w:hint="eastAsia" w:ascii="宋体" w:hAnsi="宋体"/>
          <w:sz w:val="24"/>
        </w:rPr>
        <w:t>- 新特性：引入了Teleport、Suspense、Fragments等新特性，扩展了框架的能力</w:t>
      </w:r>
      <w:r>
        <w:rPr>
          <w:rFonts w:ascii="宋体" w:hAnsi="宋体"/>
          <w:sz w:val="24"/>
        </w:rPr>
      </w:r>
      <w:r>
        <w:rPr>
          <w:rFonts w:hint="eastAsia" w:ascii="宋体" w:hAnsi="宋体"/>
          <w:sz w:val="24"/>
        </w:rPr>
      </w:r>
      <w:r>
        <w:rPr>
          <w:rFonts w:ascii="宋体" w:hAnsi="宋体"/>
          <w:sz w:val="24"/>
        </w:rPr>
      </w:r>
    </w:p>
    <w:tbl>
      <w:tblPr>
        <w:tblStyle w:val="32"/>
        <w:tblW w:w="4784"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3" w:type="dxa"/>
          <w:bottom w:w="0" w:type="dxa"/>
          <w:right w:w="113" w:type="dxa"/>
        </w:tblCellMar>
      </w:tblPr>
      <w:tblGrid>
        <w:gridCol w:w="2909"/>
        <w:gridCol w:w="3254"/>
        <w:gridCol w:w="2840"/>
      </w:tblGrid>
      <w:tr w14:paraId="38FCEA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shd w:val="pct5" w:color="auto" w:fill="auto"/>
          </w:tcPr>
          <w:p w14:paraId="654B0B27">
            <w:r>
              <w:rPr>
                <w:rFonts w:hint="eastAsia"/>
              </w:rPr>
              <w:t>名称</w:t>
            </w:r>
          </w:p>
        </w:tc>
        <w:tc>
          <w:tcPr>
            <w:tcW w:w="1807" w:type="pct"/>
            <w:shd w:val="pct5" w:color="auto" w:fill="auto"/>
          </w:tcPr>
          <w:p w14:paraId="0AF7BB80">
            <w:r>
              <w:rPr>
                <w:rFonts w:hint="eastAsia"/>
              </w:rPr>
              <w:t>代码</w:t>
            </w:r>
          </w:p>
        </w:tc>
        <w:tc>
          <w:tcPr>
            <w:tcW w:w="1577" w:type="pct"/>
            <w:shd w:val="pct5" w:color="auto" w:fill="auto"/>
          </w:tcPr>
          <w:p w14:paraId="5CE0D94B">
            <w:r>
              <w:rPr>
                <w:rFonts w:hint="eastAsia"/>
              </w:rPr>
              <w:t>数据类型(长度</w:t>
            </w:r>
            <w:r>
              <w:t>)</w:t>
            </w:r>
          </w:p>
        </w:tc>
      </w:tr>
      <w:tr w14:paraId="5B3807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59AF1D06">
            <w:pPr>
              <w:rPr>
                <w:rFonts w:ascii="宋体" w:hAnsi="宋体"/>
              </w:rPr>
            </w:pPr>
            <w:r>
              <w:rPr>
                <w:rFonts w:hint="eastAsia" w:ascii="宋体" w:hAnsi="宋体"/>
              </w:rPr>
              <w:t>调查项目主表</w:t>
            </w:r>
            <w:r>
              <w:rPr>
                <w:rFonts w:ascii="宋体" w:hAnsi="宋体"/>
              </w:rPr>
              <w:t>ID</w:t>
            </w:r>
          </w:p>
        </w:tc>
        <w:tc>
          <w:tcPr>
            <w:tcW w:w="1807" w:type="pct"/>
          </w:tcPr>
          <w:p w14:paraId="2DF966FE">
            <w:pPr>
              <w:rPr>
                <w:rFonts w:ascii="宋体" w:hAnsi="宋体"/>
              </w:rPr>
            </w:pPr>
            <w:r>
              <w:rPr>
                <w:rFonts w:hint="eastAsia" w:ascii="宋体" w:hAnsi="宋体"/>
              </w:rPr>
              <w:t>id</w:t>
            </w:r>
          </w:p>
        </w:tc>
        <w:tc>
          <w:tcPr>
            <w:tcW w:w="1577" w:type="pct"/>
          </w:tcPr>
          <w:p w14:paraId="53F0E2C2">
            <w:pPr>
              <w:rPr>
                <w:rFonts w:ascii="宋体" w:hAnsi="宋体"/>
              </w:rPr>
            </w:pPr>
            <w:r>
              <w:rPr>
                <w:rFonts w:ascii="宋体" w:hAnsi="宋体"/>
              </w:rPr>
              <w:t>varchar(64)</w:t>
            </w:r>
          </w:p>
        </w:tc>
      </w:tr>
      <w:tr w14:paraId="708477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0F73E1CF">
            <w:pPr>
              <w:rPr>
                <w:rFonts w:ascii="宋体" w:hAnsi="宋体"/>
              </w:rPr>
            </w:pPr>
            <w:r>
              <w:rPr>
                <w:rFonts w:hint="eastAsia" w:ascii="宋体" w:hAnsi="宋体"/>
              </w:rPr>
              <w:t>调查员任务主表</w:t>
            </w:r>
            <w:r>
              <w:rPr>
                <w:rFonts w:ascii="宋体" w:hAnsi="宋体"/>
              </w:rPr>
              <w:t>ID</w:t>
            </w:r>
          </w:p>
        </w:tc>
        <w:tc>
          <w:tcPr>
            <w:tcW w:w="1807" w:type="pct"/>
          </w:tcPr>
          <w:p w14:paraId="6BAA7260">
            <w:pPr>
              <w:rPr>
                <w:rFonts w:ascii="宋体" w:hAnsi="宋体"/>
              </w:rPr>
            </w:pPr>
            <w:r>
              <w:rPr>
                <w:rFonts w:ascii="宋体" w:hAnsi="宋体"/>
              </w:rPr>
              <w:t>investigator</w:t>
            </w:r>
            <w:r>
              <w:rPr>
                <w:rFonts w:hint="eastAsia" w:ascii="宋体" w:hAnsi="宋体"/>
              </w:rPr>
              <w:t>_t</w:t>
            </w:r>
            <w:r>
              <w:rPr>
                <w:rFonts w:ascii="宋体" w:hAnsi="宋体"/>
              </w:rPr>
              <w:t>ask_id</w:t>
            </w:r>
          </w:p>
        </w:tc>
        <w:tc>
          <w:tcPr>
            <w:tcW w:w="1577" w:type="pct"/>
          </w:tcPr>
          <w:p w14:paraId="04F2C537">
            <w:pPr>
              <w:rPr>
                <w:rFonts w:ascii="宋体" w:hAnsi="宋体"/>
              </w:rPr>
            </w:pPr>
            <w:r>
              <w:rPr>
                <w:rFonts w:ascii="宋体" w:hAnsi="宋体"/>
              </w:rPr>
              <w:t>varchar(64)</w:t>
            </w:r>
          </w:p>
        </w:tc>
      </w:tr>
      <w:tr w14:paraId="703391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24EFA6CD">
            <w:pPr>
              <w:rPr>
                <w:rFonts w:ascii="宋体" w:hAnsi="宋体"/>
              </w:rPr>
            </w:pPr>
            <w:r>
              <w:rPr>
                <w:rFonts w:hint="eastAsia" w:ascii="宋体" w:hAnsi="宋体"/>
              </w:rPr>
              <w:t>抽样主表</w:t>
            </w:r>
            <w:r>
              <w:rPr>
                <w:rFonts w:ascii="宋体" w:hAnsi="宋体"/>
              </w:rPr>
              <w:t>ID</w:t>
            </w:r>
          </w:p>
        </w:tc>
        <w:tc>
          <w:tcPr>
            <w:tcW w:w="1807" w:type="pct"/>
          </w:tcPr>
          <w:p w14:paraId="18DECBA2">
            <w:pPr>
              <w:rPr>
                <w:rFonts w:ascii="宋体" w:hAnsi="宋体"/>
              </w:rPr>
            </w:pPr>
            <w:r>
              <w:rPr>
                <w:rFonts w:ascii="宋体" w:hAnsi="宋体"/>
              </w:rPr>
              <w:t>sampling_id</w:t>
            </w:r>
          </w:p>
        </w:tc>
        <w:tc>
          <w:tcPr>
            <w:tcW w:w="1577" w:type="pct"/>
          </w:tcPr>
          <w:p w14:paraId="3636D26E">
            <w:pPr>
              <w:rPr>
                <w:rFonts w:ascii="宋体" w:hAnsi="宋体"/>
              </w:rPr>
            </w:pPr>
            <w:r>
              <w:rPr>
                <w:rFonts w:ascii="宋体" w:hAnsi="宋体"/>
              </w:rPr>
              <w:t>varchar(64)</w:t>
            </w:r>
          </w:p>
        </w:tc>
      </w:tr>
      <w:tr w14:paraId="4708C5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056FA534">
            <w:pPr>
              <w:rPr>
                <w:rFonts w:ascii="宋体" w:hAnsi="宋体"/>
              </w:rPr>
            </w:pPr>
            <w:r>
              <w:rPr>
                <w:rFonts w:hint="eastAsia" w:ascii="宋体" w:hAnsi="宋体"/>
              </w:rPr>
              <w:t>项目编号</w:t>
            </w:r>
          </w:p>
        </w:tc>
        <w:tc>
          <w:tcPr>
            <w:tcW w:w="1807" w:type="pct"/>
          </w:tcPr>
          <w:p w14:paraId="27216E2B">
            <w:pPr>
              <w:rPr>
                <w:rFonts w:ascii="宋体" w:hAnsi="宋体"/>
              </w:rPr>
            </w:pPr>
            <w:r>
              <w:rPr>
                <w:rFonts w:hint="eastAsia" w:ascii="宋体" w:hAnsi="宋体"/>
              </w:rPr>
              <w:t>c</w:t>
            </w:r>
            <w:r>
              <w:rPr>
                <w:rFonts w:ascii="宋体" w:hAnsi="宋体"/>
              </w:rPr>
              <w:t>ode</w:t>
            </w:r>
          </w:p>
        </w:tc>
        <w:tc>
          <w:tcPr>
            <w:tcW w:w="1577" w:type="pct"/>
          </w:tcPr>
          <w:p w14:paraId="488C3CE4">
            <w:pPr>
              <w:rPr>
                <w:rFonts w:ascii="宋体" w:hAnsi="宋体"/>
              </w:rPr>
            </w:pPr>
            <w:r>
              <w:rPr>
                <w:rFonts w:ascii="宋体" w:hAnsi="宋体"/>
              </w:rPr>
              <w:t>varchar(20)</w:t>
            </w:r>
          </w:p>
        </w:tc>
      </w:tr>
      <w:tr w14:paraId="3B1D45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368AD531">
            <w:pPr>
              <w:rPr>
                <w:rFonts w:ascii="宋体" w:hAnsi="宋体"/>
              </w:rPr>
            </w:pPr>
            <w:r>
              <w:rPr>
                <w:rFonts w:hint="eastAsia" w:ascii="宋体" w:hAnsi="宋体"/>
              </w:rPr>
              <w:t>项目名称</w:t>
            </w:r>
          </w:p>
        </w:tc>
        <w:tc>
          <w:tcPr>
            <w:tcW w:w="1807" w:type="pct"/>
          </w:tcPr>
          <w:p w14:paraId="0721968A">
            <w:pPr>
              <w:rPr>
                <w:rFonts w:ascii="宋体" w:hAnsi="宋体"/>
              </w:rPr>
            </w:pPr>
            <w:r>
              <w:rPr>
                <w:rFonts w:hint="eastAsia" w:ascii="宋体" w:hAnsi="宋体"/>
              </w:rPr>
              <w:t>n</w:t>
            </w:r>
            <w:r>
              <w:rPr>
                <w:rFonts w:ascii="宋体" w:hAnsi="宋体"/>
              </w:rPr>
              <w:t>ame</w:t>
            </w:r>
          </w:p>
        </w:tc>
        <w:tc>
          <w:tcPr>
            <w:tcW w:w="1577" w:type="pct"/>
          </w:tcPr>
          <w:p w14:paraId="2E98E887">
            <w:pPr>
              <w:rPr>
                <w:rFonts w:ascii="宋体" w:hAnsi="宋体"/>
              </w:rPr>
            </w:pPr>
            <w:r>
              <w:rPr>
                <w:rFonts w:ascii="宋体" w:hAnsi="宋体"/>
              </w:rPr>
              <w:t>varchar(80)</w:t>
            </w:r>
          </w:p>
        </w:tc>
      </w:tr>
      <w:tr w14:paraId="04AD82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6D118358">
            <w:pPr>
              <w:rPr>
                <w:rFonts w:ascii="宋体" w:hAnsi="宋体"/>
              </w:rPr>
            </w:pPr>
            <w:r>
              <w:rPr>
                <w:rFonts w:hint="eastAsia" w:ascii="宋体" w:hAnsi="宋体"/>
              </w:rPr>
              <w:t>调查范围</w:t>
            </w:r>
          </w:p>
        </w:tc>
        <w:tc>
          <w:tcPr>
            <w:tcW w:w="1807" w:type="pct"/>
          </w:tcPr>
          <w:p w14:paraId="53E8C1C6">
            <w:pPr>
              <w:rPr>
                <w:rFonts w:ascii="宋体" w:hAnsi="宋体"/>
              </w:rPr>
            </w:pPr>
            <w:r>
              <w:rPr>
                <w:rFonts w:ascii="宋体" w:hAnsi="宋体"/>
              </w:rPr>
              <w:t>range</w:t>
            </w:r>
          </w:p>
        </w:tc>
        <w:tc>
          <w:tcPr>
            <w:tcW w:w="1577" w:type="pct"/>
          </w:tcPr>
          <w:p w14:paraId="235EBE0B">
            <w:pPr>
              <w:rPr>
                <w:rFonts w:ascii="宋体" w:hAnsi="宋体"/>
              </w:rPr>
            </w:pPr>
            <w:r>
              <w:rPr>
                <w:rFonts w:ascii="宋体" w:hAnsi="宋体"/>
              </w:rPr>
              <w:t>varchar(80)</w:t>
            </w:r>
          </w:p>
        </w:tc>
      </w:tr>
      <w:tr w14:paraId="33CE73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0F675AC1">
            <w:pPr>
              <w:rPr>
                <w:rFonts w:ascii="宋体" w:hAnsi="宋体"/>
              </w:rPr>
            </w:pPr>
            <w:r>
              <w:rPr>
                <w:rFonts w:hint="eastAsia" w:ascii="宋体" w:hAnsi="宋体"/>
              </w:rPr>
              <w:t>创建单位</w:t>
            </w:r>
          </w:p>
        </w:tc>
        <w:tc>
          <w:tcPr>
            <w:tcW w:w="1807" w:type="pct"/>
          </w:tcPr>
          <w:p w14:paraId="0B115B42">
            <w:pPr>
              <w:rPr>
                <w:rFonts w:ascii="宋体" w:hAnsi="宋体"/>
              </w:rPr>
            </w:pPr>
            <w:r>
              <w:rPr>
                <w:rFonts w:ascii="宋体" w:hAnsi="宋体"/>
              </w:rPr>
              <w:t>company</w:t>
            </w:r>
          </w:p>
        </w:tc>
        <w:tc>
          <w:tcPr>
            <w:tcW w:w="1577" w:type="pct"/>
          </w:tcPr>
          <w:p w14:paraId="33E6AED8">
            <w:pPr>
              <w:rPr>
                <w:rFonts w:ascii="宋体" w:hAnsi="宋体"/>
              </w:rPr>
            </w:pPr>
            <w:r>
              <w:rPr>
                <w:rFonts w:ascii="宋体" w:hAnsi="宋体"/>
              </w:rPr>
              <w:t>varchar(100)</w:t>
            </w:r>
          </w:p>
        </w:tc>
      </w:tr>
      <w:tr w14:paraId="0FB683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122B35B6">
            <w:pPr>
              <w:rPr>
                <w:rFonts w:ascii="宋体" w:hAnsi="宋体"/>
              </w:rPr>
            </w:pPr>
            <w:r>
              <w:rPr>
                <w:rFonts w:hint="eastAsia" w:ascii="宋体" w:hAnsi="宋体"/>
              </w:rPr>
              <w:t>一级分类</w:t>
            </w:r>
          </w:p>
        </w:tc>
        <w:tc>
          <w:tcPr>
            <w:tcW w:w="1807" w:type="pct"/>
          </w:tcPr>
          <w:p w14:paraId="1EB83294">
            <w:pPr>
              <w:rPr>
                <w:rFonts w:ascii="宋体" w:hAnsi="宋体"/>
              </w:rPr>
            </w:pPr>
            <w:r>
              <w:rPr>
                <w:rFonts w:hint="eastAsia" w:ascii="宋体" w:hAnsi="宋体"/>
              </w:rPr>
              <w:t>t</w:t>
            </w:r>
            <w:r>
              <w:rPr>
                <w:rFonts w:ascii="宋体" w:hAnsi="宋体"/>
              </w:rPr>
              <w:t>ype_level1</w:t>
            </w:r>
          </w:p>
        </w:tc>
        <w:tc>
          <w:tcPr>
            <w:tcW w:w="1577" w:type="pct"/>
          </w:tcPr>
          <w:p w14:paraId="1B7918BB">
            <w:pPr>
              <w:rPr>
                <w:rFonts w:ascii="宋体" w:hAnsi="宋体"/>
              </w:rPr>
            </w:pPr>
            <w:r>
              <w:rPr>
                <w:rFonts w:ascii="宋体" w:hAnsi="宋体"/>
              </w:rPr>
              <w:t>varchar(20)</w:t>
            </w:r>
          </w:p>
        </w:tc>
      </w:tr>
      <w:tr w14:paraId="7AB7F0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67EF9ADF">
            <w:pPr>
              <w:rPr>
                <w:rFonts w:ascii="宋体" w:hAnsi="宋体"/>
              </w:rPr>
            </w:pPr>
            <w:r>
              <w:rPr>
                <w:rFonts w:hint="eastAsia" w:ascii="宋体" w:hAnsi="宋体"/>
              </w:rPr>
              <w:t>二级分类</w:t>
            </w:r>
          </w:p>
        </w:tc>
        <w:tc>
          <w:tcPr>
            <w:tcW w:w="1807" w:type="pct"/>
          </w:tcPr>
          <w:p w14:paraId="6E15484E">
            <w:pPr>
              <w:rPr>
                <w:rFonts w:ascii="宋体" w:hAnsi="宋体"/>
              </w:rPr>
            </w:pPr>
            <w:r>
              <w:rPr>
                <w:rFonts w:hint="eastAsia" w:ascii="宋体" w:hAnsi="宋体"/>
              </w:rPr>
              <w:t>t</w:t>
            </w:r>
            <w:r>
              <w:rPr>
                <w:rFonts w:ascii="宋体" w:hAnsi="宋体"/>
              </w:rPr>
              <w:t>ype_level2</w:t>
            </w:r>
          </w:p>
        </w:tc>
        <w:tc>
          <w:tcPr>
            <w:tcW w:w="1577" w:type="pct"/>
          </w:tcPr>
          <w:p w14:paraId="4183DCBC">
            <w:pPr>
              <w:rPr>
                <w:rFonts w:ascii="宋体" w:hAnsi="宋体"/>
              </w:rPr>
            </w:pPr>
            <w:r>
              <w:rPr>
                <w:rFonts w:ascii="宋体" w:hAnsi="宋体"/>
              </w:rPr>
              <w:t>varchar(20)</w:t>
            </w:r>
          </w:p>
        </w:tc>
      </w:tr>
      <w:tr w14:paraId="48CBF2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7D977CF8">
            <w:pPr>
              <w:rPr>
                <w:rFonts w:ascii="宋体" w:hAnsi="宋体"/>
              </w:rPr>
            </w:pPr>
            <w:r>
              <w:rPr>
                <w:rFonts w:hint="eastAsia" w:ascii="宋体" w:hAnsi="宋体"/>
              </w:rPr>
              <w:t>有效开始时间</w:t>
            </w:r>
          </w:p>
        </w:tc>
        <w:tc>
          <w:tcPr>
            <w:tcW w:w="1807" w:type="pct"/>
          </w:tcPr>
          <w:p w14:paraId="37A23BB1">
            <w:pPr>
              <w:rPr>
                <w:rFonts w:ascii="宋体" w:hAnsi="宋体"/>
              </w:rPr>
            </w:pPr>
            <w:r>
              <w:rPr>
                <w:rFonts w:hint="eastAsia" w:ascii="宋体" w:hAnsi="宋体"/>
              </w:rPr>
              <w:t>e</w:t>
            </w:r>
            <w:r>
              <w:rPr>
                <w:rFonts w:ascii="宋体" w:hAnsi="宋体"/>
              </w:rPr>
              <w:t>ffective_start_time</w:t>
            </w:r>
          </w:p>
        </w:tc>
        <w:tc>
          <w:tcPr>
            <w:tcW w:w="1577" w:type="pct"/>
          </w:tcPr>
          <w:p w14:paraId="65D8CA0B">
            <w:pPr>
              <w:rPr>
                <w:rFonts w:ascii="宋体" w:hAnsi="宋体"/>
              </w:rPr>
            </w:pPr>
            <w:r>
              <w:rPr>
                <w:rFonts w:ascii="宋体" w:hAnsi="宋体"/>
              </w:rPr>
              <w:t>datetime</w:t>
            </w:r>
          </w:p>
        </w:tc>
      </w:tr>
      <w:tr w14:paraId="128063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5324A393">
            <w:pPr>
              <w:rPr>
                <w:rFonts w:ascii="宋体" w:hAnsi="宋体"/>
              </w:rPr>
            </w:pPr>
            <w:r>
              <w:rPr>
                <w:rFonts w:hint="eastAsia" w:ascii="宋体" w:hAnsi="宋体"/>
              </w:rPr>
              <w:t>有效结束时间</w:t>
            </w:r>
          </w:p>
        </w:tc>
        <w:tc>
          <w:tcPr>
            <w:tcW w:w="1807" w:type="pct"/>
          </w:tcPr>
          <w:p w14:paraId="3FA41984">
            <w:pPr>
              <w:rPr>
                <w:rFonts w:ascii="宋体" w:hAnsi="宋体"/>
              </w:rPr>
            </w:pPr>
            <w:r>
              <w:rPr>
                <w:rFonts w:hint="eastAsia" w:ascii="宋体" w:hAnsi="宋体"/>
              </w:rPr>
              <w:t>e</w:t>
            </w:r>
            <w:r>
              <w:rPr>
                <w:rFonts w:ascii="宋体" w:hAnsi="宋体"/>
              </w:rPr>
              <w:t>ffective_end_time</w:t>
            </w:r>
          </w:p>
        </w:tc>
        <w:tc>
          <w:tcPr>
            <w:tcW w:w="1577" w:type="pct"/>
          </w:tcPr>
          <w:p w14:paraId="1573B200">
            <w:pPr>
              <w:rPr>
                <w:rFonts w:ascii="宋体" w:hAnsi="宋体"/>
              </w:rPr>
            </w:pPr>
            <w:r>
              <w:rPr>
                <w:rFonts w:ascii="宋体" w:hAnsi="宋体"/>
              </w:rPr>
              <w:t>datetime</w:t>
            </w:r>
          </w:p>
        </w:tc>
      </w:tr>
      <w:tr w14:paraId="632288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627D7842">
            <w:pPr>
              <w:rPr>
                <w:rFonts w:ascii="宋体" w:hAnsi="宋体"/>
              </w:rPr>
            </w:pPr>
            <w:r>
              <w:rPr>
                <w:rFonts w:hint="eastAsia" w:ascii="宋体" w:hAnsi="宋体"/>
              </w:rPr>
              <w:t>状态</w:t>
            </w:r>
          </w:p>
        </w:tc>
        <w:tc>
          <w:tcPr>
            <w:tcW w:w="1807" w:type="pct"/>
          </w:tcPr>
          <w:p w14:paraId="027B5898">
            <w:pPr>
              <w:rPr>
                <w:rFonts w:ascii="宋体" w:hAnsi="宋体"/>
              </w:rPr>
            </w:pPr>
            <w:r>
              <w:rPr>
                <w:rFonts w:ascii="宋体" w:hAnsi="宋体"/>
              </w:rPr>
              <w:t>investigator_status</w:t>
            </w:r>
          </w:p>
        </w:tc>
        <w:tc>
          <w:tcPr>
            <w:tcW w:w="1577" w:type="pct"/>
          </w:tcPr>
          <w:p w14:paraId="51025FD0">
            <w:pPr>
              <w:rPr>
                <w:rFonts w:ascii="宋体" w:hAnsi="宋体"/>
              </w:rPr>
            </w:pPr>
            <w:r>
              <w:rPr>
                <w:rFonts w:ascii="宋体" w:hAnsi="宋体"/>
              </w:rPr>
              <w:t>char(1)</w:t>
            </w:r>
          </w:p>
        </w:tc>
      </w:tr>
      <w:tr w14:paraId="7FB12D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3EEBDF30">
            <w:pPr>
              <w:rPr>
                <w:rFonts w:ascii="宋体" w:hAnsi="宋体"/>
              </w:rPr>
            </w:pPr>
            <w:r>
              <w:rPr>
                <w:rFonts w:hint="eastAsia" w:ascii="宋体" w:hAnsi="宋体"/>
              </w:rPr>
              <w:t>节点</w:t>
            </w:r>
          </w:p>
        </w:tc>
        <w:tc>
          <w:tcPr>
            <w:tcW w:w="1807" w:type="pct"/>
          </w:tcPr>
          <w:p w14:paraId="79DE0E46">
            <w:pPr>
              <w:rPr>
                <w:rFonts w:ascii="宋体" w:hAnsi="宋体"/>
              </w:rPr>
            </w:pPr>
            <w:r>
              <w:rPr>
                <w:rFonts w:ascii="宋体" w:hAnsi="宋体"/>
              </w:rPr>
              <w:t>investigator_node</w:t>
            </w:r>
          </w:p>
        </w:tc>
        <w:tc>
          <w:tcPr>
            <w:tcW w:w="1577" w:type="pct"/>
          </w:tcPr>
          <w:p w14:paraId="56D68B77">
            <w:pPr>
              <w:rPr>
                <w:rFonts w:ascii="宋体" w:hAnsi="宋体"/>
              </w:rPr>
            </w:pPr>
            <w:r>
              <w:rPr>
                <w:rFonts w:ascii="宋体" w:hAnsi="宋体"/>
              </w:rPr>
              <w:t>varchar(20)</w:t>
            </w:r>
          </w:p>
        </w:tc>
      </w:tr>
      <w:tr w14:paraId="66CD9F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4B35BABA">
            <w:pPr>
              <w:rPr>
                <w:rFonts w:ascii="宋体" w:hAnsi="宋体"/>
              </w:rPr>
            </w:pPr>
            <w:r>
              <w:rPr>
                <w:rFonts w:hint="eastAsia" w:ascii="宋体" w:hAnsi="宋体"/>
              </w:rPr>
              <w:t>奖励类型</w:t>
            </w:r>
          </w:p>
        </w:tc>
        <w:tc>
          <w:tcPr>
            <w:tcW w:w="1807" w:type="pct"/>
          </w:tcPr>
          <w:p w14:paraId="67495B97">
            <w:pPr>
              <w:rPr>
                <w:rFonts w:ascii="宋体" w:hAnsi="宋体"/>
              </w:rPr>
            </w:pPr>
            <w:r>
              <w:rPr>
                <w:rFonts w:ascii="宋体" w:hAnsi="宋体"/>
              </w:rPr>
              <w:t>reward</w:t>
            </w:r>
            <w:r>
              <w:rPr>
                <w:rFonts w:hint="eastAsia" w:ascii="宋体" w:hAnsi="宋体"/>
              </w:rPr>
              <w:t>_</w:t>
            </w:r>
            <w:r>
              <w:rPr>
                <w:rFonts w:ascii="宋体" w:hAnsi="宋体"/>
              </w:rPr>
              <w:t>type</w:t>
            </w:r>
          </w:p>
        </w:tc>
        <w:tc>
          <w:tcPr>
            <w:tcW w:w="1577" w:type="pct"/>
          </w:tcPr>
          <w:p w14:paraId="044BB0E3">
            <w:pPr>
              <w:rPr>
                <w:rFonts w:ascii="宋体" w:hAnsi="宋体"/>
              </w:rPr>
            </w:pPr>
            <w:r>
              <w:rPr>
                <w:rFonts w:ascii="宋体" w:hAnsi="宋体"/>
              </w:rPr>
              <w:t>char(1)</w:t>
            </w:r>
          </w:p>
        </w:tc>
      </w:tr>
      <w:tr w14:paraId="0252B6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79746872">
            <w:pPr>
              <w:rPr>
                <w:rFonts w:ascii="宋体" w:hAnsi="宋体"/>
              </w:rPr>
            </w:pPr>
            <w:r>
              <w:rPr>
                <w:rFonts w:hint="eastAsia" w:ascii="宋体" w:hAnsi="宋体"/>
              </w:rPr>
              <w:t>奖励金额</w:t>
            </w:r>
          </w:p>
        </w:tc>
        <w:tc>
          <w:tcPr>
            <w:tcW w:w="1807" w:type="pct"/>
          </w:tcPr>
          <w:p w14:paraId="01D7D621">
            <w:pPr>
              <w:rPr>
                <w:rFonts w:ascii="宋体" w:hAnsi="宋体"/>
              </w:rPr>
            </w:pPr>
            <w:r>
              <w:rPr>
                <w:rFonts w:ascii="宋体" w:hAnsi="宋体"/>
              </w:rPr>
              <w:t>reward_amount</w:t>
            </w:r>
          </w:p>
        </w:tc>
        <w:tc>
          <w:tcPr>
            <w:tcW w:w="1577" w:type="pct"/>
          </w:tcPr>
          <w:p w14:paraId="503E5514">
            <w:pPr>
              <w:rPr>
                <w:rFonts w:ascii="宋体" w:hAnsi="宋体"/>
              </w:rPr>
            </w:pPr>
            <w:r>
              <w:rPr>
                <w:rFonts w:ascii="宋体" w:hAnsi="宋体"/>
              </w:rPr>
              <w:t>decimal</w:t>
            </w:r>
          </w:p>
        </w:tc>
      </w:tr>
      <w:tr w14:paraId="754FE6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3A392C4E">
            <w:pPr>
              <w:rPr>
                <w:rFonts w:ascii="宋体" w:hAnsi="宋体"/>
              </w:rPr>
            </w:pPr>
            <w:r>
              <w:rPr>
                <w:rFonts w:hint="eastAsia" w:ascii="宋体" w:hAnsi="宋体"/>
              </w:rPr>
              <w:t>奖励数量限制</w:t>
            </w:r>
          </w:p>
        </w:tc>
        <w:tc>
          <w:tcPr>
            <w:tcW w:w="1807" w:type="pct"/>
          </w:tcPr>
          <w:p w14:paraId="3E65764B">
            <w:pPr>
              <w:rPr>
                <w:rFonts w:ascii="宋体" w:hAnsi="宋体"/>
              </w:rPr>
            </w:pPr>
            <w:r>
              <w:rPr>
                <w:rFonts w:ascii="宋体" w:hAnsi="宋体"/>
              </w:rPr>
              <w:t>reward_limit</w:t>
            </w:r>
          </w:p>
        </w:tc>
        <w:tc>
          <w:tcPr>
            <w:tcW w:w="1577" w:type="pct"/>
          </w:tcPr>
          <w:p w14:paraId="5577F070">
            <w:pPr>
              <w:rPr>
                <w:rFonts w:ascii="宋体" w:hAnsi="宋体"/>
              </w:rPr>
            </w:pPr>
            <w:r>
              <w:rPr>
                <w:rFonts w:ascii="宋体" w:hAnsi="宋体"/>
              </w:rPr>
              <w:t>big</w:t>
            </w:r>
            <w:r>
              <w:rPr>
                <w:rFonts w:hint="eastAsia" w:ascii="宋体" w:hAnsi="宋体"/>
              </w:rPr>
              <w:t>int</w:t>
            </w:r>
          </w:p>
        </w:tc>
      </w:tr>
      <w:tr w14:paraId="25DC38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155193EE">
            <w:pPr>
              <w:rPr>
                <w:rFonts w:ascii="宋体" w:hAnsi="宋体"/>
              </w:rPr>
            </w:pPr>
            <w:r>
              <w:rPr>
                <w:rFonts w:hint="eastAsia" w:ascii="宋体" w:hAnsi="宋体"/>
              </w:rPr>
              <w:t>调查员任务类型</w:t>
            </w:r>
          </w:p>
        </w:tc>
        <w:tc>
          <w:tcPr>
            <w:tcW w:w="1807" w:type="pct"/>
          </w:tcPr>
          <w:p w14:paraId="75A4C888">
            <w:pPr>
              <w:rPr>
                <w:rFonts w:ascii="宋体" w:hAnsi="宋体"/>
              </w:rPr>
            </w:pPr>
            <w:r>
              <w:rPr>
                <w:rFonts w:ascii="宋体" w:hAnsi="宋体"/>
              </w:rPr>
              <w:t>investigator</w:t>
            </w:r>
            <w:r>
              <w:rPr>
                <w:rFonts w:hint="eastAsia" w:ascii="宋体" w:hAnsi="宋体"/>
              </w:rPr>
              <w:t>_t</w:t>
            </w:r>
            <w:r>
              <w:rPr>
                <w:rFonts w:ascii="宋体" w:hAnsi="宋体"/>
              </w:rPr>
              <w:t>ask_type</w:t>
            </w:r>
          </w:p>
        </w:tc>
        <w:tc>
          <w:tcPr>
            <w:tcW w:w="1577" w:type="pct"/>
          </w:tcPr>
          <w:p w14:paraId="4DADF6A7">
            <w:pPr>
              <w:rPr>
                <w:rFonts w:ascii="宋体" w:hAnsi="宋体"/>
              </w:rPr>
            </w:pPr>
            <w:r>
              <w:rPr>
                <w:rFonts w:ascii="宋体" w:hAnsi="宋体"/>
              </w:rPr>
              <w:t>char(1)</w:t>
            </w:r>
          </w:p>
        </w:tc>
      </w:tr>
      <w:tr w14:paraId="3AC2F9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0C655DC4">
            <w:pPr>
              <w:rPr>
                <w:rFonts w:ascii="宋体" w:hAnsi="宋体"/>
              </w:rPr>
            </w:pPr>
            <w:r>
              <w:rPr>
                <w:rFonts w:hint="eastAsia" w:ascii="宋体" w:hAnsi="宋体"/>
              </w:rPr>
              <w:t>通知发送设置</w:t>
            </w:r>
          </w:p>
        </w:tc>
        <w:tc>
          <w:tcPr>
            <w:tcW w:w="1807" w:type="pct"/>
          </w:tcPr>
          <w:p w14:paraId="27CADC21">
            <w:pPr>
              <w:rPr>
                <w:rFonts w:ascii="宋体" w:hAnsi="宋体"/>
              </w:rPr>
            </w:pPr>
            <w:r>
              <w:rPr>
                <w:rFonts w:ascii="宋体" w:hAnsi="宋体"/>
              </w:rPr>
              <w:t>notice_set</w:t>
            </w:r>
          </w:p>
        </w:tc>
        <w:tc>
          <w:tcPr>
            <w:tcW w:w="1577" w:type="pct"/>
          </w:tcPr>
          <w:p w14:paraId="2C6BB31C">
            <w:pPr>
              <w:rPr>
                <w:rFonts w:ascii="宋体" w:hAnsi="宋体"/>
              </w:rPr>
            </w:pPr>
            <w:r>
              <w:rPr>
                <w:rFonts w:ascii="宋体" w:hAnsi="宋体"/>
              </w:rPr>
              <w:t>varchar(10)</w:t>
            </w:r>
          </w:p>
        </w:tc>
      </w:tr>
      <w:tr w14:paraId="0D025D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64F75737">
            <w:pPr>
              <w:rPr>
                <w:rFonts w:ascii="宋体" w:hAnsi="宋体"/>
              </w:rPr>
            </w:pPr>
            <w:r>
              <w:rPr>
                <w:rFonts w:hint="eastAsia" w:ascii="宋体" w:hAnsi="宋体"/>
              </w:rPr>
              <w:t>通知发送对象</w:t>
            </w:r>
          </w:p>
        </w:tc>
        <w:tc>
          <w:tcPr>
            <w:tcW w:w="1807" w:type="pct"/>
          </w:tcPr>
          <w:p w14:paraId="7FD9B5F7">
            <w:pPr>
              <w:rPr>
                <w:rFonts w:ascii="宋体" w:hAnsi="宋体"/>
              </w:rPr>
            </w:pPr>
            <w:r>
              <w:rPr>
                <w:rFonts w:ascii="宋体" w:hAnsi="宋体"/>
              </w:rPr>
              <w:t>notice_object</w:t>
            </w:r>
          </w:p>
        </w:tc>
        <w:tc>
          <w:tcPr>
            <w:tcW w:w="1577" w:type="pct"/>
          </w:tcPr>
          <w:p w14:paraId="5E26AE87">
            <w:pPr>
              <w:rPr>
                <w:rFonts w:ascii="宋体" w:hAnsi="宋体"/>
              </w:rPr>
            </w:pPr>
            <w:r>
              <w:rPr>
                <w:rFonts w:ascii="宋体" w:hAnsi="宋体"/>
              </w:rPr>
              <w:t>varchar(200)</w:t>
            </w:r>
          </w:p>
        </w:tc>
      </w:tr>
      <w:tr w14:paraId="79E1A5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2EBCF238">
            <w:pPr>
              <w:rPr>
                <w:rFonts w:ascii="宋体" w:hAnsi="宋体"/>
              </w:rPr>
            </w:pPr>
            <w:r>
              <w:rPr>
                <w:rFonts w:hint="eastAsia" w:ascii="宋体" w:hAnsi="宋体"/>
              </w:rPr>
              <w:t>创建时间</w:t>
            </w:r>
          </w:p>
        </w:tc>
        <w:tc>
          <w:tcPr>
            <w:tcW w:w="1807" w:type="pct"/>
          </w:tcPr>
          <w:p w14:paraId="21A51FA5">
            <w:pPr>
              <w:rPr>
                <w:rFonts w:ascii="宋体" w:hAnsi="宋体"/>
              </w:rPr>
            </w:pPr>
            <w:r>
              <w:rPr>
                <w:rFonts w:ascii="宋体" w:hAnsi="宋体"/>
              </w:rPr>
              <w:t>create_time</w:t>
            </w:r>
          </w:p>
        </w:tc>
        <w:tc>
          <w:tcPr>
            <w:tcW w:w="1577" w:type="pct"/>
          </w:tcPr>
          <w:p w14:paraId="56BBB37D">
            <w:pPr>
              <w:rPr>
                <w:rFonts w:ascii="宋体" w:hAnsi="宋体"/>
              </w:rPr>
            </w:pPr>
            <w:r>
              <w:rPr>
                <w:rFonts w:ascii="宋体" w:hAnsi="宋体"/>
              </w:rPr>
              <w:t>datetime</w:t>
            </w:r>
          </w:p>
        </w:tc>
      </w:tr>
      <w:tr w14:paraId="075467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6" w:type="pct"/>
          </w:tcPr>
          <w:p w14:paraId="608D0567">
            <w:pPr>
              <w:rPr>
                <w:rFonts w:ascii="宋体" w:hAnsi="宋体"/>
              </w:rPr>
            </w:pPr>
            <w:r>
              <w:rPr>
                <w:rFonts w:hint="eastAsia" w:ascii="宋体" w:hAnsi="宋体"/>
              </w:rPr>
              <w:t>创建人</w:t>
            </w:r>
          </w:p>
        </w:tc>
        <w:tc>
          <w:tcPr>
            <w:tcW w:w="1807" w:type="pct"/>
          </w:tcPr>
          <w:p w14:paraId="1D151E28">
            <w:pPr>
              <w:rPr>
                <w:rFonts w:ascii="宋体" w:hAnsi="宋体"/>
              </w:rPr>
            </w:pPr>
            <w:r>
              <w:rPr>
                <w:rFonts w:ascii="宋体" w:hAnsi="宋体"/>
              </w:rPr>
              <w:t>create</w:t>
            </w:r>
            <w:r>
              <w:rPr>
                <w:rFonts w:hint="eastAsia" w:ascii="宋体" w:hAnsi="宋体"/>
              </w:rPr>
              <w:t>_</w:t>
            </w:r>
            <w:r>
              <w:rPr>
                <w:rFonts w:ascii="宋体" w:hAnsi="宋体"/>
              </w:rPr>
              <w:t>by</w:t>
            </w:r>
          </w:p>
        </w:tc>
        <w:tc>
          <w:tcPr>
            <w:tcW w:w="1577" w:type="pct"/>
          </w:tcPr>
          <w:p w14:paraId="4E32A0EC">
            <w:pPr>
              <w:rPr>
                <w:rFonts w:ascii="宋体" w:hAnsi="宋体"/>
              </w:rPr>
            </w:pPr>
            <w:r>
              <w:rPr>
                <w:rFonts w:ascii="宋体" w:hAnsi="宋体"/>
              </w:rPr>
              <w:t>varchar(64)</w:t>
            </w:r>
          </w:p>
        </w:tc>
      </w:tr>
    </w:tbl>
    <w:p w14:paraId="4C00996F">
      <w:pPr>
        <w:spacing w:after="240" w:line="360" w:lineRule="auto"/>
        <w:ind w:firstLine="480"/>
        <w:jc w:val="center"/>
        <w:rPr>
          <w:rFonts w:ascii="宋体" w:hAnsi="宋体"/>
          <w:sz w:val="24"/>
        </w:rPr>
      </w:pPr>
      <w:r>
        <w:rPr>
          <w:rFonts w:hint="eastAsia" w:ascii="宋体" w:hAnsi="宋体"/>
          <w:sz w:val="24"/>
        </w:rPr>
      </w:r>
      <w:r>
        <w:rPr>
          <w:rFonts w:ascii="宋体" w:hAnsi="宋体"/>
          <w:sz w:val="24"/>
        </w:rPr>
      </w:r>
      <w:r>
        <w:rPr>
          <w:rFonts w:hint="eastAsia" w:ascii="宋体" w:hAnsi="宋体"/>
          <w:sz w:val="24"/>
        </w:rPr>
      </w:r>
    </w:p>
    <w:p w14:paraId="4E0B0BC5">
      <w:pPr>
        <w:rPr>
          <w:rFonts w:ascii="宋体" w:hAnsi="宋体"/>
          <w:sz w:val="24"/>
        </w:rPr>
      </w:pPr>
      <w:r>
        <w:rPr>
          <w:rFonts w:hint="eastAsia" w:ascii="宋体" w:hAnsi="宋体"/>
          <w:sz w:val="24"/>
        </w:rPr>
        <w:t>（2）Element Plus</w:t>
      </w:r>
      <w:r>
        <w:rPr>
          <w:rFonts w:ascii="宋体" w:hAnsi="宋体"/>
          <w:sz w:val="24"/>
        </w:rPr>
      </w:r>
      <w:r>
        <w:rPr>
          <w:rFonts w:hint="eastAsia" w:ascii="宋体" w:hAnsi="宋体"/>
          <w:sz w:val="24"/>
        </w:rPr>
      </w:r>
      <w:r>
        <w:rPr>
          <w:rFonts w:ascii="宋体" w:hAnsi="宋体"/>
          <w:sz w:val="24"/>
        </w:rPr>
      </w:r>
    </w:p>
    <w:tbl>
      <w:tblPr>
        <w:tblStyle w:val="32"/>
        <w:tblW w:w="4806"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3" w:type="dxa"/>
          <w:bottom w:w="0" w:type="dxa"/>
          <w:right w:w="113" w:type="dxa"/>
        </w:tblCellMar>
      </w:tblPr>
      <w:tblGrid>
        <w:gridCol w:w="2912"/>
        <w:gridCol w:w="3251"/>
        <w:gridCol w:w="2882"/>
      </w:tblGrid>
      <w:tr w14:paraId="1848A5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0" w:type="pct"/>
            <w:shd w:val="pct5" w:color="auto" w:fill="auto"/>
          </w:tcPr>
          <w:p w14:paraId="18CF533E">
            <w:r>
              <w:rPr>
                <w:rFonts w:hint="eastAsia"/>
              </w:rPr>
              <w:t>名称</w:t>
            </w:r>
          </w:p>
        </w:tc>
        <w:tc>
          <w:tcPr>
            <w:tcW w:w="1797" w:type="pct"/>
            <w:shd w:val="pct5" w:color="auto" w:fill="auto"/>
          </w:tcPr>
          <w:p w14:paraId="64B940B9">
            <w:r>
              <w:rPr>
                <w:rFonts w:hint="eastAsia"/>
              </w:rPr>
              <w:t>代码</w:t>
            </w:r>
          </w:p>
        </w:tc>
        <w:tc>
          <w:tcPr>
            <w:tcW w:w="1593" w:type="pct"/>
            <w:shd w:val="pct5" w:color="auto" w:fill="auto"/>
          </w:tcPr>
          <w:p w14:paraId="31F4D2D3">
            <w:r>
              <w:rPr>
                <w:rFonts w:hint="eastAsia"/>
              </w:rPr>
              <w:t>数据类型(长度</w:t>
            </w:r>
            <w:r>
              <w:t>)</w:t>
            </w:r>
          </w:p>
        </w:tc>
      </w:tr>
      <w:tr w14:paraId="0CF55E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0" w:type="pct"/>
          </w:tcPr>
          <w:p w14:paraId="35FEDFA0">
            <w:pPr>
              <w:rPr>
                <w:rFonts w:ascii="宋体" w:hAnsi="宋体"/>
              </w:rPr>
            </w:pPr>
            <w:r>
              <w:rPr>
                <w:rFonts w:hint="eastAsia" w:ascii="宋体" w:hAnsi="宋体"/>
              </w:rPr>
              <w:t>批量填报记录表</w:t>
            </w:r>
            <w:r>
              <w:rPr>
                <w:rFonts w:ascii="宋体" w:hAnsi="宋体"/>
              </w:rPr>
              <w:t>ID</w:t>
            </w:r>
          </w:p>
        </w:tc>
        <w:tc>
          <w:tcPr>
            <w:tcW w:w="1797" w:type="pct"/>
          </w:tcPr>
          <w:p w14:paraId="0DD5CA3B">
            <w:pPr>
              <w:rPr>
                <w:rFonts w:ascii="宋体" w:hAnsi="宋体"/>
              </w:rPr>
            </w:pPr>
            <w:r>
              <w:rPr>
                <w:rFonts w:hint="eastAsia" w:ascii="宋体" w:hAnsi="宋体"/>
              </w:rPr>
              <w:t>id</w:t>
            </w:r>
          </w:p>
        </w:tc>
        <w:tc>
          <w:tcPr>
            <w:tcW w:w="1593" w:type="pct"/>
          </w:tcPr>
          <w:p w14:paraId="5DBBE963">
            <w:pPr>
              <w:rPr>
                <w:rFonts w:ascii="宋体" w:hAnsi="宋体"/>
              </w:rPr>
            </w:pPr>
            <w:r>
              <w:rPr>
                <w:rFonts w:ascii="宋体" w:hAnsi="宋体"/>
              </w:rPr>
              <w:t>varchar(64)</w:t>
            </w:r>
          </w:p>
        </w:tc>
      </w:tr>
      <w:tr w14:paraId="0AE91C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0" w:type="pct"/>
          </w:tcPr>
          <w:p w14:paraId="3C3323F4">
            <w:pPr>
              <w:rPr>
                <w:rFonts w:ascii="宋体" w:hAnsi="宋体"/>
              </w:rPr>
            </w:pPr>
            <w:r>
              <w:rPr>
                <w:rFonts w:hint="eastAsia" w:ascii="宋体" w:hAnsi="宋体"/>
              </w:rPr>
              <w:t>调查项目主表</w:t>
            </w:r>
            <w:r>
              <w:rPr>
                <w:rFonts w:ascii="宋体" w:hAnsi="宋体"/>
              </w:rPr>
              <w:t>ID</w:t>
            </w:r>
          </w:p>
        </w:tc>
        <w:tc>
          <w:tcPr>
            <w:tcW w:w="1797" w:type="pct"/>
          </w:tcPr>
          <w:p w14:paraId="10F72AA0">
            <w:pPr>
              <w:rPr>
                <w:rFonts w:ascii="宋体" w:hAnsi="宋体"/>
              </w:rPr>
            </w:pPr>
            <w:r>
              <w:rPr>
                <w:rFonts w:ascii="宋体" w:hAnsi="宋体"/>
              </w:rPr>
              <w:t>project</w:t>
            </w:r>
            <w:r>
              <w:rPr>
                <w:rFonts w:hint="eastAsia" w:ascii="宋体" w:hAnsi="宋体"/>
              </w:rPr>
              <w:t>_</w:t>
            </w:r>
            <w:r>
              <w:rPr>
                <w:rFonts w:ascii="宋体" w:hAnsi="宋体"/>
              </w:rPr>
              <w:t>id</w:t>
            </w:r>
          </w:p>
        </w:tc>
        <w:tc>
          <w:tcPr>
            <w:tcW w:w="1593" w:type="pct"/>
          </w:tcPr>
          <w:p w14:paraId="752AED93">
            <w:pPr>
              <w:rPr>
                <w:rFonts w:ascii="宋体" w:hAnsi="宋体"/>
              </w:rPr>
            </w:pPr>
            <w:r>
              <w:rPr>
                <w:rFonts w:ascii="宋体" w:hAnsi="宋体"/>
              </w:rPr>
              <w:t>varchar(64)</w:t>
            </w:r>
          </w:p>
        </w:tc>
      </w:tr>
      <w:tr w14:paraId="334020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0" w:type="pct"/>
          </w:tcPr>
          <w:p w14:paraId="2BE833D1">
            <w:pPr>
              <w:rPr>
                <w:rFonts w:ascii="宋体" w:hAnsi="宋体"/>
              </w:rPr>
            </w:pPr>
            <w:r>
              <w:rPr>
                <w:rFonts w:hint="eastAsia" w:ascii="宋体" w:hAnsi="宋体"/>
              </w:rPr>
              <w:t>样本信息表</w:t>
            </w:r>
            <w:r>
              <w:rPr>
                <w:rFonts w:ascii="宋体" w:hAnsi="宋体"/>
              </w:rPr>
              <w:t>ID</w:t>
            </w:r>
          </w:p>
        </w:tc>
        <w:tc>
          <w:tcPr>
            <w:tcW w:w="1797" w:type="pct"/>
          </w:tcPr>
          <w:p w14:paraId="0618A402">
            <w:pPr>
              <w:rPr>
                <w:rFonts w:ascii="宋体" w:hAnsi="宋体"/>
              </w:rPr>
            </w:pPr>
            <w:r>
              <w:rPr>
                <w:rFonts w:ascii="宋体" w:hAnsi="宋体"/>
              </w:rPr>
              <w:t>sample_id</w:t>
            </w:r>
          </w:p>
        </w:tc>
        <w:tc>
          <w:tcPr>
            <w:tcW w:w="1593" w:type="pct"/>
          </w:tcPr>
          <w:p w14:paraId="7A589459">
            <w:pPr>
              <w:rPr>
                <w:rFonts w:ascii="宋体" w:hAnsi="宋体"/>
              </w:rPr>
            </w:pPr>
            <w:r>
              <w:rPr>
                <w:rFonts w:ascii="宋体" w:hAnsi="宋体"/>
              </w:rPr>
              <w:t>varchar(64)</w:t>
            </w:r>
          </w:p>
        </w:tc>
      </w:tr>
      <w:tr w14:paraId="2E57DE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0" w:type="pct"/>
          </w:tcPr>
          <w:p w14:paraId="3E24217C">
            <w:pPr>
              <w:rPr>
                <w:rFonts w:ascii="宋体" w:hAnsi="宋体"/>
              </w:rPr>
            </w:pPr>
            <w:r>
              <w:rPr>
                <w:rFonts w:hint="eastAsia" w:ascii="宋体" w:hAnsi="宋体"/>
              </w:rPr>
              <w:t>问卷主表</w:t>
            </w:r>
            <w:r>
              <w:rPr>
                <w:rFonts w:ascii="宋体" w:hAnsi="宋体"/>
              </w:rPr>
              <w:t>ID</w:t>
            </w:r>
          </w:p>
        </w:tc>
        <w:tc>
          <w:tcPr>
            <w:tcW w:w="1797" w:type="pct"/>
          </w:tcPr>
          <w:p w14:paraId="0B256106">
            <w:pPr>
              <w:rPr>
                <w:rFonts w:ascii="宋体" w:hAnsi="宋体"/>
              </w:rPr>
            </w:pPr>
            <w:r>
              <w:rPr>
                <w:rFonts w:ascii="宋体" w:hAnsi="宋体"/>
              </w:rPr>
              <w:t>questionnaire_id</w:t>
            </w:r>
          </w:p>
        </w:tc>
        <w:tc>
          <w:tcPr>
            <w:tcW w:w="1593" w:type="pct"/>
          </w:tcPr>
          <w:p w14:paraId="3407E7E4">
            <w:pPr>
              <w:rPr>
                <w:rFonts w:ascii="宋体" w:hAnsi="宋体"/>
              </w:rPr>
            </w:pPr>
            <w:r>
              <w:rPr>
                <w:rFonts w:ascii="宋体" w:hAnsi="宋体"/>
              </w:rPr>
              <w:t>varchar(64)</w:t>
            </w:r>
          </w:p>
        </w:tc>
      </w:tr>
      <w:tr w14:paraId="6456EA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0" w:type="pct"/>
          </w:tcPr>
          <w:p w14:paraId="7C1141A1">
            <w:pPr>
              <w:rPr>
                <w:rFonts w:ascii="宋体" w:hAnsi="宋体"/>
              </w:rPr>
            </w:pPr>
            <w:r>
              <w:rPr>
                <w:rFonts w:hint="eastAsia" w:ascii="宋体" w:hAnsi="宋体"/>
              </w:rPr>
              <w:t>填报时间</w:t>
            </w:r>
          </w:p>
        </w:tc>
        <w:tc>
          <w:tcPr>
            <w:tcW w:w="1797" w:type="pct"/>
          </w:tcPr>
          <w:p w14:paraId="3D0FBB85">
            <w:pPr>
              <w:rPr>
                <w:rFonts w:ascii="宋体" w:hAnsi="宋体"/>
              </w:rPr>
            </w:pPr>
            <w:r>
              <w:rPr>
                <w:rFonts w:ascii="宋体" w:hAnsi="宋体"/>
              </w:rPr>
              <w:t>create_time</w:t>
            </w:r>
          </w:p>
        </w:tc>
        <w:tc>
          <w:tcPr>
            <w:tcW w:w="1593" w:type="pct"/>
          </w:tcPr>
          <w:p w14:paraId="1F99A4E0">
            <w:pPr>
              <w:rPr>
                <w:rFonts w:ascii="宋体" w:hAnsi="宋体"/>
              </w:rPr>
            </w:pPr>
            <w:r>
              <w:rPr>
                <w:rFonts w:ascii="宋体" w:hAnsi="宋体"/>
              </w:rPr>
              <w:t>datetime</w:t>
            </w:r>
          </w:p>
        </w:tc>
      </w:tr>
      <w:tr w14:paraId="24E41F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10" w:type="pct"/>
          </w:tcPr>
          <w:p w14:paraId="7578F5F5">
            <w:pPr>
              <w:rPr>
                <w:rFonts w:ascii="宋体" w:hAnsi="宋体"/>
              </w:rPr>
            </w:pPr>
            <w:r>
              <w:rPr>
                <w:rFonts w:hint="eastAsia" w:ascii="宋体" w:hAnsi="宋体"/>
              </w:rPr>
              <w:t>填报人</w:t>
            </w:r>
          </w:p>
        </w:tc>
        <w:tc>
          <w:tcPr>
            <w:tcW w:w="1797" w:type="pct"/>
          </w:tcPr>
          <w:p w14:paraId="3C809DE8">
            <w:pPr>
              <w:rPr>
                <w:rFonts w:ascii="宋体" w:hAnsi="宋体"/>
              </w:rPr>
            </w:pPr>
            <w:r>
              <w:rPr>
                <w:rFonts w:ascii="宋体" w:hAnsi="宋体"/>
              </w:rPr>
              <w:t>create</w:t>
            </w:r>
            <w:r>
              <w:rPr>
                <w:rFonts w:hint="eastAsia" w:ascii="宋体" w:hAnsi="宋体"/>
              </w:rPr>
              <w:t>_</w:t>
            </w:r>
            <w:r>
              <w:rPr>
                <w:rFonts w:ascii="宋体" w:hAnsi="宋体"/>
              </w:rPr>
              <w:t>by</w:t>
            </w:r>
          </w:p>
        </w:tc>
        <w:tc>
          <w:tcPr>
            <w:tcW w:w="1593" w:type="pct"/>
          </w:tcPr>
          <w:p w14:paraId="2D36A852">
            <w:pPr>
              <w:rPr>
                <w:rFonts w:ascii="宋体" w:hAnsi="宋体"/>
              </w:rPr>
            </w:pPr>
            <w:r>
              <w:rPr>
                <w:rFonts w:ascii="宋体" w:hAnsi="宋体"/>
              </w:rPr>
              <w:t>varchar(64)</w:t>
            </w:r>
          </w:p>
        </w:tc>
      </w:tr>
    </w:tbl>
    <w:p w14:paraId="5EA74576">
      <w:pPr>
        <w:spacing w:after="240" w:line="360" w:lineRule="auto"/>
        <w:ind w:firstLine="480"/>
        <w:jc w:val="center"/>
        <w:rPr>
          <w:rFonts w:ascii="宋体" w:hAnsi="宋体"/>
          <w:sz w:val="24"/>
        </w:rPr>
      </w:pPr>
      <w:r>
        <w:rPr>
          <w:rFonts w:hint="eastAsia" w:ascii="宋体" w:hAnsi="宋体"/>
          <w:sz w:val="24"/>
        </w:rPr>
        <w:t>系统采用成熟的UI组件库，提供丰富的界面元素和交互功能。它提供了60+个UI组件，包括表格、表单、对话框、消息提示等，显著提升开发效率。</w:t>
      </w:r>
      <w:r>
        <w:rPr>
          <w:rFonts w:ascii="宋体" w:hAnsi="宋体"/>
          <w:sz w:val="24"/>
        </w:rPr>
      </w:r>
      <w:r>
        <w:rPr>
          <w:rFonts w:hint="eastAsia" w:ascii="宋体" w:hAnsi="宋体"/>
          <w:sz w:val="24"/>
        </w:rPr>
      </w:r>
    </w:p>
    <w:p w14:paraId="5220BA73">
      <w:pPr>
        <w:rPr>
          <w:rFonts w:ascii="宋体" w:hAnsi="宋体"/>
          <w:sz w:val="24"/>
        </w:rPr>
      </w:pPr>
      <w:r>
        <w:rPr>
          <w:rFonts w:hint="eastAsia" w:ascii="宋体" w:hAnsi="宋体"/>
          <w:sz w:val="24"/>
        </w:rPr>
      </w:r>
      <w:r>
        <w:rPr>
          <w:rFonts w:ascii="宋体" w:hAnsi="宋体"/>
          <w:sz w:val="24"/>
        </w:rPr>
      </w:r>
      <w:r>
        <w:rPr>
          <w:rFonts w:hint="eastAsia" w:ascii="宋体" w:hAnsi="宋体"/>
          <w:sz w:val="24"/>
        </w:rPr>
      </w:r>
      <w:r>
        <w:rPr>
          <w:rFonts w:ascii="宋体" w:hAnsi="宋体"/>
          <w:sz w:val="24"/>
        </w:rPr>
      </w:r>
    </w:p>
    <w:tbl>
      <w:tblPr>
        <w:tblStyle w:val="32"/>
        <w:tblW w:w="4806"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3" w:type="dxa"/>
          <w:bottom w:w="0" w:type="dxa"/>
          <w:right w:w="113" w:type="dxa"/>
        </w:tblCellMar>
      </w:tblPr>
      <w:tblGrid>
        <w:gridCol w:w="2910"/>
        <w:gridCol w:w="3253"/>
        <w:gridCol w:w="2882"/>
      </w:tblGrid>
      <w:tr w14:paraId="247942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shd w:val="pct5" w:color="auto" w:fill="auto"/>
          </w:tcPr>
          <w:p w14:paraId="4C9DADE9">
            <w:r>
              <w:rPr>
                <w:rFonts w:hint="eastAsia"/>
              </w:rPr>
              <w:t>名称</w:t>
            </w:r>
          </w:p>
        </w:tc>
        <w:tc>
          <w:tcPr>
            <w:tcW w:w="1798" w:type="pct"/>
            <w:shd w:val="pct5" w:color="auto" w:fill="auto"/>
          </w:tcPr>
          <w:p w14:paraId="58259F35">
            <w:r>
              <w:rPr>
                <w:rFonts w:hint="eastAsia"/>
              </w:rPr>
              <w:t>代码</w:t>
            </w:r>
          </w:p>
        </w:tc>
        <w:tc>
          <w:tcPr>
            <w:tcW w:w="1593" w:type="pct"/>
            <w:shd w:val="pct5" w:color="auto" w:fill="auto"/>
          </w:tcPr>
          <w:p w14:paraId="36598CBF">
            <w:r>
              <w:rPr>
                <w:rFonts w:hint="eastAsia"/>
              </w:rPr>
              <w:t>数据类型(长度</w:t>
            </w:r>
            <w:r>
              <w:t>)</w:t>
            </w:r>
          </w:p>
        </w:tc>
      </w:tr>
      <w:tr w14:paraId="07BD6C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5B0163AF">
            <w:pPr>
              <w:rPr>
                <w:rFonts w:ascii="宋体" w:hAnsi="宋体"/>
              </w:rPr>
            </w:pPr>
            <w:r>
              <w:rPr>
                <w:rFonts w:hint="eastAsia" w:ascii="宋体" w:hAnsi="宋体"/>
              </w:rPr>
              <w:t>样本信息表</w:t>
            </w:r>
            <w:r>
              <w:rPr>
                <w:rFonts w:ascii="宋体" w:hAnsi="宋体"/>
              </w:rPr>
              <w:t>ID</w:t>
            </w:r>
          </w:p>
        </w:tc>
        <w:tc>
          <w:tcPr>
            <w:tcW w:w="1798" w:type="pct"/>
          </w:tcPr>
          <w:p w14:paraId="5F5A1E6B">
            <w:pPr>
              <w:rPr>
                <w:rFonts w:ascii="宋体" w:hAnsi="宋体"/>
              </w:rPr>
            </w:pPr>
            <w:r>
              <w:rPr>
                <w:rFonts w:hint="eastAsia" w:ascii="宋体" w:hAnsi="宋体"/>
              </w:rPr>
              <w:t>id</w:t>
            </w:r>
          </w:p>
        </w:tc>
        <w:tc>
          <w:tcPr>
            <w:tcW w:w="1593" w:type="pct"/>
          </w:tcPr>
          <w:p w14:paraId="1F4DD3A7">
            <w:pPr>
              <w:rPr>
                <w:rFonts w:ascii="宋体" w:hAnsi="宋体"/>
              </w:rPr>
            </w:pPr>
            <w:r>
              <w:rPr>
                <w:rFonts w:ascii="宋体" w:hAnsi="宋体"/>
              </w:rPr>
              <w:t>varchar(64)</w:t>
            </w:r>
          </w:p>
        </w:tc>
      </w:tr>
      <w:tr w14:paraId="63CA95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0907E5D0">
            <w:pPr>
              <w:rPr>
                <w:rFonts w:ascii="宋体" w:hAnsi="宋体"/>
              </w:rPr>
            </w:pPr>
            <w:r>
              <w:rPr>
                <w:rFonts w:hint="eastAsia" w:ascii="宋体" w:hAnsi="宋体"/>
              </w:rPr>
              <w:t>样本类型</w:t>
            </w:r>
            <w:r>
              <w:rPr>
                <w:rFonts w:ascii="宋体" w:hAnsi="宋体"/>
              </w:rPr>
              <w:t>ID</w:t>
            </w:r>
          </w:p>
        </w:tc>
        <w:tc>
          <w:tcPr>
            <w:tcW w:w="1798" w:type="pct"/>
          </w:tcPr>
          <w:p w14:paraId="0F0814C3">
            <w:pPr>
              <w:rPr>
                <w:rFonts w:ascii="宋体" w:hAnsi="宋体"/>
              </w:rPr>
            </w:pPr>
            <w:r>
              <w:rPr>
                <w:rFonts w:ascii="宋体" w:hAnsi="宋体"/>
              </w:rPr>
              <w:t>sample</w:t>
            </w:r>
            <w:r>
              <w:rPr>
                <w:rFonts w:hint="eastAsia" w:ascii="宋体" w:hAnsi="宋体"/>
              </w:rPr>
              <w:t>_</w:t>
            </w:r>
            <w:r>
              <w:rPr>
                <w:rFonts w:ascii="宋体" w:hAnsi="宋体"/>
              </w:rPr>
              <w:t>type_</w:t>
            </w:r>
            <w:r>
              <w:rPr>
                <w:rFonts w:hint="eastAsia" w:ascii="宋体" w:hAnsi="宋体"/>
              </w:rPr>
              <w:t>id</w:t>
            </w:r>
          </w:p>
        </w:tc>
        <w:tc>
          <w:tcPr>
            <w:tcW w:w="1593" w:type="pct"/>
          </w:tcPr>
          <w:p w14:paraId="44113928">
            <w:pPr>
              <w:rPr>
                <w:rFonts w:ascii="宋体" w:hAnsi="宋体"/>
              </w:rPr>
            </w:pPr>
            <w:r>
              <w:rPr>
                <w:rFonts w:ascii="宋体" w:hAnsi="宋体"/>
              </w:rPr>
              <w:t>varchar(64)</w:t>
            </w:r>
          </w:p>
        </w:tc>
      </w:tr>
      <w:tr w14:paraId="47F7C2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6DE31891">
            <w:pPr>
              <w:rPr>
                <w:rFonts w:ascii="宋体" w:hAnsi="宋体"/>
              </w:rPr>
            </w:pPr>
            <w:r>
              <w:rPr>
                <w:rFonts w:hint="eastAsia" w:ascii="宋体" w:hAnsi="宋体"/>
              </w:rPr>
              <w:t>状态</w:t>
            </w:r>
          </w:p>
        </w:tc>
        <w:tc>
          <w:tcPr>
            <w:tcW w:w="1798" w:type="pct"/>
          </w:tcPr>
          <w:p w14:paraId="3C326D1C">
            <w:pPr>
              <w:rPr>
                <w:rFonts w:ascii="宋体" w:hAnsi="宋体"/>
              </w:rPr>
            </w:pPr>
            <w:r>
              <w:rPr>
                <w:rFonts w:ascii="宋体" w:hAnsi="宋体"/>
              </w:rPr>
              <w:t>sample_status</w:t>
            </w:r>
          </w:p>
        </w:tc>
        <w:tc>
          <w:tcPr>
            <w:tcW w:w="1593" w:type="pct"/>
          </w:tcPr>
          <w:p w14:paraId="75909D84">
            <w:pPr>
              <w:rPr>
                <w:rFonts w:ascii="宋体" w:hAnsi="宋体"/>
              </w:rPr>
            </w:pPr>
            <w:r>
              <w:rPr>
                <w:rFonts w:ascii="宋体" w:hAnsi="宋体"/>
              </w:rPr>
              <w:t>char(1)</w:t>
            </w:r>
          </w:p>
        </w:tc>
      </w:tr>
      <w:tr w14:paraId="17236A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06F4F651">
            <w:pPr>
              <w:rPr>
                <w:rFonts w:ascii="宋体" w:hAnsi="宋体"/>
              </w:rPr>
            </w:pPr>
            <w:r>
              <w:rPr>
                <w:rFonts w:hint="eastAsia" w:ascii="宋体" w:hAnsi="宋体"/>
              </w:rPr>
              <w:t>创建时间</w:t>
            </w:r>
          </w:p>
        </w:tc>
        <w:tc>
          <w:tcPr>
            <w:tcW w:w="1798" w:type="pct"/>
          </w:tcPr>
          <w:p w14:paraId="7E9A381F">
            <w:pPr>
              <w:rPr>
                <w:rFonts w:ascii="宋体" w:hAnsi="宋体"/>
              </w:rPr>
            </w:pPr>
            <w:r>
              <w:rPr>
                <w:rFonts w:ascii="宋体" w:hAnsi="宋体"/>
              </w:rPr>
              <w:t>create_time</w:t>
            </w:r>
          </w:p>
        </w:tc>
        <w:tc>
          <w:tcPr>
            <w:tcW w:w="1593" w:type="pct"/>
          </w:tcPr>
          <w:p w14:paraId="7D67EE06">
            <w:pPr>
              <w:rPr>
                <w:rFonts w:ascii="宋体" w:hAnsi="宋体"/>
              </w:rPr>
            </w:pPr>
            <w:r>
              <w:rPr>
                <w:rFonts w:ascii="宋体" w:hAnsi="宋体"/>
              </w:rPr>
              <w:t>datetime</w:t>
            </w:r>
          </w:p>
        </w:tc>
      </w:tr>
      <w:tr w14:paraId="1A4A51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44BE14C7">
            <w:pPr>
              <w:rPr>
                <w:rFonts w:ascii="宋体" w:hAnsi="宋体"/>
              </w:rPr>
            </w:pPr>
            <w:r>
              <w:rPr>
                <w:rFonts w:hint="eastAsia" w:ascii="宋体" w:hAnsi="宋体"/>
              </w:rPr>
              <w:t>创建人</w:t>
            </w:r>
          </w:p>
        </w:tc>
        <w:tc>
          <w:tcPr>
            <w:tcW w:w="1798" w:type="pct"/>
          </w:tcPr>
          <w:p w14:paraId="4B2FE6EA">
            <w:pPr>
              <w:rPr>
                <w:rFonts w:ascii="宋体" w:hAnsi="宋体"/>
              </w:rPr>
            </w:pPr>
            <w:r>
              <w:rPr>
                <w:rFonts w:ascii="宋体" w:hAnsi="宋体"/>
              </w:rPr>
              <w:t>create</w:t>
            </w:r>
            <w:r>
              <w:rPr>
                <w:rFonts w:hint="eastAsia" w:ascii="宋体" w:hAnsi="宋体"/>
              </w:rPr>
              <w:t>_</w:t>
            </w:r>
            <w:r>
              <w:rPr>
                <w:rFonts w:ascii="宋体" w:hAnsi="宋体"/>
              </w:rPr>
              <w:t>by</w:t>
            </w:r>
          </w:p>
        </w:tc>
        <w:tc>
          <w:tcPr>
            <w:tcW w:w="1593" w:type="pct"/>
          </w:tcPr>
          <w:p w14:paraId="07BA89EF">
            <w:pPr>
              <w:rPr>
                <w:rFonts w:ascii="宋体" w:hAnsi="宋体"/>
              </w:rPr>
            </w:pPr>
            <w:r>
              <w:rPr>
                <w:rFonts w:ascii="宋体" w:hAnsi="宋体"/>
              </w:rPr>
              <w:t>varchar(64)</w:t>
            </w:r>
          </w:p>
        </w:tc>
      </w:tr>
    </w:tbl>
    <w:p w14:paraId="3012F353">
      <w:pPr>
        <w:spacing w:after="240" w:line="360" w:lineRule="auto"/>
        <w:ind w:firstLine="480"/>
        <w:jc w:val="center"/>
        <w:rPr>
          <w:rFonts w:ascii="宋体" w:hAnsi="宋体"/>
          <w:sz w:val="24"/>
        </w:rPr>
      </w:pPr>
      <w:r>
        <w:rPr>
          <w:rFonts w:hint="eastAsia" w:ascii="宋体" w:hAnsi="宋体"/>
          <w:sz w:val="24"/>
        </w:rPr>
        <w:t>优势：</w:t>
      </w:r>
      <w:r>
        <w:rPr>
          <w:rFonts w:ascii="宋体" w:hAnsi="宋体"/>
          <w:sz w:val="24"/>
        </w:rPr>
      </w:r>
      <w:r>
        <w:rPr>
          <w:rFonts w:hint="eastAsia" w:ascii="宋体" w:hAnsi="宋体"/>
          <w:sz w:val="24"/>
        </w:rPr>
      </w:r>
    </w:p>
    <w:p w14:paraId="620D8E11">
      <w:pPr>
        <w:rPr>
          <w:rFonts w:ascii="宋体" w:hAnsi="宋体"/>
          <w:sz w:val="24"/>
        </w:rPr>
      </w:pPr>
      <w:r>
        <w:rPr>
          <w:rFonts w:hint="eastAsia" w:ascii="宋体" w:hAnsi="宋体"/>
          <w:sz w:val="24"/>
        </w:rPr>
        <w:t>- 组件丰富：涵盖企业级应用开发所需的绝大多数UI组件</w:t>
      </w:r>
      <w:r>
        <w:rPr>
          <w:rFonts w:ascii="宋体" w:hAnsi="宋体"/>
          <w:sz w:val="24"/>
        </w:rPr>
      </w:r>
      <w:r>
        <w:rPr>
          <w:rFonts w:hint="eastAsia" w:ascii="宋体" w:hAnsi="宋体"/>
          <w:sz w:val="24"/>
        </w:rPr>
      </w:r>
      <w:r>
        <w:rPr>
          <w:rFonts w:ascii="宋体" w:hAnsi="宋体"/>
          <w:sz w:val="24"/>
        </w:rPr>
      </w:r>
    </w:p>
    <w:tbl>
      <w:tblPr>
        <w:tblStyle w:val="32"/>
        <w:tblW w:w="4806"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3" w:type="dxa"/>
          <w:bottom w:w="0" w:type="dxa"/>
          <w:right w:w="113" w:type="dxa"/>
        </w:tblCellMar>
      </w:tblPr>
      <w:tblGrid>
        <w:gridCol w:w="2910"/>
        <w:gridCol w:w="3253"/>
        <w:gridCol w:w="2882"/>
      </w:tblGrid>
      <w:tr w14:paraId="0EFD10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shd w:val="pct5" w:color="auto" w:fill="auto"/>
          </w:tcPr>
          <w:p w14:paraId="3D1016FD">
            <w:r>
              <w:rPr>
                <w:rFonts w:hint="eastAsia"/>
              </w:rPr>
              <w:t>名称</w:t>
            </w:r>
          </w:p>
        </w:tc>
        <w:tc>
          <w:tcPr>
            <w:tcW w:w="1798" w:type="pct"/>
            <w:shd w:val="pct5" w:color="auto" w:fill="auto"/>
          </w:tcPr>
          <w:p w14:paraId="2D4EC892">
            <w:r>
              <w:rPr>
                <w:rFonts w:hint="eastAsia"/>
              </w:rPr>
              <w:t>代码</w:t>
            </w:r>
          </w:p>
        </w:tc>
        <w:tc>
          <w:tcPr>
            <w:tcW w:w="1593" w:type="pct"/>
            <w:shd w:val="pct5" w:color="auto" w:fill="auto"/>
          </w:tcPr>
          <w:p w14:paraId="427148A7">
            <w:r>
              <w:rPr>
                <w:rFonts w:hint="eastAsia"/>
              </w:rPr>
              <w:t>数据类型(长度</w:t>
            </w:r>
            <w:r>
              <w:t>)</w:t>
            </w:r>
          </w:p>
        </w:tc>
      </w:tr>
      <w:tr w14:paraId="7F1042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1D7586CE">
            <w:pPr>
              <w:rPr>
                <w:rFonts w:ascii="宋体" w:hAnsi="宋体"/>
              </w:rPr>
            </w:pPr>
            <w:r>
              <w:rPr>
                <w:rFonts w:hint="eastAsia" w:ascii="宋体" w:hAnsi="宋体"/>
              </w:rPr>
              <w:t>问卷主表</w:t>
            </w:r>
            <w:r>
              <w:rPr>
                <w:rFonts w:ascii="宋体" w:hAnsi="宋体"/>
              </w:rPr>
              <w:t>ID</w:t>
            </w:r>
          </w:p>
        </w:tc>
        <w:tc>
          <w:tcPr>
            <w:tcW w:w="1798" w:type="pct"/>
          </w:tcPr>
          <w:p w14:paraId="40C14B07">
            <w:pPr>
              <w:rPr>
                <w:rFonts w:ascii="宋体" w:hAnsi="宋体"/>
              </w:rPr>
            </w:pPr>
            <w:r>
              <w:rPr>
                <w:rFonts w:hint="eastAsia" w:ascii="宋体" w:hAnsi="宋体"/>
              </w:rPr>
              <w:t>id</w:t>
            </w:r>
          </w:p>
        </w:tc>
        <w:tc>
          <w:tcPr>
            <w:tcW w:w="1593" w:type="pct"/>
          </w:tcPr>
          <w:p w14:paraId="52681C3D">
            <w:pPr>
              <w:rPr>
                <w:rFonts w:ascii="宋体" w:hAnsi="宋体"/>
              </w:rPr>
            </w:pPr>
            <w:r>
              <w:rPr>
                <w:rFonts w:ascii="宋体" w:hAnsi="宋体"/>
              </w:rPr>
              <w:t>varchar(64)</w:t>
            </w:r>
          </w:p>
        </w:tc>
      </w:tr>
      <w:tr w14:paraId="5B6110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2DC2CA29">
            <w:pPr>
              <w:rPr>
                <w:rFonts w:ascii="宋体" w:hAnsi="宋体"/>
              </w:rPr>
            </w:pPr>
            <w:r>
              <w:rPr>
                <w:rFonts w:hint="eastAsia" w:ascii="宋体" w:hAnsi="宋体"/>
              </w:rPr>
              <w:t>样本类型I</w:t>
            </w:r>
            <w:r>
              <w:rPr>
                <w:rFonts w:ascii="宋体" w:hAnsi="宋体"/>
              </w:rPr>
              <w:t>D</w:t>
            </w:r>
          </w:p>
        </w:tc>
        <w:tc>
          <w:tcPr>
            <w:tcW w:w="1798" w:type="pct"/>
          </w:tcPr>
          <w:p w14:paraId="24D24DDB">
            <w:pPr>
              <w:rPr>
                <w:rFonts w:ascii="宋体" w:hAnsi="宋体"/>
              </w:rPr>
            </w:pPr>
            <w:r>
              <w:rPr>
                <w:rFonts w:ascii="宋体" w:hAnsi="宋体"/>
              </w:rPr>
              <w:t>sample_type</w:t>
            </w:r>
            <w:r>
              <w:rPr>
                <w:rFonts w:hint="eastAsia" w:ascii="宋体" w:hAnsi="宋体"/>
              </w:rPr>
              <w:t>_</w:t>
            </w:r>
            <w:r>
              <w:rPr>
                <w:rFonts w:ascii="宋体" w:hAnsi="宋体"/>
              </w:rPr>
              <w:t>id</w:t>
            </w:r>
          </w:p>
        </w:tc>
        <w:tc>
          <w:tcPr>
            <w:tcW w:w="1593" w:type="pct"/>
          </w:tcPr>
          <w:p w14:paraId="33017E8F">
            <w:pPr>
              <w:rPr>
                <w:rFonts w:ascii="宋体" w:hAnsi="宋体"/>
              </w:rPr>
            </w:pPr>
            <w:r>
              <w:rPr>
                <w:rFonts w:ascii="宋体" w:hAnsi="宋体"/>
              </w:rPr>
              <w:t>varchar(64)</w:t>
            </w:r>
          </w:p>
        </w:tc>
      </w:tr>
      <w:tr w14:paraId="1C3613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35B10C2D">
            <w:pPr>
              <w:rPr>
                <w:rFonts w:ascii="宋体" w:hAnsi="宋体"/>
              </w:rPr>
            </w:pPr>
            <w:r>
              <w:rPr>
                <w:rFonts w:hint="eastAsia" w:ascii="宋体" w:hAnsi="宋体"/>
              </w:rPr>
              <w:t>状态</w:t>
            </w:r>
          </w:p>
        </w:tc>
        <w:tc>
          <w:tcPr>
            <w:tcW w:w="1798" w:type="pct"/>
          </w:tcPr>
          <w:p w14:paraId="642CEB32">
            <w:pPr>
              <w:rPr>
                <w:rFonts w:ascii="宋体" w:hAnsi="宋体"/>
              </w:rPr>
            </w:pPr>
            <w:r>
              <w:rPr>
                <w:rFonts w:ascii="宋体" w:hAnsi="宋体"/>
              </w:rPr>
              <w:t>questionnaire_</w:t>
            </w:r>
            <w:r>
              <w:rPr>
                <w:rFonts w:hint="eastAsia" w:ascii="宋体" w:hAnsi="宋体"/>
              </w:rPr>
              <w:t>s</w:t>
            </w:r>
            <w:r>
              <w:rPr>
                <w:rFonts w:ascii="宋体" w:hAnsi="宋体"/>
              </w:rPr>
              <w:t>tatus</w:t>
            </w:r>
          </w:p>
        </w:tc>
        <w:tc>
          <w:tcPr>
            <w:tcW w:w="1593" w:type="pct"/>
          </w:tcPr>
          <w:p w14:paraId="2A47B6A1">
            <w:pPr>
              <w:rPr>
                <w:rFonts w:ascii="宋体" w:hAnsi="宋体"/>
              </w:rPr>
            </w:pPr>
            <w:r>
              <w:rPr>
                <w:rFonts w:ascii="宋体" w:hAnsi="宋体"/>
              </w:rPr>
              <w:t>char(1)</w:t>
            </w:r>
          </w:p>
        </w:tc>
      </w:tr>
      <w:tr w14:paraId="65D3CE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619DE834">
            <w:pPr>
              <w:rPr>
                <w:rFonts w:ascii="宋体" w:hAnsi="宋体"/>
              </w:rPr>
            </w:pPr>
            <w:r>
              <w:rPr>
                <w:rFonts w:hint="eastAsia" w:ascii="宋体" w:hAnsi="宋体"/>
              </w:rPr>
              <w:t>问卷名称</w:t>
            </w:r>
          </w:p>
        </w:tc>
        <w:tc>
          <w:tcPr>
            <w:tcW w:w="1798" w:type="pct"/>
          </w:tcPr>
          <w:p w14:paraId="01E2059C">
            <w:pPr>
              <w:rPr>
                <w:rFonts w:ascii="宋体" w:hAnsi="宋体"/>
              </w:rPr>
            </w:pPr>
            <w:r>
              <w:rPr>
                <w:rFonts w:ascii="宋体" w:hAnsi="宋体"/>
              </w:rPr>
              <w:t>questionnaire_name</w:t>
            </w:r>
          </w:p>
        </w:tc>
        <w:tc>
          <w:tcPr>
            <w:tcW w:w="1593" w:type="pct"/>
          </w:tcPr>
          <w:p w14:paraId="56FDE8AB">
            <w:pPr>
              <w:rPr>
                <w:rFonts w:ascii="宋体" w:hAnsi="宋体"/>
              </w:rPr>
            </w:pPr>
            <w:r>
              <w:rPr>
                <w:rFonts w:ascii="宋体" w:hAnsi="宋体"/>
              </w:rPr>
              <w:t>varchar(80)</w:t>
            </w:r>
          </w:p>
        </w:tc>
      </w:tr>
      <w:tr w14:paraId="7FCF78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09A20D94">
            <w:pPr>
              <w:rPr>
                <w:rFonts w:ascii="宋体" w:hAnsi="宋体"/>
              </w:rPr>
            </w:pPr>
            <w:r>
              <w:rPr>
                <w:rFonts w:hint="eastAsia" w:ascii="宋体" w:hAnsi="宋体"/>
              </w:rPr>
              <w:t>问卷编号</w:t>
            </w:r>
          </w:p>
        </w:tc>
        <w:tc>
          <w:tcPr>
            <w:tcW w:w="1798" w:type="pct"/>
          </w:tcPr>
          <w:p w14:paraId="28EF972C">
            <w:pPr>
              <w:rPr>
                <w:rFonts w:ascii="宋体" w:hAnsi="宋体"/>
              </w:rPr>
            </w:pPr>
            <w:r>
              <w:rPr>
                <w:rFonts w:ascii="宋体" w:hAnsi="宋体"/>
              </w:rPr>
              <w:t>questionnaire_code</w:t>
            </w:r>
          </w:p>
        </w:tc>
        <w:tc>
          <w:tcPr>
            <w:tcW w:w="1593" w:type="pct"/>
          </w:tcPr>
          <w:p w14:paraId="0A873380">
            <w:pPr>
              <w:rPr>
                <w:rFonts w:ascii="宋体" w:hAnsi="宋体"/>
              </w:rPr>
            </w:pPr>
            <w:r>
              <w:rPr>
                <w:rFonts w:ascii="宋体" w:hAnsi="宋体"/>
              </w:rPr>
              <w:t>varchar(20)</w:t>
            </w:r>
          </w:p>
        </w:tc>
      </w:tr>
      <w:tr w14:paraId="1AB51B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553CD67F">
            <w:pPr>
              <w:rPr>
                <w:rFonts w:ascii="宋体" w:hAnsi="宋体"/>
              </w:rPr>
            </w:pPr>
            <w:r>
              <w:rPr>
                <w:rFonts w:hint="eastAsia" w:ascii="宋体" w:hAnsi="宋体"/>
              </w:rPr>
              <w:t>开始时间</w:t>
            </w:r>
          </w:p>
        </w:tc>
        <w:tc>
          <w:tcPr>
            <w:tcW w:w="1798" w:type="pct"/>
          </w:tcPr>
          <w:p w14:paraId="19FDAF44">
            <w:pPr>
              <w:rPr>
                <w:rFonts w:ascii="宋体" w:hAnsi="宋体"/>
              </w:rPr>
            </w:pPr>
            <w:r>
              <w:rPr>
                <w:rFonts w:ascii="宋体" w:hAnsi="宋体"/>
              </w:rPr>
              <w:t>start_time</w:t>
            </w:r>
          </w:p>
        </w:tc>
        <w:tc>
          <w:tcPr>
            <w:tcW w:w="1593" w:type="pct"/>
          </w:tcPr>
          <w:p w14:paraId="3439711C">
            <w:pPr>
              <w:rPr>
                <w:rFonts w:ascii="宋体" w:hAnsi="宋体"/>
              </w:rPr>
            </w:pPr>
            <w:r>
              <w:rPr>
                <w:rFonts w:ascii="宋体" w:hAnsi="宋体"/>
              </w:rPr>
              <w:t>datetime</w:t>
            </w:r>
          </w:p>
        </w:tc>
      </w:tr>
      <w:tr w14:paraId="30FDE7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30FA94D9">
            <w:pPr>
              <w:rPr>
                <w:rFonts w:ascii="宋体" w:hAnsi="宋体"/>
              </w:rPr>
            </w:pPr>
            <w:r>
              <w:rPr>
                <w:rFonts w:hint="eastAsia" w:ascii="宋体" w:hAnsi="宋体"/>
              </w:rPr>
              <w:t>结束时间</w:t>
            </w:r>
          </w:p>
        </w:tc>
        <w:tc>
          <w:tcPr>
            <w:tcW w:w="1798" w:type="pct"/>
          </w:tcPr>
          <w:p w14:paraId="182D1F14">
            <w:pPr>
              <w:rPr>
                <w:rFonts w:ascii="宋体" w:hAnsi="宋体"/>
              </w:rPr>
            </w:pPr>
            <w:r>
              <w:rPr>
                <w:rFonts w:ascii="宋体" w:hAnsi="宋体"/>
              </w:rPr>
              <w:t>end_time</w:t>
            </w:r>
          </w:p>
        </w:tc>
        <w:tc>
          <w:tcPr>
            <w:tcW w:w="1593" w:type="pct"/>
          </w:tcPr>
          <w:p w14:paraId="160DF85E">
            <w:pPr>
              <w:rPr>
                <w:rFonts w:ascii="宋体" w:hAnsi="宋体"/>
              </w:rPr>
            </w:pPr>
            <w:r>
              <w:rPr>
                <w:rFonts w:ascii="宋体" w:hAnsi="宋体"/>
              </w:rPr>
              <w:t>datetime</w:t>
            </w:r>
          </w:p>
        </w:tc>
      </w:tr>
      <w:tr w14:paraId="33DF23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179A3F3B">
            <w:pPr>
              <w:rPr>
                <w:rFonts w:ascii="宋体" w:hAnsi="宋体"/>
              </w:rPr>
            </w:pPr>
            <w:r>
              <w:rPr>
                <w:rFonts w:hint="eastAsia" w:ascii="宋体" w:hAnsi="宋体"/>
              </w:rPr>
              <w:t>创建时间</w:t>
            </w:r>
          </w:p>
        </w:tc>
        <w:tc>
          <w:tcPr>
            <w:tcW w:w="1798" w:type="pct"/>
          </w:tcPr>
          <w:p w14:paraId="13786F69">
            <w:pPr>
              <w:rPr>
                <w:rFonts w:ascii="宋体" w:hAnsi="宋体"/>
              </w:rPr>
            </w:pPr>
            <w:r>
              <w:rPr>
                <w:rFonts w:ascii="宋体" w:hAnsi="宋体"/>
              </w:rPr>
              <w:t>create_time</w:t>
            </w:r>
          </w:p>
        </w:tc>
        <w:tc>
          <w:tcPr>
            <w:tcW w:w="1593" w:type="pct"/>
          </w:tcPr>
          <w:p w14:paraId="0E56D2BC">
            <w:pPr>
              <w:rPr>
                <w:rFonts w:ascii="宋体" w:hAnsi="宋体"/>
              </w:rPr>
            </w:pPr>
            <w:r>
              <w:rPr>
                <w:rFonts w:ascii="宋体" w:hAnsi="宋体"/>
              </w:rPr>
              <w:t>datetime</w:t>
            </w:r>
          </w:p>
        </w:tc>
      </w:tr>
      <w:tr w14:paraId="4F8F17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1266AD36">
            <w:pPr>
              <w:rPr>
                <w:rFonts w:ascii="宋体" w:hAnsi="宋体"/>
              </w:rPr>
            </w:pPr>
            <w:r>
              <w:rPr>
                <w:rFonts w:hint="eastAsia" w:ascii="宋体" w:hAnsi="宋体"/>
              </w:rPr>
              <w:t>创建人</w:t>
            </w:r>
          </w:p>
        </w:tc>
        <w:tc>
          <w:tcPr>
            <w:tcW w:w="1798" w:type="pct"/>
          </w:tcPr>
          <w:p w14:paraId="080F9C4E">
            <w:pPr>
              <w:rPr>
                <w:rFonts w:ascii="宋体" w:hAnsi="宋体"/>
              </w:rPr>
            </w:pPr>
            <w:r>
              <w:rPr>
                <w:rFonts w:ascii="宋体" w:hAnsi="宋体"/>
              </w:rPr>
              <w:t>create</w:t>
            </w:r>
            <w:r>
              <w:rPr>
                <w:rFonts w:hint="eastAsia" w:ascii="宋体" w:hAnsi="宋体"/>
              </w:rPr>
              <w:t>_</w:t>
            </w:r>
            <w:r>
              <w:rPr>
                <w:rFonts w:ascii="宋体" w:hAnsi="宋体"/>
              </w:rPr>
              <w:t>by</w:t>
            </w:r>
          </w:p>
        </w:tc>
        <w:tc>
          <w:tcPr>
            <w:tcW w:w="1593" w:type="pct"/>
          </w:tcPr>
          <w:p w14:paraId="59EC0BD7">
            <w:pPr>
              <w:rPr>
                <w:rFonts w:ascii="宋体" w:hAnsi="宋体"/>
              </w:rPr>
            </w:pPr>
            <w:r>
              <w:rPr>
                <w:rFonts w:ascii="宋体" w:hAnsi="宋体"/>
              </w:rPr>
              <w:t>varchar(64)</w:t>
            </w:r>
          </w:p>
        </w:tc>
      </w:tr>
    </w:tbl>
    <w:p w14:paraId="3F759AFB">
      <w:pPr>
        <w:spacing w:after="240" w:line="360" w:lineRule="auto"/>
        <w:ind w:firstLine="480"/>
        <w:jc w:val="center"/>
        <w:rPr>
          <w:rFonts w:ascii="宋体" w:hAnsi="宋体"/>
          <w:sz w:val="24"/>
        </w:rPr>
      </w:pPr>
      <w:r>
        <w:rPr>
          <w:rFonts w:hint="eastAsia" w:ascii="宋体" w:hAnsi="宋体"/>
          <w:sz w:val="24"/>
        </w:rPr>
        <w:t>- 设计精良：所有组件都经过精心设计，界面美观大方</w:t>
      </w:r>
      <w:r>
        <w:rPr>
          <w:rFonts w:ascii="宋体" w:hAnsi="宋体"/>
          <w:sz w:val="24"/>
        </w:rPr>
      </w:r>
      <w:r>
        <w:rPr>
          <w:rFonts w:hint="eastAsia" w:ascii="宋体" w:hAnsi="宋体"/>
          <w:sz w:val="24"/>
        </w:rPr>
      </w:r>
    </w:p>
    <w:p w14:paraId="1DC76FEB">
      <w:pPr>
        <w:rPr>
          <w:rFonts w:ascii="宋体" w:hAnsi="宋体"/>
          <w:sz w:val="24"/>
        </w:rPr>
      </w:pPr>
      <w:r>
        <w:rPr>
          <w:rFonts w:hint="eastAsia" w:ascii="宋体" w:hAnsi="宋体"/>
          <w:sz w:val="24"/>
        </w:rPr>
        <w:t>- 主题定制：支持主题变量定制，可以方便地适配企业的视觉风格</w:t>
      </w:r>
      <w:r>
        <w:rPr>
          <w:rFonts w:ascii="宋体" w:hAnsi="宋体"/>
          <w:sz w:val="24"/>
        </w:rPr>
      </w:r>
      <w:r>
        <w:rPr>
          <w:rFonts w:hint="eastAsia" w:ascii="宋体" w:hAnsi="宋体"/>
          <w:sz w:val="24"/>
        </w:rPr>
      </w:r>
      <w:r>
        <w:rPr>
          <w:rFonts w:ascii="宋体" w:hAnsi="宋体"/>
          <w:sz w:val="24"/>
        </w:rPr>
      </w:r>
    </w:p>
    <w:tbl>
      <w:tblPr>
        <w:tblStyle w:val="32"/>
        <w:tblW w:w="4806"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3" w:type="dxa"/>
          <w:bottom w:w="0" w:type="dxa"/>
          <w:right w:w="113" w:type="dxa"/>
        </w:tblCellMar>
      </w:tblPr>
      <w:tblGrid>
        <w:gridCol w:w="2910"/>
        <w:gridCol w:w="3253"/>
        <w:gridCol w:w="2882"/>
      </w:tblGrid>
      <w:tr w14:paraId="40EFDC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shd w:val="pct5" w:color="auto" w:fill="auto"/>
          </w:tcPr>
          <w:p w14:paraId="071D50F5">
            <w:r>
              <w:rPr>
                <w:rFonts w:hint="eastAsia"/>
              </w:rPr>
              <w:t>名称</w:t>
            </w:r>
          </w:p>
        </w:tc>
        <w:tc>
          <w:tcPr>
            <w:tcW w:w="1798" w:type="pct"/>
            <w:shd w:val="pct5" w:color="auto" w:fill="auto"/>
          </w:tcPr>
          <w:p w14:paraId="0AB77E88">
            <w:r>
              <w:rPr>
                <w:rFonts w:hint="eastAsia"/>
              </w:rPr>
              <w:t>代码</w:t>
            </w:r>
          </w:p>
        </w:tc>
        <w:tc>
          <w:tcPr>
            <w:tcW w:w="1593" w:type="pct"/>
            <w:shd w:val="pct5" w:color="auto" w:fill="auto"/>
          </w:tcPr>
          <w:p w14:paraId="3C7DCB5F">
            <w:r>
              <w:rPr>
                <w:rFonts w:hint="eastAsia"/>
              </w:rPr>
              <w:t>数据类型(长度</w:t>
            </w:r>
            <w:r>
              <w:t>)</w:t>
            </w:r>
          </w:p>
        </w:tc>
      </w:tr>
      <w:tr w14:paraId="678976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4CECA2F4">
            <w:pPr>
              <w:rPr>
                <w:rFonts w:ascii="宋体" w:hAnsi="宋体"/>
              </w:rPr>
            </w:pPr>
            <w:r>
              <w:rPr>
                <w:rFonts w:hint="eastAsia" w:ascii="宋体" w:hAnsi="宋体"/>
              </w:rPr>
              <w:t>问卷答案表</w:t>
            </w:r>
            <w:r>
              <w:rPr>
                <w:rFonts w:ascii="宋体" w:hAnsi="宋体"/>
              </w:rPr>
              <w:t>ID</w:t>
            </w:r>
          </w:p>
        </w:tc>
        <w:tc>
          <w:tcPr>
            <w:tcW w:w="1798" w:type="pct"/>
          </w:tcPr>
          <w:p w14:paraId="2D34380B">
            <w:pPr>
              <w:rPr>
                <w:rFonts w:ascii="宋体" w:hAnsi="宋体"/>
              </w:rPr>
            </w:pPr>
            <w:r>
              <w:rPr>
                <w:rFonts w:hint="eastAsia" w:ascii="宋体" w:hAnsi="宋体"/>
              </w:rPr>
              <w:t>id</w:t>
            </w:r>
          </w:p>
        </w:tc>
        <w:tc>
          <w:tcPr>
            <w:tcW w:w="1593" w:type="pct"/>
          </w:tcPr>
          <w:p w14:paraId="4756C9D3">
            <w:pPr>
              <w:rPr>
                <w:rFonts w:ascii="宋体" w:hAnsi="宋体"/>
              </w:rPr>
            </w:pPr>
            <w:r>
              <w:rPr>
                <w:rFonts w:ascii="宋体" w:hAnsi="宋体"/>
              </w:rPr>
              <w:t>varchar(64)</w:t>
            </w:r>
          </w:p>
        </w:tc>
      </w:tr>
      <w:tr w14:paraId="56040E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1F97A858">
            <w:pPr>
              <w:rPr>
                <w:rFonts w:ascii="宋体" w:hAnsi="宋体"/>
              </w:rPr>
            </w:pPr>
            <w:r>
              <w:rPr>
                <w:rFonts w:hint="eastAsia" w:ascii="宋体" w:hAnsi="宋体"/>
              </w:rPr>
              <w:t>问卷主表</w:t>
            </w:r>
            <w:r>
              <w:rPr>
                <w:rFonts w:ascii="宋体" w:hAnsi="宋体"/>
              </w:rPr>
              <w:t>ID</w:t>
            </w:r>
          </w:p>
        </w:tc>
        <w:tc>
          <w:tcPr>
            <w:tcW w:w="1798" w:type="pct"/>
          </w:tcPr>
          <w:p w14:paraId="18220CDE">
            <w:pPr>
              <w:rPr>
                <w:rFonts w:ascii="宋体" w:hAnsi="宋体"/>
              </w:rPr>
            </w:pPr>
            <w:r>
              <w:rPr>
                <w:rFonts w:ascii="宋体" w:hAnsi="宋体"/>
              </w:rPr>
              <w:t>questionnaire_id</w:t>
            </w:r>
          </w:p>
        </w:tc>
        <w:tc>
          <w:tcPr>
            <w:tcW w:w="1593" w:type="pct"/>
          </w:tcPr>
          <w:p w14:paraId="6D544C67">
            <w:pPr>
              <w:rPr>
                <w:rFonts w:ascii="宋体" w:hAnsi="宋体"/>
              </w:rPr>
            </w:pPr>
            <w:r>
              <w:rPr>
                <w:rFonts w:ascii="宋体" w:hAnsi="宋体"/>
              </w:rPr>
              <w:t>varchar(64)</w:t>
            </w:r>
          </w:p>
        </w:tc>
      </w:tr>
      <w:tr w14:paraId="32227B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74B19F55">
            <w:pPr>
              <w:rPr>
                <w:rFonts w:ascii="宋体" w:hAnsi="宋体"/>
              </w:rPr>
            </w:pPr>
            <w:r>
              <w:rPr>
                <w:rFonts w:hint="eastAsia" w:ascii="宋体" w:hAnsi="宋体"/>
              </w:rPr>
              <w:t>样本信息表</w:t>
            </w:r>
            <w:r>
              <w:rPr>
                <w:rFonts w:ascii="宋体" w:hAnsi="宋体"/>
              </w:rPr>
              <w:t>ID</w:t>
            </w:r>
          </w:p>
        </w:tc>
        <w:tc>
          <w:tcPr>
            <w:tcW w:w="1798" w:type="pct"/>
          </w:tcPr>
          <w:p w14:paraId="5D3A7B36">
            <w:pPr>
              <w:rPr>
                <w:rFonts w:ascii="宋体" w:hAnsi="宋体"/>
              </w:rPr>
            </w:pPr>
            <w:r>
              <w:rPr>
                <w:rFonts w:ascii="宋体" w:hAnsi="宋体"/>
              </w:rPr>
              <w:t>sample_id</w:t>
            </w:r>
          </w:p>
        </w:tc>
        <w:tc>
          <w:tcPr>
            <w:tcW w:w="1593" w:type="pct"/>
          </w:tcPr>
          <w:p w14:paraId="27959FDC">
            <w:pPr>
              <w:rPr>
                <w:rFonts w:ascii="宋体" w:hAnsi="宋体"/>
              </w:rPr>
            </w:pPr>
            <w:r>
              <w:rPr>
                <w:rFonts w:ascii="宋体" w:hAnsi="宋体"/>
              </w:rPr>
              <w:t>varchar(64)</w:t>
            </w:r>
          </w:p>
        </w:tc>
      </w:tr>
      <w:tr w14:paraId="660B56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6FDD9A9C">
            <w:pPr>
              <w:rPr>
                <w:rFonts w:ascii="宋体" w:hAnsi="宋体"/>
              </w:rPr>
            </w:pPr>
            <w:r>
              <w:rPr>
                <w:rFonts w:hint="eastAsia" w:ascii="宋体" w:hAnsi="宋体"/>
              </w:rPr>
              <w:t>答案</w:t>
            </w:r>
          </w:p>
        </w:tc>
        <w:tc>
          <w:tcPr>
            <w:tcW w:w="1798" w:type="pct"/>
          </w:tcPr>
          <w:p w14:paraId="23814444">
            <w:pPr>
              <w:rPr>
                <w:rFonts w:ascii="宋体" w:hAnsi="宋体"/>
              </w:rPr>
            </w:pPr>
            <w:r>
              <w:rPr>
                <w:rFonts w:ascii="宋体" w:hAnsi="宋体"/>
              </w:rPr>
              <w:t>answer</w:t>
            </w:r>
          </w:p>
        </w:tc>
        <w:tc>
          <w:tcPr>
            <w:tcW w:w="1593" w:type="pct"/>
          </w:tcPr>
          <w:p w14:paraId="3124A644">
            <w:pPr>
              <w:rPr>
                <w:rFonts w:ascii="宋体" w:hAnsi="宋体"/>
              </w:rPr>
            </w:pPr>
            <w:r>
              <w:rPr>
                <w:rFonts w:ascii="宋体" w:hAnsi="宋体"/>
              </w:rPr>
              <w:t>varchar(1000)</w:t>
            </w:r>
          </w:p>
        </w:tc>
      </w:tr>
      <w:tr w14:paraId="045BC2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5BF1C26F">
            <w:pPr>
              <w:rPr>
                <w:rFonts w:ascii="宋体" w:hAnsi="宋体"/>
              </w:rPr>
            </w:pPr>
            <w:r>
              <w:rPr>
                <w:rFonts w:hint="eastAsia" w:ascii="宋体" w:hAnsi="宋体"/>
              </w:rPr>
              <w:t>创建时间</w:t>
            </w:r>
          </w:p>
        </w:tc>
        <w:tc>
          <w:tcPr>
            <w:tcW w:w="1798" w:type="pct"/>
          </w:tcPr>
          <w:p w14:paraId="64BD0A9E">
            <w:pPr>
              <w:rPr>
                <w:rFonts w:ascii="宋体" w:hAnsi="宋体"/>
              </w:rPr>
            </w:pPr>
            <w:r>
              <w:rPr>
                <w:rFonts w:ascii="宋体" w:hAnsi="宋体"/>
              </w:rPr>
              <w:t>create_time</w:t>
            </w:r>
          </w:p>
        </w:tc>
        <w:tc>
          <w:tcPr>
            <w:tcW w:w="1593" w:type="pct"/>
          </w:tcPr>
          <w:p w14:paraId="434D37A0">
            <w:pPr>
              <w:rPr>
                <w:rFonts w:ascii="宋体" w:hAnsi="宋体"/>
              </w:rPr>
            </w:pPr>
            <w:r>
              <w:rPr>
                <w:rFonts w:ascii="宋体" w:hAnsi="宋体"/>
              </w:rPr>
              <w:t>datetime</w:t>
            </w:r>
          </w:p>
        </w:tc>
      </w:tr>
      <w:tr w14:paraId="273C1C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3" w:type="dxa"/>
            <w:bottom w:w="0" w:type="dxa"/>
            <w:right w:w="113" w:type="dxa"/>
          </w:tblCellMar>
        </w:tblPrEx>
        <w:trPr>
          <w:jc w:val="center"/>
        </w:trPr>
        <w:tc>
          <w:tcPr>
            <w:tcW w:w="1609" w:type="pct"/>
          </w:tcPr>
          <w:p w14:paraId="4F2E61C6">
            <w:pPr>
              <w:rPr>
                <w:rFonts w:ascii="宋体" w:hAnsi="宋体"/>
              </w:rPr>
            </w:pPr>
            <w:r>
              <w:rPr>
                <w:rFonts w:hint="eastAsia" w:ascii="宋体" w:hAnsi="宋体"/>
              </w:rPr>
              <w:t>创建人</w:t>
            </w:r>
          </w:p>
        </w:tc>
        <w:tc>
          <w:tcPr>
            <w:tcW w:w="1798" w:type="pct"/>
          </w:tcPr>
          <w:p w14:paraId="4169D8B9">
            <w:pPr>
              <w:rPr>
                <w:rFonts w:ascii="宋体" w:hAnsi="宋体"/>
              </w:rPr>
            </w:pPr>
            <w:r>
              <w:rPr>
                <w:rFonts w:ascii="宋体" w:hAnsi="宋体"/>
              </w:rPr>
              <w:t>create</w:t>
            </w:r>
            <w:r>
              <w:rPr>
                <w:rFonts w:hint="eastAsia" w:ascii="宋体" w:hAnsi="宋体"/>
              </w:rPr>
              <w:t>_</w:t>
            </w:r>
            <w:r>
              <w:rPr>
                <w:rFonts w:ascii="宋体" w:hAnsi="宋体"/>
              </w:rPr>
              <w:t>by</w:t>
            </w:r>
          </w:p>
        </w:tc>
        <w:tc>
          <w:tcPr>
            <w:tcW w:w="1593" w:type="pct"/>
          </w:tcPr>
          <w:p w14:paraId="14AC0B59">
            <w:pPr>
              <w:rPr>
                <w:rFonts w:ascii="宋体" w:hAnsi="宋体"/>
              </w:rPr>
            </w:pPr>
            <w:r>
              <w:rPr>
                <w:rFonts w:ascii="宋体" w:hAnsi="宋体"/>
              </w:rPr>
              <w:t>varchar(64)</w:t>
            </w:r>
          </w:p>
        </w:tc>
      </w:tr>
    </w:tbl>
    <w:p w14:paraId="481EBCDC">
      <w:pPr>
        <w:spacing w:after="240" w:line="360" w:lineRule="auto"/>
        <w:ind w:firstLine="480"/>
        <w:jc w:val="center"/>
        <w:rPr>
          <w:rFonts w:ascii="宋体" w:hAnsi="宋体"/>
          <w:sz w:val="24"/>
        </w:rPr>
      </w:pPr>
      <w:r>
        <w:rPr>
          <w:rFonts w:hint="eastAsia" w:ascii="宋体" w:hAnsi="宋体"/>
          <w:sz w:val="24"/>
        </w:rPr>
        <w:t>- 文档完善：提供详细的中英文文档和丰富的示例代码</w:t>
      </w:r>
      <w:r>
        <w:rPr>
          <w:rFonts w:ascii="宋体" w:hAnsi="宋体"/>
          <w:sz w:val="24"/>
        </w:rPr>
      </w:r>
      <w:r>
        <w:rPr>
          <w:rFonts w:hint="eastAsia" w:ascii="宋体" w:hAnsi="宋体"/>
          <w:sz w:val="24"/>
        </w:rPr>
      </w:r>
    </w:p>
    <w:p w14:paraId="5E4013A5">
      <w:pPr>
        <w:pStyle w:val="2"/>
        <w:numPr>
          <w:ilvl w:val="0"/>
          <w:numId w:val="4"/>
        </w:numPr>
        <w:spacing w:before="480" w:after="480" w:line="240" w:lineRule="auto"/>
        <w:jc w:val="left"/>
        <w:rPr>
          <w:rFonts w:ascii="黑体" w:hAnsi="黑体" w:eastAsia="黑体"/>
          <w:sz w:val="36"/>
          <w:szCs w:val="36"/>
        </w:rPr>
      </w:pPr>
      <w:bookmarkStart w:id="104" w:name="_Toc118753374"/>
      <w:bookmarkStart w:id="105" w:name="_Toc163911515"/>
      <w:bookmarkStart w:id="106" w:name="_Toc163936033"/>
      <w:r>
        <w:rPr>
          <w:rFonts w:hint="eastAsia" w:ascii="黑体" w:hAnsi="黑体" w:eastAsia="黑体"/>
          <w:sz w:val="36"/>
          <w:szCs w:val="36"/>
        </w:rPr>
        <w:t>- 社区活跃：拥有庞大的用户群体和活跃的社区</w:t>
      </w:r>
      <w:bookmarkEnd w:id="104"/>
      <w:r>
        <w:rPr>
          <w:rFonts w:hint="eastAsia" w:ascii="黑体" w:hAnsi="黑体" w:eastAsia="黑体"/>
          <w:sz w:val="36"/>
          <w:szCs w:val="36"/>
        </w:rPr>
      </w:r>
      <w:bookmarkEnd w:id="105"/>
      <w:bookmarkEnd w:id="106"/>
    </w:p>
    <w:p w14:paraId="5B3E84F8">
      <w:pPr>
        <w:pStyle w:val="3"/>
        <w:numPr>
          <w:ilvl w:val="0"/>
          <w:numId w:val="14"/>
        </w:numPr>
        <w:spacing w:before="360" w:after="360" w:line="240" w:lineRule="auto"/>
        <w:jc w:val="left"/>
        <w:rPr>
          <w:rFonts w:ascii="黑体" w:hAnsi="黑体" w:eastAsia="黑体"/>
          <w:sz w:val="30"/>
          <w:szCs w:val="30"/>
        </w:rPr>
      </w:pPr>
      <w:bookmarkStart w:id="107" w:name="_Toc163911516"/>
      <w:bookmarkStart w:id="108" w:name="_Toc118753375"/>
      <w:bookmarkStart w:id="109" w:name="_Toc163936034"/>
      <w:r>
        <w:rPr>
          <w:rFonts w:hint="eastAsia" w:ascii="黑体" w:hAnsi="黑体" w:eastAsia="黑体"/>
          <w:sz w:val="30"/>
          <w:szCs w:val="30"/>
        </w:rPr>
      </w:r>
      <w:bookmarkEnd w:id="107"/>
      <w:bookmarkEnd w:id="108"/>
      <w:bookmarkEnd w:id="109"/>
    </w:p>
    <w:p w14:paraId="08800ABE">
      <w:pPr>
        <w:spacing w:line="360" w:lineRule="auto"/>
        <w:ind w:firstLine="480" w:firstLineChars="200"/>
        <w:rPr>
          <w:rFonts w:ascii="宋体" w:hAnsi="宋体"/>
          <w:sz w:val="24"/>
        </w:rPr>
      </w:pPr>
      <w:r>
        <w:rPr>
          <w:rFonts w:hint="eastAsia" w:ascii="宋体" w:hAnsi="宋体"/>
          <w:sz w:val="24"/>
        </w:rPr>
        <w:t>（3）Vuex</w:t>
      </w:r>
    </w:p>
    <w:p w14:paraId="3328DD09">
      <w:pPr>
        <w:keepNext/>
        <w:keepLines/>
        <w:numPr>
          <w:ilvl w:val="0"/>
          <w:numId w:val="15"/>
        </w:numPr>
        <w:spacing w:before="240" w:after="240"/>
        <w:ind w:left="425" w:firstLine="0"/>
        <w:outlineLvl w:val="2"/>
        <w:rPr>
          <w:rFonts w:eastAsia="黑体" w:cs="Calibri"/>
          <w:b/>
          <w:bCs/>
          <w:kern w:val="0"/>
          <w:sz w:val="24"/>
          <w:lang w:val="zh-CN"/>
        </w:rPr>
      </w:pPr>
      <w:bookmarkStart w:id="110" w:name="_Toc163911517"/>
      <w:bookmarkStart w:id="111" w:name="_Toc163936035"/>
      <w:r>
        <w:rPr>
          <w:rFonts w:hint="eastAsia" w:eastAsia="黑体" w:cs="Calibri"/>
          <w:b/>
          <w:bCs/>
          <w:kern w:val="0"/>
          <w:sz w:val="24"/>
          <w:lang w:val="zh-CN"/>
        </w:rPr>
        <w:t>Vuex是Vue官方的状态管理库，用于管理应用的全局状态。本系统使用Vuex管理用户登录状态、聊天会话列表、暗色模式等全局状态。通过集中式存储和管理，确保状态的一致性和可预测性。</w:t>
      </w:r>
      <w:bookmarkEnd w:id="110"/>
      <w:bookmarkEnd w:id="111"/>
    </w:p>
    <w:p w14:paraId="41B47D15">
      <w:pPr>
        <w:spacing w:line="360" w:lineRule="auto"/>
        <w:jc w:val="center"/>
        <w:rPr>
          <w:rFonts w:ascii="宋体" w:hAnsi="宋体"/>
          <w:sz w:val="24"/>
        </w:rPr>
      </w:pPr>
      <w:r>
        <w:rPr>
          <w:bdr w:val="single" w:color="auto" w:sz="4" w:space="0"/>
        </w:rPr>
      </w:r>
    </w:p>
    <w:p w14:paraId="442F6E2A">
      <w:pPr>
        <w:spacing w:line="360" w:lineRule="auto"/>
        <w:jc w:val="center"/>
        <w:rPr>
          <w:rFonts w:ascii="宋体" w:hAnsi="宋体"/>
          <w:sz w:val="24"/>
        </w:rPr>
      </w:pPr>
      <w:r>
        <w:rPr>
          <w:rFonts w:hint="eastAsia" w:ascii="宋体" w:hAnsi="宋体"/>
          <w:sz w:val="24"/>
        </w:rPr>
        <w:t>（4）Vue Router</w:t>
      </w:r>
      <w:r>
        <w:rPr>
          <w:rFonts w:ascii="宋体" w:hAnsi="宋体"/>
          <w:sz w:val="24"/>
        </w:rPr>
      </w:r>
      <w:r>
        <w:rPr>
          <w:rFonts w:hint="eastAsia" w:ascii="宋体" w:hAnsi="宋体"/>
          <w:sz w:val="24"/>
        </w:rPr>
      </w:r>
    </w:p>
    <w:p w14:paraId="6AA20B6F">
      <w:pPr>
        <w:keepNext/>
        <w:keepLines/>
        <w:numPr>
          <w:ilvl w:val="0"/>
          <w:numId w:val="15"/>
        </w:numPr>
        <w:spacing w:before="240" w:after="240"/>
        <w:ind w:left="425" w:firstLine="0"/>
        <w:outlineLvl w:val="2"/>
        <w:rPr>
          <w:rFonts w:eastAsia="黑体" w:cs="Calibri"/>
          <w:b/>
          <w:bCs/>
          <w:kern w:val="0"/>
          <w:sz w:val="24"/>
          <w:lang w:val="zh-CN"/>
        </w:rPr>
      </w:pPr>
      <w:bookmarkStart w:id="112" w:name="_Toc163936036"/>
      <w:bookmarkStart w:id="113" w:name="_Toc163911518"/>
      <w:r>
        <w:rPr>
          <w:rFonts w:hint="eastAsia" w:eastAsia="黑体" w:cs="Calibri"/>
          <w:b/>
          <w:bCs/>
          <w:kern w:val="0"/>
          <w:sz w:val="24"/>
          <w:lang w:val="zh-CN"/>
        </w:rPr>
        <w:t>Vue Router是Vue官方的路由管理器，实现单页应用（SPA）的页面导航。主要功能包括声明式路由配置、路由守卫（本系统利用路由守卫实现登录认证）、懒加载、动态路由等。</w:t>
      </w:r>
      <w:r>
        <w:rPr>
          <w:rFonts w:eastAsia="黑体" w:cs="Calibri"/>
          <w:b/>
          <w:bCs/>
          <w:kern w:val="0"/>
          <w:sz w:val="24"/>
          <w:lang w:val="zh-CN"/>
        </w:rPr>
      </w:r>
      <w:r>
        <w:rPr>
          <w:rFonts w:hint="eastAsia" w:eastAsia="黑体" w:cs="Calibri"/>
          <w:b/>
          <w:bCs/>
          <w:kern w:val="0"/>
          <w:sz w:val="24"/>
          <w:lang w:val="zh-CN"/>
        </w:rPr>
      </w:r>
      <w:bookmarkEnd w:id="112"/>
      <w:bookmarkEnd w:id="11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D0D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Pr>
          <w:p w14:paraId="659D9AC8">
            <w:pPr>
              <w:rPr>
                <w:rFonts w:ascii="Consolas" w:hAnsi="Consolas" w:cs="Courier New"/>
                <w:color w:val="080808"/>
                <w:kern w:val="0"/>
                <w:szCs w:val="21"/>
              </w:rPr>
            </w:pPr>
            <w:r>
              <w:rPr>
                <w:rFonts w:ascii="Consolas" w:hAnsi="Consolas" w:cs="Courier New"/>
                <w:color w:val="080808"/>
                <w:kern w:val="0"/>
                <w:szCs w:val="21"/>
              </w:rPr>
              <w:t>&lt;</w:t>
            </w:r>
            <w:r>
              <w:rPr>
                <w:rFonts w:ascii="Consolas" w:hAnsi="Consolas" w:cs="Courier New"/>
                <w:color w:val="0033B3"/>
                <w:kern w:val="0"/>
                <w:szCs w:val="21"/>
              </w:rPr>
              <w:t>body</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&lt;</w:t>
            </w:r>
            <w:r>
              <w:rPr>
                <w:rFonts w:ascii="Consolas" w:hAnsi="Consolas" w:cs="Courier New"/>
                <w:color w:val="0033B3"/>
                <w:kern w:val="0"/>
                <w:szCs w:val="21"/>
              </w:rPr>
              <w:t xml:space="preserve">div </w:t>
            </w:r>
            <w:r>
              <w:rPr>
                <w:rFonts w:ascii="Consolas" w:hAnsi="Consolas" w:cs="Courier New"/>
                <w:color w:val="174AD4"/>
                <w:kern w:val="0"/>
                <w:szCs w:val="21"/>
              </w:rPr>
              <w:t>class</w:t>
            </w:r>
            <w:r>
              <w:rPr>
                <w:rFonts w:ascii="Consolas" w:hAnsi="Consolas" w:cs="Courier New"/>
                <w:color w:val="067D17"/>
                <w:kern w:val="0"/>
                <w:szCs w:val="21"/>
              </w:rPr>
              <w:t>="header"</w:t>
            </w:r>
            <w:r>
              <w:rPr>
                <w:rFonts w:ascii="Consolas" w:hAnsi="Consolas" w:cs="Courier New"/>
                <w:color w:val="080808"/>
                <w:kern w:val="0"/>
                <w:szCs w:val="21"/>
              </w:rPr>
              <w:t>&gt;</w:t>
            </w:r>
          </w:p>
          <w:p w14:paraId="6A47D55A">
            <w:pPr>
              <w:ind w:firstLine="420" w:firstLineChars="200"/>
              <w:rPr>
                <w:rFonts w:ascii="Consolas" w:hAnsi="Consolas" w:cs="Courier New"/>
                <w:color w:val="080808"/>
                <w:kern w:val="0"/>
                <w:szCs w:val="21"/>
              </w:rPr>
            </w:pPr>
            <w:r>
              <w:rPr>
                <w:rFonts w:ascii="Consolas" w:hAnsi="Consolas" w:cs="Courier New"/>
                <w:color w:val="080808"/>
                <w:kern w:val="0"/>
                <w:szCs w:val="21"/>
              </w:rPr>
              <w:t>&lt;!--返显操作结果--&gt;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 xml:space="preserve">div </w:t>
            </w:r>
            <w:r>
              <w:rPr>
                <w:rFonts w:ascii="Consolas" w:hAnsi="Consolas" w:cs="Courier New"/>
                <w:color w:val="174AD4"/>
                <w:kern w:val="0"/>
                <w:szCs w:val="21"/>
              </w:rPr>
              <w:t>id</w:t>
            </w:r>
            <w:r>
              <w:rPr>
                <w:rFonts w:ascii="Consolas" w:hAnsi="Consolas" w:cs="Courier New"/>
                <w:color w:val="067D17"/>
                <w:kern w:val="0"/>
                <w:szCs w:val="21"/>
              </w:rPr>
              <w:t xml:space="preserve">="messageBox" </w:t>
            </w:r>
            <w:r>
              <w:rPr>
                <w:rFonts w:ascii="Consolas" w:hAnsi="Consolas" w:cs="Courier New"/>
                <w:color w:val="174AD4"/>
                <w:kern w:val="0"/>
                <w:szCs w:val="21"/>
              </w:rPr>
              <w:t>class</w:t>
            </w:r>
            <w:r>
              <w:rPr>
                <w:rFonts w:ascii="Consolas" w:hAnsi="Consolas" w:cs="Courier New"/>
                <w:color w:val="067D17"/>
                <w:kern w:val="0"/>
                <w:szCs w:val="21"/>
              </w:rPr>
              <w:t>="alert alert-error"</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 xml:space="preserve">button </w:t>
            </w:r>
            <w:r>
              <w:rPr>
                <w:rFonts w:ascii="Consolas" w:hAnsi="Consolas" w:cs="Courier New"/>
                <w:color w:val="174AD4"/>
                <w:kern w:val="0"/>
                <w:szCs w:val="21"/>
              </w:rPr>
              <w:t>data-dismiss</w:t>
            </w:r>
            <w:r>
              <w:rPr>
                <w:rFonts w:ascii="Consolas" w:hAnsi="Consolas" w:cs="Courier New"/>
                <w:color w:val="067D17"/>
                <w:kern w:val="0"/>
                <w:szCs w:val="21"/>
              </w:rPr>
              <w:t xml:space="preserve">="alert" </w:t>
            </w:r>
            <w:r>
              <w:rPr>
                <w:rFonts w:ascii="Consolas" w:hAnsi="Consolas" w:cs="Courier New"/>
                <w:color w:val="174AD4"/>
                <w:kern w:val="0"/>
                <w:szCs w:val="21"/>
              </w:rPr>
              <w:t>class</w:t>
            </w:r>
            <w:r>
              <w:rPr>
                <w:rFonts w:ascii="Consolas" w:hAnsi="Consolas" w:cs="Courier New"/>
                <w:color w:val="067D17"/>
                <w:kern w:val="0"/>
                <w:szCs w:val="21"/>
              </w:rPr>
              <w:t>="close"</w:t>
            </w:r>
            <w:r>
              <w:rPr>
                <w:rFonts w:ascii="Consolas" w:hAnsi="Consolas" w:cs="Courier New"/>
                <w:color w:val="080808"/>
                <w:kern w:val="0"/>
                <w:szCs w:val="21"/>
              </w:rPr>
              <w:t>&gt;×&lt;/</w:t>
            </w:r>
            <w:r>
              <w:rPr>
                <w:rFonts w:ascii="Consolas" w:hAnsi="Consolas" w:cs="Courier New"/>
                <w:color w:val="0033B3"/>
                <w:kern w:val="0"/>
                <w:szCs w:val="21"/>
              </w:rPr>
              <w:t>button</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 xml:space="preserve">label </w:t>
            </w:r>
            <w:r>
              <w:rPr>
                <w:rFonts w:ascii="Consolas" w:hAnsi="Consolas" w:cs="Courier New"/>
                <w:color w:val="174AD4"/>
                <w:kern w:val="0"/>
                <w:szCs w:val="21"/>
              </w:rPr>
              <w:t>id</w:t>
            </w:r>
            <w:r>
              <w:rPr>
                <w:rFonts w:ascii="Consolas" w:hAnsi="Consolas" w:cs="Courier New"/>
                <w:color w:val="067D17"/>
                <w:kern w:val="0"/>
                <w:szCs w:val="21"/>
              </w:rPr>
              <w:t xml:space="preserve">="loginError" </w:t>
            </w:r>
            <w:r>
              <w:rPr>
                <w:rFonts w:ascii="Consolas" w:hAnsi="Consolas" w:cs="Courier New"/>
                <w:color w:val="174AD4"/>
                <w:kern w:val="0"/>
                <w:szCs w:val="21"/>
              </w:rPr>
              <w:t>class</w:t>
            </w:r>
            <w:r>
              <w:rPr>
                <w:rFonts w:ascii="Consolas" w:hAnsi="Consolas" w:cs="Courier New"/>
                <w:color w:val="067D17"/>
                <w:kern w:val="0"/>
                <w:szCs w:val="21"/>
              </w:rPr>
              <w:t>="error"</w:t>
            </w:r>
            <w:r>
              <w:rPr>
                <w:rFonts w:ascii="Consolas" w:hAnsi="Consolas" w:cs="Courier New"/>
                <w:color w:val="080808"/>
                <w:kern w:val="0"/>
                <w:szCs w:val="21"/>
              </w:rPr>
              <w:t>&gt;</w:t>
            </w:r>
            <w:r>
              <w:rPr>
                <w:rFonts w:ascii="Consolas" w:hAnsi="Consolas" w:cs="Courier New"/>
                <w:color w:val="0033B3"/>
                <w:kern w:val="0"/>
                <w:szCs w:val="21"/>
                <w:shd w:val="clear" w:color="auto" w:fill="F7FAFF"/>
              </w:rPr>
              <w:t>${</w:t>
            </w:r>
            <w:r>
              <w:rPr>
                <w:rFonts w:ascii="Consolas" w:hAnsi="Consolas" w:cs="Courier New"/>
                <w:color w:val="000000"/>
                <w:kern w:val="0"/>
                <w:szCs w:val="21"/>
                <w:shd w:val="clear" w:color="auto" w:fill="F7FAFF"/>
              </w:rPr>
              <w:t>message</w:t>
            </w:r>
            <w:r>
              <w:rPr>
                <w:rFonts w:ascii="Consolas" w:hAnsi="Consolas" w:cs="Courier New"/>
                <w:color w:val="0033B3"/>
                <w:kern w:val="0"/>
                <w:szCs w:val="21"/>
                <w:shd w:val="clear" w:color="auto" w:fill="F7FAFF"/>
              </w:rPr>
              <w:t>}</w:t>
            </w:r>
            <w:r>
              <w:rPr>
                <w:rFonts w:ascii="Consolas" w:hAnsi="Consolas" w:cs="Courier New"/>
                <w:color w:val="080808"/>
                <w:kern w:val="0"/>
                <w:szCs w:val="21"/>
              </w:rPr>
              <w:t>&lt;/</w:t>
            </w:r>
            <w:r>
              <w:rPr>
                <w:rFonts w:ascii="Consolas" w:hAnsi="Consolas" w:cs="Courier New"/>
                <w:color w:val="0033B3"/>
                <w:kern w:val="0"/>
                <w:szCs w:val="21"/>
              </w:rPr>
              <w:t>label</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div</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&lt;/</w:t>
            </w:r>
            <w:r>
              <w:rPr>
                <w:rFonts w:ascii="Consolas" w:hAnsi="Consolas" w:cs="Courier New"/>
                <w:color w:val="0033B3"/>
                <w:kern w:val="0"/>
                <w:szCs w:val="21"/>
              </w:rPr>
              <w:t>div</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&lt;</w:t>
            </w:r>
            <w:r>
              <w:rPr>
                <w:rFonts w:ascii="Consolas" w:hAnsi="Consolas" w:cs="Courier New"/>
                <w:color w:val="0033B3"/>
                <w:kern w:val="0"/>
                <w:szCs w:val="21"/>
              </w:rPr>
              <w:t xml:space="preserve">h1 </w:t>
            </w:r>
            <w:r>
              <w:rPr>
                <w:rFonts w:ascii="Consolas" w:hAnsi="Consolas" w:cs="Courier New"/>
                <w:color w:val="174AD4"/>
                <w:kern w:val="0"/>
                <w:szCs w:val="21"/>
              </w:rPr>
              <w:t>class</w:t>
            </w:r>
            <w:r>
              <w:rPr>
                <w:rFonts w:ascii="Consolas" w:hAnsi="Consolas" w:cs="Courier New"/>
                <w:color w:val="067D17"/>
                <w:kern w:val="0"/>
                <w:szCs w:val="21"/>
              </w:rPr>
              <w:t>="form-signin-heading"</w:t>
            </w:r>
            <w:r>
              <w:rPr>
                <w:rFonts w:ascii="Consolas" w:hAnsi="Consolas" w:cs="Courier New"/>
                <w:color w:val="080808"/>
                <w:kern w:val="0"/>
                <w:szCs w:val="21"/>
              </w:rPr>
              <w:t>&gt;</w:t>
            </w:r>
            <w:r>
              <w:rPr>
                <w:rFonts w:hint="eastAsia" w:ascii="Consolas" w:hAnsi="Consolas" w:cs="Courier New"/>
                <w:color w:val="080808"/>
                <w:kern w:val="0"/>
                <w:szCs w:val="21"/>
              </w:rPr>
              <w:t>统计智慧调查系统</w:t>
            </w:r>
            <w:r>
              <w:rPr>
                <w:rFonts w:ascii="Consolas" w:hAnsi="Consolas" w:cs="Courier New"/>
                <w:color w:val="080808"/>
                <w:kern w:val="0"/>
                <w:szCs w:val="21"/>
              </w:rPr>
              <w:t>&lt;/</w:t>
            </w:r>
            <w:r>
              <w:rPr>
                <w:rFonts w:ascii="Consolas" w:hAnsi="Consolas" w:cs="Courier New"/>
                <w:color w:val="0033B3"/>
                <w:kern w:val="0"/>
                <w:szCs w:val="21"/>
              </w:rPr>
              <w:t>h1</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&lt;</w:t>
            </w:r>
            <w:r>
              <w:rPr>
                <w:rFonts w:ascii="Consolas" w:hAnsi="Consolas" w:cs="Courier New"/>
                <w:color w:val="0033B3"/>
                <w:kern w:val="0"/>
                <w:szCs w:val="21"/>
              </w:rPr>
              <w:t xml:space="preserve">form </w:t>
            </w:r>
            <w:r>
              <w:rPr>
                <w:rFonts w:ascii="Consolas" w:hAnsi="Consolas" w:cs="Courier New"/>
                <w:color w:val="174AD4"/>
                <w:kern w:val="0"/>
                <w:szCs w:val="21"/>
              </w:rPr>
              <w:t>id</w:t>
            </w:r>
            <w:r>
              <w:rPr>
                <w:rFonts w:ascii="Consolas" w:hAnsi="Consolas" w:cs="Courier New"/>
                <w:color w:val="067D17"/>
                <w:kern w:val="0"/>
                <w:szCs w:val="21"/>
              </w:rPr>
              <w:t xml:space="preserve">="loginForm" </w:t>
            </w:r>
            <w:r>
              <w:rPr>
                <w:rFonts w:ascii="Consolas" w:hAnsi="Consolas" w:cs="Courier New"/>
                <w:color w:val="174AD4"/>
                <w:kern w:val="0"/>
                <w:szCs w:val="21"/>
              </w:rPr>
              <w:t>action</w:t>
            </w:r>
            <w:r>
              <w:rPr>
                <w:rFonts w:ascii="Consolas" w:hAnsi="Consolas" w:cs="Courier New"/>
                <w:color w:val="067D17"/>
                <w:kern w:val="0"/>
                <w:szCs w:val="21"/>
              </w:rPr>
              <w:t>="</w:t>
            </w:r>
            <w:r>
              <w:rPr>
                <w:rFonts w:ascii="Consolas" w:hAnsi="Consolas" w:cs="Courier New"/>
                <w:color w:val="0033B3"/>
                <w:kern w:val="0"/>
                <w:szCs w:val="21"/>
                <w:shd w:val="clear" w:color="auto" w:fill="F7FAFF"/>
              </w:rPr>
              <w:t>${</w:t>
            </w:r>
            <w:r>
              <w:rPr>
                <w:rFonts w:ascii="Consolas" w:hAnsi="Consolas" w:cs="Courier New"/>
                <w:color w:val="000000"/>
                <w:kern w:val="0"/>
                <w:szCs w:val="21"/>
                <w:shd w:val="clear" w:color="auto" w:fill="F7FAFF"/>
              </w:rPr>
              <w:t>ctx</w:t>
            </w:r>
            <w:r>
              <w:rPr>
                <w:rFonts w:ascii="Consolas" w:hAnsi="Consolas" w:cs="Courier New"/>
                <w:color w:val="0033B3"/>
                <w:kern w:val="0"/>
                <w:szCs w:val="21"/>
                <w:shd w:val="clear" w:color="auto" w:fill="F7FAFF"/>
              </w:rPr>
              <w:t>}</w:t>
            </w:r>
            <w:r>
              <w:rPr>
                <w:rFonts w:ascii="Consolas" w:hAnsi="Consolas" w:cs="Courier New"/>
                <w:color w:val="067D17"/>
                <w:kern w:val="0"/>
                <w:szCs w:val="21"/>
              </w:rPr>
              <w:t xml:space="preserve">/login" </w:t>
            </w:r>
            <w:r>
              <w:rPr>
                <w:rFonts w:ascii="Consolas" w:hAnsi="Consolas" w:cs="Courier New"/>
                <w:color w:val="174AD4"/>
                <w:kern w:val="0"/>
                <w:szCs w:val="21"/>
              </w:rPr>
              <w:t>method</w:t>
            </w:r>
            <w:r>
              <w:rPr>
                <w:rFonts w:ascii="Consolas" w:hAnsi="Consolas" w:cs="Courier New"/>
                <w:color w:val="067D17"/>
                <w:kern w:val="0"/>
                <w:szCs w:val="21"/>
              </w:rPr>
              <w:t>="post"</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 xml:space="preserve">label </w:t>
            </w:r>
            <w:r>
              <w:rPr>
                <w:rFonts w:ascii="Consolas" w:hAnsi="Consolas" w:cs="Courier New"/>
                <w:color w:val="174AD4"/>
                <w:kern w:val="0"/>
                <w:szCs w:val="21"/>
              </w:rPr>
              <w:t>class</w:t>
            </w:r>
            <w:r>
              <w:rPr>
                <w:rFonts w:ascii="Consolas" w:hAnsi="Consolas" w:cs="Courier New"/>
                <w:color w:val="067D17"/>
                <w:kern w:val="0"/>
                <w:szCs w:val="21"/>
              </w:rPr>
              <w:t xml:space="preserve">="input-label" </w:t>
            </w:r>
            <w:r>
              <w:rPr>
                <w:rFonts w:ascii="Consolas" w:hAnsi="Consolas" w:cs="Courier New"/>
                <w:color w:val="174AD4"/>
                <w:kern w:val="0"/>
                <w:szCs w:val="21"/>
              </w:rPr>
              <w:t>for</w:t>
            </w:r>
            <w:r>
              <w:rPr>
                <w:rFonts w:ascii="Consolas" w:hAnsi="Consolas" w:cs="Courier New"/>
                <w:color w:val="067D17"/>
                <w:kern w:val="0"/>
                <w:szCs w:val="21"/>
              </w:rPr>
              <w:t>="username"</w:t>
            </w:r>
            <w:r>
              <w:rPr>
                <w:rFonts w:ascii="Consolas" w:hAnsi="Consolas" w:cs="Courier New"/>
                <w:color w:val="080808"/>
                <w:kern w:val="0"/>
                <w:szCs w:val="21"/>
              </w:rPr>
              <w:t>&gt;登录名&lt;/</w:t>
            </w:r>
            <w:r>
              <w:rPr>
                <w:rFonts w:ascii="Consolas" w:hAnsi="Consolas" w:cs="Courier New"/>
                <w:color w:val="0033B3"/>
                <w:kern w:val="0"/>
                <w:szCs w:val="21"/>
              </w:rPr>
              <w:t>label</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 xml:space="preserve">input </w:t>
            </w:r>
            <w:r>
              <w:rPr>
                <w:rFonts w:ascii="Consolas" w:hAnsi="Consolas" w:cs="Courier New"/>
                <w:color w:val="174AD4"/>
                <w:kern w:val="0"/>
                <w:szCs w:val="21"/>
              </w:rPr>
              <w:t>type</w:t>
            </w:r>
            <w:r>
              <w:rPr>
                <w:rFonts w:ascii="Consolas" w:hAnsi="Consolas" w:cs="Courier New"/>
                <w:color w:val="067D17"/>
                <w:kern w:val="0"/>
                <w:szCs w:val="21"/>
              </w:rPr>
              <w:t xml:space="preserve">="text" </w:t>
            </w:r>
            <w:r>
              <w:rPr>
                <w:rFonts w:ascii="Consolas" w:hAnsi="Consolas" w:cs="Courier New"/>
                <w:color w:val="174AD4"/>
                <w:kern w:val="0"/>
                <w:szCs w:val="21"/>
              </w:rPr>
              <w:t>id</w:t>
            </w:r>
            <w:r>
              <w:rPr>
                <w:rFonts w:ascii="Consolas" w:hAnsi="Consolas" w:cs="Courier New"/>
                <w:color w:val="067D17"/>
                <w:kern w:val="0"/>
                <w:szCs w:val="21"/>
              </w:rPr>
              <w:t xml:space="preserve">="username" </w:t>
            </w:r>
            <w:r>
              <w:rPr>
                <w:rFonts w:ascii="Consolas" w:hAnsi="Consolas" w:cs="Courier New"/>
                <w:color w:val="174AD4"/>
                <w:kern w:val="0"/>
                <w:szCs w:val="21"/>
              </w:rPr>
              <w:t>name</w:t>
            </w:r>
            <w:r>
              <w:rPr>
                <w:rFonts w:ascii="Consolas" w:hAnsi="Consolas" w:cs="Courier New"/>
                <w:color w:val="067D17"/>
                <w:kern w:val="0"/>
                <w:szCs w:val="21"/>
              </w:rPr>
              <w:t xml:space="preserve">="username" </w:t>
            </w:r>
            <w:r>
              <w:rPr>
                <w:rFonts w:ascii="Consolas" w:hAnsi="Consolas" w:cs="Courier New"/>
                <w:color w:val="174AD4"/>
                <w:kern w:val="0"/>
                <w:szCs w:val="21"/>
              </w:rPr>
              <w:t>class</w:t>
            </w:r>
            <w:r>
              <w:rPr>
                <w:rFonts w:ascii="Consolas" w:hAnsi="Consolas" w:cs="Courier New"/>
                <w:color w:val="067D17"/>
                <w:kern w:val="0"/>
                <w:szCs w:val="21"/>
              </w:rPr>
              <w:t xml:space="preserve">=" " </w:t>
            </w:r>
            <w:r>
              <w:rPr>
                <w:rFonts w:ascii="Consolas" w:hAnsi="Consolas" w:cs="Courier New"/>
                <w:color w:val="174AD4"/>
                <w:kern w:val="0"/>
                <w:szCs w:val="21"/>
              </w:rPr>
              <w:t>value</w:t>
            </w:r>
            <w:r>
              <w:rPr>
                <w:rFonts w:ascii="Consolas" w:hAnsi="Consolas" w:cs="Courier New"/>
                <w:color w:val="067D17"/>
                <w:kern w:val="0"/>
                <w:szCs w:val="21"/>
              </w:rPr>
              <w:t>=""</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 xml:space="preserve">label </w:t>
            </w:r>
            <w:r>
              <w:rPr>
                <w:rFonts w:ascii="Consolas" w:hAnsi="Consolas" w:cs="Courier New"/>
                <w:color w:val="174AD4"/>
                <w:kern w:val="0"/>
                <w:szCs w:val="21"/>
              </w:rPr>
              <w:t>class</w:t>
            </w:r>
            <w:r>
              <w:rPr>
                <w:rFonts w:ascii="Consolas" w:hAnsi="Consolas" w:cs="Courier New"/>
                <w:color w:val="067D17"/>
                <w:kern w:val="0"/>
                <w:szCs w:val="21"/>
              </w:rPr>
              <w:t xml:space="preserve">="input-label" </w:t>
            </w:r>
            <w:r>
              <w:rPr>
                <w:rFonts w:ascii="Consolas" w:hAnsi="Consolas" w:cs="Courier New"/>
                <w:color w:val="174AD4"/>
                <w:kern w:val="0"/>
                <w:szCs w:val="21"/>
              </w:rPr>
              <w:t>for</w:t>
            </w:r>
            <w:r>
              <w:rPr>
                <w:rFonts w:ascii="Consolas" w:hAnsi="Consolas" w:cs="Courier New"/>
                <w:color w:val="067D17"/>
                <w:kern w:val="0"/>
                <w:szCs w:val="21"/>
              </w:rPr>
              <w:t>="password"</w:t>
            </w:r>
            <w:r>
              <w:rPr>
                <w:rFonts w:ascii="Consolas" w:hAnsi="Consolas" w:cs="Courier New"/>
                <w:color w:val="080808"/>
                <w:kern w:val="0"/>
                <w:szCs w:val="21"/>
              </w:rPr>
              <w:t>&gt;密码&lt;/</w:t>
            </w:r>
            <w:r>
              <w:rPr>
                <w:rFonts w:ascii="Consolas" w:hAnsi="Consolas" w:cs="Courier New"/>
                <w:color w:val="0033B3"/>
                <w:kern w:val="0"/>
                <w:szCs w:val="21"/>
              </w:rPr>
              <w:t>label</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 xml:space="preserve">input </w:t>
            </w:r>
            <w:r>
              <w:rPr>
                <w:rFonts w:ascii="Consolas" w:hAnsi="Consolas" w:cs="Courier New"/>
                <w:color w:val="174AD4"/>
                <w:kern w:val="0"/>
                <w:szCs w:val="21"/>
              </w:rPr>
              <w:t>type</w:t>
            </w:r>
            <w:r>
              <w:rPr>
                <w:rFonts w:ascii="Consolas" w:hAnsi="Consolas" w:cs="Courier New"/>
                <w:color w:val="067D17"/>
                <w:kern w:val="0"/>
                <w:szCs w:val="21"/>
              </w:rPr>
              <w:t xml:space="preserve">="password" </w:t>
            </w:r>
            <w:r>
              <w:rPr>
                <w:rFonts w:ascii="Consolas" w:hAnsi="Consolas" w:cs="Courier New"/>
                <w:color w:val="174AD4"/>
                <w:kern w:val="0"/>
                <w:szCs w:val="21"/>
              </w:rPr>
              <w:t>id</w:t>
            </w:r>
            <w:r>
              <w:rPr>
                <w:rFonts w:ascii="Consolas" w:hAnsi="Consolas" w:cs="Courier New"/>
                <w:color w:val="067D17"/>
                <w:kern w:val="0"/>
                <w:szCs w:val="21"/>
              </w:rPr>
              <w:t xml:space="preserve">="password" </w:t>
            </w:r>
            <w:r>
              <w:rPr>
                <w:rFonts w:ascii="Consolas" w:hAnsi="Consolas" w:cs="Courier New"/>
                <w:color w:val="174AD4"/>
                <w:kern w:val="0"/>
                <w:szCs w:val="21"/>
              </w:rPr>
              <w:t>name</w:t>
            </w:r>
            <w:r>
              <w:rPr>
                <w:rFonts w:ascii="Consolas" w:hAnsi="Consolas" w:cs="Courier New"/>
                <w:color w:val="067D17"/>
                <w:kern w:val="0"/>
                <w:szCs w:val="21"/>
              </w:rPr>
              <w:t xml:space="preserve">="password" </w:t>
            </w:r>
            <w:r>
              <w:rPr>
                <w:rFonts w:ascii="Consolas" w:hAnsi="Consolas" w:cs="Courier New"/>
                <w:color w:val="174AD4"/>
                <w:kern w:val="0"/>
                <w:szCs w:val="21"/>
              </w:rPr>
              <w:t>class</w:t>
            </w:r>
            <w:r>
              <w:rPr>
                <w:rFonts w:ascii="Consolas" w:hAnsi="Consolas" w:cs="Courier New"/>
                <w:color w:val="067D17"/>
                <w:kern w:val="0"/>
                <w:szCs w:val="21"/>
              </w:rPr>
              <w:t xml:space="preserve">="" </w:t>
            </w:r>
            <w:r>
              <w:rPr>
                <w:rFonts w:ascii="Consolas" w:hAnsi="Consolas" w:cs="Courier New"/>
                <w:color w:val="174AD4"/>
                <w:kern w:val="0"/>
                <w:szCs w:val="21"/>
              </w:rPr>
              <w:t>value</w:t>
            </w:r>
            <w:r>
              <w:rPr>
                <w:rFonts w:ascii="Consolas" w:hAnsi="Consolas" w:cs="Courier New"/>
                <w:color w:val="067D17"/>
                <w:kern w:val="0"/>
                <w:szCs w:val="21"/>
              </w:rPr>
              <w:t>=""</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&lt;</w:t>
            </w:r>
            <w:r>
              <w:rPr>
                <w:rFonts w:ascii="Consolas" w:hAnsi="Consolas" w:cs="Courier New"/>
                <w:color w:val="0033B3"/>
                <w:kern w:val="0"/>
                <w:szCs w:val="21"/>
              </w:rPr>
              <w:t xml:space="preserve">input </w:t>
            </w:r>
            <w:r>
              <w:rPr>
                <w:rFonts w:ascii="Consolas" w:hAnsi="Consolas" w:cs="Courier New"/>
                <w:color w:val="174AD4"/>
                <w:kern w:val="0"/>
                <w:szCs w:val="21"/>
              </w:rPr>
              <w:t>class</w:t>
            </w:r>
            <w:r>
              <w:rPr>
                <w:rFonts w:ascii="Consolas" w:hAnsi="Consolas" w:cs="Courier New"/>
                <w:color w:val="067D17"/>
                <w:kern w:val="0"/>
                <w:szCs w:val="21"/>
              </w:rPr>
              <w:t xml:space="preserve">="btn" </w:t>
            </w:r>
            <w:r>
              <w:rPr>
                <w:rFonts w:ascii="Consolas" w:hAnsi="Consolas" w:cs="Courier New"/>
                <w:color w:val="174AD4"/>
                <w:kern w:val="0"/>
                <w:szCs w:val="21"/>
              </w:rPr>
              <w:t>type</w:t>
            </w:r>
            <w:r>
              <w:rPr>
                <w:rFonts w:ascii="Consolas" w:hAnsi="Consolas" w:cs="Courier New"/>
                <w:color w:val="067D17"/>
                <w:kern w:val="0"/>
                <w:szCs w:val="21"/>
              </w:rPr>
              <w:t xml:space="preserve">="submit" </w:t>
            </w:r>
            <w:r>
              <w:rPr>
                <w:rFonts w:ascii="Consolas" w:hAnsi="Consolas" w:cs="Courier New"/>
                <w:color w:val="174AD4"/>
                <w:kern w:val="0"/>
                <w:szCs w:val="21"/>
              </w:rPr>
              <w:t>value</w:t>
            </w:r>
            <w:r>
              <w:rPr>
                <w:rFonts w:ascii="Consolas" w:hAnsi="Consolas" w:cs="Courier New"/>
                <w:color w:val="067D17"/>
                <w:kern w:val="0"/>
                <w:szCs w:val="21"/>
              </w:rPr>
              <w:t>="登 录"</w:t>
            </w:r>
            <w:r>
              <w:rPr>
                <w:rFonts w:ascii="Consolas" w:hAnsi="Consolas" w:cs="Courier New"/>
                <w:color w:val="080808"/>
                <w:kern w:val="0"/>
                <w:szCs w:val="21"/>
              </w:rPr>
              <w:t>/&gt;</w:t>
            </w:r>
            <w:r>
              <w:rPr>
                <w:rFonts w:ascii="Consolas" w:hAnsi="Consolas" w:cs="Courier New"/>
                <w:color w:val="174BE6"/>
                <w:kern w:val="0"/>
                <w:szCs w:val="21"/>
              </w:rPr>
              <w:br w:type="textWrapping"/>
            </w:r>
            <w:r>
              <w:rPr>
                <w:rFonts w:ascii="Consolas" w:hAnsi="Consolas" w:cs="Courier New"/>
                <w:color w:val="080808"/>
                <w:kern w:val="0"/>
                <w:szCs w:val="21"/>
              </w:rPr>
              <w:t>&lt;/</w:t>
            </w:r>
            <w:r>
              <w:rPr>
                <w:rFonts w:ascii="Consolas" w:hAnsi="Consolas" w:cs="Courier New"/>
                <w:color w:val="0033B3"/>
                <w:kern w:val="0"/>
                <w:szCs w:val="21"/>
              </w:rPr>
              <w:t>form</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&lt;/</w:t>
            </w:r>
            <w:r>
              <w:rPr>
                <w:rFonts w:ascii="Consolas" w:hAnsi="Consolas" w:cs="Courier New"/>
                <w:color w:val="0033B3"/>
                <w:kern w:val="0"/>
                <w:szCs w:val="21"/>
              </w:rPr>
              <w:t>body</w:t>
            </w:r>
            <w:r>
              <w:rPr>
                <w:rFonts w:ascii="Consolas" w:hAnsi="Consolas" w:cs="Courier New"/>
                <w:color w:val="080808"/>
                <w:kern w:val="0"/>
                <w:szCs w:val="21"/>
              </w:rPr>
              <w:t>&gt;</w:t>
            </w:r>
          </w:p>
        </w:tc>
      </w:tr>
    </w:tbl>
    <w:p w14:paraId="45E3A8FD">
      <w:pPr>
        <w:spacing w:line="360" w:lineRule="auto"/>
        <w:ind w:firstLine="480" w:firstLineChars="200"/>
        <w:rPr>
          <w:rFonts w:ascii="宋体" w:hAnsi="宋体"/>
          <w:sz w:val="24"/>
        </w:rPr>
      </w:pP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p>
    <w:p w14:paraId="49D6C7B4">
      <w:pPr>
        <w:keepNext/>
        <w:keepLines/>
        <w:numPr>
          <w:ilvl w:val="0"/>
          <w:numId w:val="15"/>
        </w:numPr>
        <w:spacing w:before="240" w:after="240"/>
        <w:ind w:left="425" w:firstLine="0"/>
        <w:outlineLvl w:val="2"/>
        <w:rPr>
          <w:rFonts w:eastAsia="黑体" w:cs="Calibri"/>
          <w:b/>
          <w:bCs/>
          <w:kern w:val="0"/>
          <w:sz w:val="24"/>
          <w:lang w:val="zh-CN"/>
        </w:rPr>
      </w:pPr>
      <w:bookmarkStart w:id="114" w:name="_Toc163936037"/>
      <w:bookmarkStart w:id="115" w:name="_Toc163911519"/>
      <w:r>
        <w:rPr>
          <w:rFonts w:hint="eastAsia" w:eastAsia="黑体" w:cs="Calibri"/>
          <w:b/>
          <w:bCs/>
          <w:kern w:val="0"/>
          <w:sz w:val="24"/>
          <w:lang w:val="zh-CN"/>
        </w:rPr>
        <w:t>（5）Axios</w:t>
      </w:r>
      <w:r>
        <w:rPr>
          <w:rFonts w:eastAsia="黑体" w:cs="Calibri"/>
          <w:b/>
          <w:bCs/>
          <w:kern w:val="0"/>
          <w:sz w:val="24"/>
          <w:lang w:val="zh-CN"/>
        </w:rPr>
      </w:r>
      <w:r>
        <w:rPr>
          <w:rFonts w:hint="eastAsia" w:eastAsia="黑体" w:cs="Calibri"/>
          <w:b/>
          <w:bCs/>
          <w:kern w:val="0"/>
          <w:sz w:val="24"/>
          <w:lang w:val="zh-CN"/>
        </w:rPr>
      </w:r>
      <w:r>
        <w:rPr>
          <w:rFonts w:eastAsia="黑体" w:cs="Calibri"/>
          <w:b/>
          <w:bCs/>
          <w:kern w:val="0"/>
          <w:sz w:val="24"/>
          <w:lang w:val="zh-CN"/>
        </w:rPr>
      </w:r>
      <w:r>
        <w:rPr>
          <w:rFonts w:hint="eastAsia" w:eastAsia="黑体" w:cs="Calibri"/>
          <w:b/>
          <w:bCs/>
          <w:kern w:val="0"/>
          <w:sz w:val="24"/>
          <w:lang w:val="zh-CN"/>
        </w:rPr>
      </w:r>
      <w:bookmarkEnd w:id="114"/>
      <w:bookmarkEnd w:id="11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4C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Pr>
          <w:p w14:paraId="4FB81D6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Courier New"/>
                <w:color w:val="080808"/>
                <w:kern w:val="0"/>
                <w:szCs w:val="21"/>
              </w:rPr>
            </w:pPr>
            <w:r>
              <w:rPr>
                <w:rFonts w:ascii="Consolas" w:hAnsi="Consolas" w:cs="Courier New"/>
                <w:i/>
                <w:iCs/>
                <w:color w:val="8C8C8C"/>
                <w:kern w:val="0"/>
                <w:szCs w:val="21"/>
              </w:rPr>
              <w:t>/**</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 登录方法</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 @param </w:t>
            </w:r>
            <w:r>
              <w:rPr>
                <w:rFonts w:ascii="Consolas" w:hAnsi="Consolas" w:cs="Courier New"/>
                <w:i/>
                <w:iCs/>
                <w:color w:val="3D3D3D"/>
                <w:kern w:val="0"/>
                <w:szCs w:val="21"/>
              </w:rPr>
              <w:t>request</w:t>
            </w:r>
            <w:r>
              <w:rPr>
                <w:rFonts w:ascii="Consolas" w:hAnsi="Consolas" w:cs="Courier New"/>
                <w:i/>
                <w:iCs/>
                <w:color w:val="3D3D3D"/>
                <w:kern w:val="0"/>
                <w:szCs w:val="21"/>
              </w:rPr>
              <w:br w:type="textWrapping"/>
            </w:r>
            <w:r>
              <w:rPr>
                <w:rFonts w:ascii="Consolas" w:hAnsi="Consolas" w:cs="Courier New"/>
                <w:i/>
                <w:iCs/>
                <w:color w:val="3D3D3D"/>
                <w:kern w:val="0"/>
                <w:szCs w:val="21"/>
              </w:rPr>
              <w:t xml:space="preserve"> </w:t>
            </w:r>
            <w:r>
              <w:rPr>
                <w:rFonts w:ascii="Consolas" w:hAnsi="Consolas" w:cs="Courier New"/>
                <w:i/>
                <w:iCs/>
                <w:color w:val="8C8C8C"/>
                <w:kern w:val="0"/>
                <w:szCs w:val="21"/>
              </w:rPr>
              <w:t xml:space="preserve">* @param </w:t>
            </w:r>
            <w:r>
              <w:rPr>
                <w:rFonts w:ascii="Consolas" w:hAnsi="Consolas" w:cs="Courier New"/>
                <w:i/>
                <w:iCs/>
                <w:color w:val="3D3D3D"/>
                <w:kern w:val="0"/>
                <w:szCs w:val="21"/>
              </w:rPr>
              <w:t>response</w:t>
            </w:r>
            <w:r>
              <w:rPr>
                <w:rFonts w:ascii="Consolas" w:hAnsi="Consolas" w:cs="Courier New"/>
                <w:i/>
                <w:iCs/>
                <w:color w:val="3D3D3D"/>
                <w:kern w:val="0"/>
                <w:szCs w:val="21"/>
              </w:rPr>
              <w:br w:type="textWrapping"/>
            </w:r>
            <w:r>
              <w:rPr>
                <w:rFonts w:ascii="Consolas" w:hAnsi="Consolas" w:cs="Courier New"/>
                <w:i/>
                <w:iCs/>
                <w:color w:val="3D3D3D"/>
                <w:kern w:val="0"/>
                <w:szCs w:val="21"/>
              </w:rPr>
              <w:t xml:space="preserve"> </w:t>
            </w:r>
            <w:r>
              <w:rPr>
                <w:rFonts w:ascii="Consolas" w:hAnsi="Consolas" w:cs="Courier New"/>
                <w:i/>
                <w:iCs/>
                <w:color w:val="8C8C8C"/>
                <w:kern w:val="0"/>
                <w:szCs w:val="21"/>
              </w:rPr>
              <w:t xml:space="preserve">* @param </w:t>
            </w:r>
            <w:r>
              <w:rPr>
                <w:rFonts w:ascii="Consolas" w:hAnsi="Consolas" w:cs="Courier New"/>
                <w:i/>
                <w:iCs/>
                <w:color w:val="3D3D3D"/>
                <w:kern w:val="0"/>
                <w:szCs w:val="21"/>
              </w:rPr>
              <w:t>model</w:t>
            </w:r>
            <w:r>
              <w:rPr>
                <w:rFonts w:ascii="Consolas" w:hAnsi="Consolas" w:cs="Courier New"/>
                <w:i/>
                <w:iCs/>
                <w:color w:val="3D3D3D"/>
                <w:kern w:val="0"/>
                <w:szCs w:val="21"/>
              </w:rPr>
              <w:br w:type="textWrapping"/>
            </w:r>
            <w:r>
              <w:rPr>
                <w:rFonts w:ascii="Consolas" w:hAnsi="Consolas" w:cs="Courier New"/>
                <w:i/>
                <w:iCs/>
                <w:color w:val="3D3D3D"/>
                <w:kern w:val="0"/>
                <w:szCs w:val="21"/>
              </w:rPr>
              <w:t xml:space="preserve"> </w:t>
            </w:r>
            <w:r>
              <w:rPr>
                <w:rFonts w:ascii="Consolas" w:hAnsi="Consolas" w:cs="Courier New"/>
                <w:i/>
                <w:iCs/>
                <w:color w:val="8C8C8C"/>
                <w:kern w:val="0"/>
                <w:szCs w:val="21"/>
              </w:rPr>
              <w:t>* @return</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i/>
                <w:iCs/>
                <w:color w:val="8C8C8C"/>
                <w:kern w:val="0"/>
                <w:szCs w:val="21"/>
              </w:rPr>
              <w:br w:type="textWrapping"/>
            </w:r>
            <w:r>
              <w:rPr>
                <w:rFonts w:ascii="Consolas" w:hAnsi="Consolas" w:cs="Courier New"/>
                <w:color w:val="9E880D"/>
                <w:kern w:val="0"/>
                <w:szCs w:val="21"/>
              </w:rPr>
              <w:t>@RequestMapping</w:t>
            </w:r>
            <w:r>
              <w:rPr>
                <w:rFonts w:ascii="Consolas" w:hAnsi="Consolas" w:cs="Courier New"/>
                <w:color w:val="080808"/>
                <w:kern w:val="0"/>
                <w:szCs w:val="21"/>
              </w:rPr>
              <w:t xml:space="preserve">(value = </w:t>
            </w:r>
            <w:r>
              <w:rPr>
                <w:rFonts w:ascii="Consolas" w:hAnsi="Consolas" w:cs="Courier New"/>
                <w:color w:val="067D17"/>
                <w:kern w:val="0"/>
                <w:szCs w:val="21"/>
              </w:rPr>
              <w:t>"${adminPath}/login"</w:t>
            </w:r>
            <w:r>
              <w:rPr>
                <w:rFonts w:ascii="Consolas" w:hAnsi="Consolas" w:cs="Courier New"/>
                <w:color w:val="080808"/>
                <w:kern w:val="0"/>
                <w:szCs w:val="21"/>
              </w:rPr>
              <w:t xml:space="preserve">, method = </w:t>
            </w:r>
            <w:r>
              <w:rPr>
                <w:rFonts w:ascii="Consolas" w:hAnsi="Consolas" w:cs="Courier New"/>
                <w:color w:val="000000"/>
                <w:kern w:val="0"/>
                <w:szCs w:val="21"/>
              </w:rPr>
              <w:t>RequestMethod</w:t>
            </w:r>
            <w:r>
              <w:rPr>
                <w:rFonts w:ascii="Consolas" w:hAnsi="Consolas" w:cs="Courier New"/>
                <w:color w:val="080808"/>
                <w:kern w:val="0"/>
                <w:szCs w:val="21"/>
              </w:rPr>
              <w:t>.</w:t>
            </w:r>
            <w:r>
              <w:rPr>
                <w:rFonts w:ascii="Consolas" w:hAnsi="Consolas" w:cs="Courier New"/>
                <w:i/>
                <w:iCs/>
                <w:color w:val="871094"/>
                <w:kern w:val="0"/>
                <w:szCs w:val="21"/>
              </w:rPr>
              <w:t>GET</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033B3"/>
                <w:kern w:val="0"/>
                <w:szCs w:val="21"/>
              </w:rPr>
              <w:t xml:space="preserve">public </w:t>
            </w:r>
            <w:r>
              <w:rPr>
                <w:rFonts w:ascii="Consolas" w:hAnsi="Consolas" w:cs="Courier New"/>
                <w:color w:val="000000"/>
                <w:kern w:val="0"/>
                <w:szCs w:val="21"/>
              </w:rPr>
              <w:t xml:space="preserve">String </w:t>
            </w:r>
            <w:r>
              <w:rPr>
                <w:rFonts w:ascii="Consolas" w:hAnsi="Consolas" w:cs="Courier New"/>
                <w:color w:val="00627A"/>
                <w:kern w:val="0"/>
                <w:szCs w:val="21"/>
              </w:rPr>
              <w:t>login</w:t>
            </w:r>
            <w:r>
              <w:rPr>
                <w:rFonts w:ascii="Consolas" w:hAnsi="Consolas" w:cs="Courier New"/>
                <w:color w:val="080808"/>
                <w:kern w:val="0"/>
                <w:szCs w:val="21"/>
              </w:rPr>
              <w:t>(</w:t>
            </w:r>
            <w:r>
              <w:rPr>
                <w:rFonts w:ascii="Consolas" w:hAnsi="Consolas" w:cs="Courier New"/>
                <w:color w:val="000000"/>
                <w:kern w:val="0"/>
                <w:szCs w:val="21"/>
              </w:rPr>
              <w:t xml:space="preserve">HttpServletRequest </w:t>
            </w:r>
            <w:r>
              <w:rPr>
                <w:rFonts w:ascii="Consolas" w:hAnsi="Consolas" w:cs="Courier New"/>
                <w:color w:val="080808"/>
                <w:kern w:val="0"/>
                <w:szCs w:val="21"/>
              </w:rPr>
              <w:t xml:space="preserve">request, </w:t>
            </w:r>
            <w:r>
              <w:rPr>
                <w:rFonts w:ascii="Consolas" w:hAnsi="Consolas" w:cs="Courier New"/>
                <w:color w:val="000000"/>
                <w:kern w:val="0"/>
                <w:szCs w:val="21"/>
              </w:rPr>
              <w:t xml:space="preserve">HttpServletResponse </w:t>
            </w:r>
            <w:r>
              <w:rPr>
                <w:rFonts w:ascii="Consolas" w:hAnsi="Consolas" w:cs="Courier New"/>
                <w:color w:val="080808"/>
                <w:kern w:val="0"/>
                <w:szCs w:val="21"/>
              </w:rPr>
              <w:t xml:space="preserve">response, </w:t>
            </w:r>
            <w:r>
              <w:rPr>
                <w:rFonts w:ascii="Consolas" w:hAnsi="Consolas" w:cs="Courier New"/>
                <w:color w:val="000000"/>
                <w:kern w:val="0"/>
                <w:szCs w:val="21"/>
              </w:rPr>
              <w:t xml:space="preserve">Model </w:t>
            </w:r>
            <w:r>
              <w:rPr>
                <w:rFonts w:ascii="Consolas" w:hAnsi="Consolas" w:cs="Courier New"/>
                <w:color w:val="080808"/>
                <w:kern w:val="0"/>
                <w:szCs w:val="21"/>
              </w:rPr>
              <w:t>model)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 xml:space="preserve">Principal principal </w:t>
            </w:r>
            <w:r>
              <w:rPr>
                <w:rFonts w:ascii="Consolas" w:hAnsi="Consolas" w:cs="Courier New"/>
                <w:color w:val="080808"/>
                <w:kern w:val="0"/>
                <w:szCs w:val="21"/>
              </w:rPr>
              <w:t xml:space="preserve">= </w:t>
            </w:r>
            <w:r>
              <w:rPr>
                <w:rFonts w:ascii="Consolas" w:hAnsi="Consolas" w:cs="Courier New"/>
                <w:color w:val="000000"/>
                <w:kern w:val="0"/>
                <w:szCs w:val="21"/>
              </w:rPr>
              <w:t>UserUtils</w:t>
            </w:r>
            <w:r>
              <w:rPr>
                <w:rFonts w:ascii="Consolas" w:hAnsi="Consolas" w:cs="Courier New"/>
                <w:color w:val="080808"/>
                <w:kern w:val="0"/>
                <w:szCs w:val="21"/>
              </w:rPr>
              <w:t>.</w:t>
            </w:r>
            <w:r>
              <w:rPr>
                <w:rFonts w:ascii="Consolas" w:hAnsi="Consolas" w:cs="Courier New"/>
                <w:i/>
                <w:iCs/>
                <w:color w:val="080808"/>
                <w:kern w:val="0"/>
                <w:szCs w:val="21"/>
              </w:rPr>
              <w:t>getPrincipal</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33B3"/>
                <w:kern w:val="0"/>
                <w:szCs w:val="21"/>
              </w:rPr>
              <w:t xml:space="preserve">if </w:t>
            </w:r>
            <w:r>
              <w:rPr>
                <w:rFonts w:ascii="Consolas" w:hAnsi="Consolas" w:cs="Courier New"/>
                <w:color w:val="080808"/>
                <w:kern w:val="0"/>
                <w:szCs w:val="21"/>
              </w:rPr>
              <w:t>(</w:t>
            </w:r>
            <w:r>
              <w:rPr>
                <w:rFonts w:ascii="Consolas" w:hAnsi="Consolas" w:cs="Courier New"/>
                <w:color w:val="871094"/>
                <w:kern w:val="0"/>
                <w:szCs w:val="21"/>
              </w:rPr>
              <w:t>logger</w:t>
            </w:r>
            <w:r>
              <w:rPr>
                <w:rFonts w:ascii="Consolas" w:hAnsi="Consolas" w:cs="Courier New"/>
                <w:color w:val="080808"/>
                <w:kern w:val="0"/>
                <w:szCs w:val="21"/>
              </w:rPr>
              <w:t>.isDebugEnabled()){</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871094"/>
                <w:kern w:val="0"/>
                <w:szCs w:val="21"/>
              </w:rPr>
              <w:t>logger</w:t>
            </w:r>
            <w:r>
              <w:rPr>
                <w:rFonts w:ascii="Consolas" w:hAnsi="Consolas" w:cs="Courier New"/>
                <w:color w:val="080808"/>
                <w:kern w:val="0"/>
                <w:szCs w:val="21"/>
              </w:rPr>
              <w:t>.debug(</w:t>
            </w:r>
            <w:r>
              <w:rPr>
                <w:rFonts w:ascii="Consolas" w:hAnsi="Consolas" w:cs="Courier New"/>
                <w:color w:val="067D17"/>
                <w:kern w:val="0"/>
                <w:szCs w:val="21"/>
              </w:rPr>
              <w:t>"login, active session size: {}"</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i/>
                <w:iCs/>
                <w:color w:val="8C8C8C"/>
                <w:kern w:val="0"/>
                <w:szCs w:val="21"/>
              </w:rPr>
              <w:t>// 如果已登录，再次访问主页，则退出原账号。</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color w:val="0033B3"/>
                <w:kern w:val="0"/>
                <w:szCs w:val="21"/>
              </w:rPr>
              <w:t xml:space="preserve">if </w:t>
            </w:r>
            <w:r>
              <w:rPr>
                <w:rFonts w:ascii="Consolas" w:hAnsi="Consolas" w:cs="Courier New"/>
                <w:color w:val="080808"/>
                <w:kern w:val="0"/>
                <w:szCs w:val="21"/>
              </w:rPr>
              <w:t>(</w:t>
            </w:r>
            <w:r>
              <w:rPr>
                <w:rFonts w:ascii="Consolas" w:hAnsi="Consolas" w:cs="Courier New"/>
                <w:color w:val="000000"/>
                <w:kern w:val="0"/>
                <w:szCs w:val="21"/>
              </w:rPr>
              <w:t>Global</w:t>
            </w:r>
            <w:r>
              <w:rPr>
                <w:rFonts w:ascii="Consolas" w:hAnsi="Consolas" w:cs="Courier New"/>
                <w:color w:val="080808"/>
                <w:kern w:val="0"/>
                <w:szCs w:val="21"/>
              </w:rPr>
              <w:t>.</w:t>
            </w:r>
            <w:r>
              <w:rPr>
                <w:rFonts w:ascii="Consolas" w:hAnsi="Consolas" w:cs="Courier New"/>
                <w:i/>
                <w:iCs/>
                <w:color w:val="871094"/>
                <w:kern w:val="0"/>
                <w:szCs w:val="21"/>
              </w:rPr>
              <w:t>TRUE</w:t>
            </w:r>
            <w:r>
              <w:rPr>
                <w:rFonts w:ascii="Consolas" w:hAnsi="Consolas" w:cs="Courier New"/>
                <w:color w:val="080808"/>
                <w:kern w:val="0"/>
                <w:szCs w:val="21"/>
              </w:rPr>
              <w:t>.equals(</w:t>
            </w:r>
            <w:r>
              <w:rPr>
                <w:rFonts w:ascii="Consolas" w:hAnsi="Consolas" w:cs="Courier New"/>
                <w:color w:val="000000"/>
                <w:kern w:val="0"/>
                <w:szCs w:val="21"/>
              </w:rPr>
              <w:t>Global</w:t>
            </w:r>
            <w:r>
              <w:rPr>
                <w:rFonts w:ascii="Consolas" w:hAnsi="Consolas" w:cs="Courier New"/>
                <w:color w:val="080808"/>
                <w:kern w:val="0"/>
                <w:szCs w:val="21"/>
              </w:rPr>
              <w:t>.</w:t>
            </w:r>
            <w:r>
              <w:rPr>
                <w:rFonts w:ascii="Consolas" w:hAnsi="Consolas" w:cs="Courier New"/>
                <w:i/>
                <w:iCs/>
                <w:color w:val="080808"/>
                <w:kern w:val="0"/>
                <w:szCs w:val="21"/>
              </w:rPr>
              <w:t>getConfig</w:t>
            </w:r>
            <w:r>
              <w:rPr>
                <w:rFonts w:ascii="Consolas" w:hAnsi="Consolas" w:cs="Courier New"/>
                <w:color w:val="080808"/>
                <w:kern w:val="0"/>
                <w:szCs w:val="21"/>
              </w:rPr>
              <w:t>(</w:t>
            </w:r>
            <w:r>
              <w:rPr>
                <w:rFonts w:ascii="Consolas" w:hAnsi="Consolas" w:cs="Courier New"/>
                <w:color w:val="067D17"/>
                <w:kern w:val="0"/>
                <w:szCs w:val="21"/>
              </w:rPr>
              <w:t>"notAllowRefreshIndex"</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CookieUtils</w:t>
            </w:r>
            <w:r>
              <w:rPr>
                <w:rFonts w:ascii="Consolas" w:hAnsi="Consolas" w:cs="Courier New"/>
                <w:color w:val="080808"/>
                <w:kern w:val="0"/>
                <w:szCs w:val="21"/>
              </w:rPr>
              <w:t>.</w:t>
            </w:r>
            <w:r>
              <w:rPr>
                <w:rFonts w:ascii="Consolas" w:hAnsi="Consolas" w:cs="Courier New"/>
                <w:i/>
                <w:iCs/>
                <w:color w:val="080808"/>
                <w:kern w:val="0"/>
                <w:szCs w:val="21"/>
              </w:rPr>
              <w:t>setCookie</w:t>
            </w:r>
            <w:r>
              <w:rPr>
                <w:rFonts w:ascii="Consolas" w:hAnsi="Consolas" w:cs="Courier New"/>
                <w:color w:val="080808"/>
                <w:kern w:val="0"/>
                <w:szCs w:val="21"/>
              </w:rPr>
              <w:t xml:space="preserve">(response, </w:t>
            </w:r>
            <w:r>
              <w:rPr>
                <w:rFonts w:ascii="Consolas" w:hAnsi="Consolas" w:cs="Courier New"/>
                <w:color w:val="067D17"/>
                <w:kern w:val="0"/>
                <w:szCs w:val="21"/>
              </w:rPr>
              <w:t>"LOGINED"</w:t>
            </w:r>
            <w:r>
              <w:rPr>
                <w:rFonts w:ascii="Consolas" w:hAnsi="Consolas" w:cs="Courier New"/>
                <w:color w:val="080808"/>
                <w:kern w:val="0"/>
                <w:szCs w:val="21"/>
              </w:rPr>
              <w:t xml:space="preserve">, </w:t>
            </w:r>
            <w:r>
              <w:rPr>
                <w:rFonts w:ascii="Consolas" w:hAnsi="Consolas" w:cs="Courier New"/>
                <w:color w:val="067D17"/>
                <w:kern w:val="0"/>
                <w:szCs w:val="21"/>
              </w:rPr>
              <w:t>"false"</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i/>
                <w:iCs/>
                <w:color w:val="8C8C8C"/>
                <w:kern w:val="0"/>
                <w:szCs w:val="21"/>
              </w:rPr>
              <w:t>// 如果已经登录，则跳转到管理首页</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color w:val="0033B3"/>
                <w:kern w:val="0"/>
                <w:szCs w:val="21"/>
              </w:rPr>
              <w:t>if</w:t>
            </w:r>
            <w:r>
              <w:rPr>
                <w:rFonts w:ascii="Consolas" w:hAnsi="Consolas" w:cs="Courier New"/>
                <w:color w:val="080808"/>
                <w:kern w:val="0"/>
                <w:szCs w:val="21"/>
              </w:rPr>
              <w:t>(</w:t>
            </w:r>
            <w:r>
              <w:rPr>
                <w:rFonts w:ascii="Consolas" w:hAnsi="Consolas" w:cs="Courier New"/>
                <w:color w:val="000000"/>
                <w:kern w:val="0"/>
                <w:szCs w:val="21"/>
              </w:rPr>
              <w:t xml:space="preserve">principal </w:t>
            </w:r>
            <w:r>
              <w:rPr>
                <w:rFonts w:ascii="Consolas" w:hAnsi="Consolas" w:cs="Courier New"/>
                <w:color w:val="080808"/>
                <w:kern w:val="0"/>
                <w:szCs w:val="21"/>
              </w:rPr>
              <w:t xml:space="preserve">!= </w:t>
            </w:r>
            <w:r>
              <w:rPr>
                <w:rFonts w:ascii="Consolas" w:hAnsi="Consolas" w:cs="Courier New"/>
                <w:color w:val="0033B3"/>
                <w:kern w:val="0"/>
                <w:szCs w:val="21"/>
              </w:rPr>
              <w:t xml:space="preserve">null </w:t>
            </w:r>
            <w:r>
              <w:rPr>
                <w:rFonts w:ascii="Consolas" w:hAnsi="Consolas" w:cs="Courier New"/>
                <w:color w:val="080808"/>
                <w:kern w:val="0"/>
                <w:szCs w:val="21"/>
              </w:rPr>
              <w:t>&amp;&amp; !</w:t>
            </w:r>
            <w:r>
              <w:rPr>
                <w:rFonts w:ascii="Consolas" w:hAnsi="Consolas" w:cs="Courier New"/>
                <w:color w:val="000000"/>
                <w:kern w:val="0"/>
                <w:szCs w:val="21"/>
              </w:rPr>
              <w:t>principal</w:t>
            </w:r>
            <w:r>
              <w:rPr>
                <w:rFonts w:ascii="Consolas" w:hAnsi="Consolas" w:cs="Courier New"/>
                <w:color w:val="080808"/>
                <w:kern w:val="0"/>
                <w:szCs w:val="21"/>
              </w:rPr>
              <w:t>.isMobileLogin()){</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33B3"/>
                <w:kern w:val="0"/>
                <w:szCs w:val="21"/>
              </w:rPr>
              <w:t xml:space="preserve">return </w:t>
            </w:r>
            <w:r>
              <w:rPr>
                <w:rFonts w:ascii="Consolas" w:hAnsi="Consolas" w:cs="Courier New"/>
                <w:color w:val="067D17"/>
                <w:kern w:val="0"/>
                <w:szCs w:val="21"/>
              </w:rPr>
              <w:t xml:space="preserve">"redirect:" </w:t>
            </w:r>
            <w:r>
              <w:rPr>
                <w:rFonts w:ascii="Consolas" w:hAnsi="Consolas" w:cs="Courier New"/>
                <w:color w:val="080808"/>
                <w:kern w:val="0"/>
                <w:szCs w:val="21"/>
              </w:rPr>
              <w:t xml:space="preserve">+ </w:t>
            </w:r>
            <w:r>
              <w:rPr>
                <w:rFonts w:ascii="Consolas" w:hAnsi="Consolas" w:cs="Courier New"/>
                <w:color w:val="871094"/>
                <w:kern w:val="0"/>
                <w:szCs w:val="21"/>
              </w:rPr>
              <w:t>adminPath</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33B3"/>
                <w:kern w:val="0"/>
                <w:szCs w:val="21"/>
              </w:rPr>
              <w:t xml:space="preserve">return </w:t>
            </w:r>
            <w:r>
              <w:rPr>
                <w:rFonts w:ascii="Consolas" w:hAnsi="Consolas" w:cs="Courier New"/>
                <w:color w:val="067D17"/>
                <w:kern w:val="0"/>
                <w:szCs w:val="21"/>
              </w:rPr>
              <w:t>"modules/sys/sysLogin"</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w:t>
            </w:r>
          </w:p>
        </w:tc>
      </w:tr>
    </w:tbl>
    <w:p w14:paraId="53B44B66">
      <w:pPr>
        <w:spacing w:line="360" w:lineRule="auto"/>
        <w:ind w:firstLine="480" w:firstLineChars="200"/>
        <w:rPr>
          <w:rFonts w:ascii="宋体" w:hAnsi="宋体"/>
          <w:sz w:val="24"/>
        </w:rPr>
      </w:pPr>
      <w:r>
        <w:rPr>
          <w:rFonts w:hint="eastAsia" w:ascii="宋体" w:hAnsi="宋体"/>
          <w:sz w:val="24"/>
        </w:rPr>
        <w:t>Axios是一个基于Promise的HTTP客户端。本系统对Axios进行了封装，实现了统一的baseURL配置、请求拦截（自动添加JWT Token）、响应拦截（401错误自动刷新Token）、withCredentials配置等功能。</w:t>
      </w:r>
      <w:r>
        <w:rPr>
          <w:rFonts w:ascii="宋体" w:hAnsi="宋体"/>
          <w:sz w:val="24"/>
        </w:rPr>
      </w:r>
      <w:r>
        <w:rPr>
          <w:rFonts w:hint="eastAsia" w:ascii="宋体" w:hAnsi="宋体"/>
          <w:sz w:val="24"/>
        </w:rPr>
      </w:r>
      <w:r>
        <w:rPr>
          <w:rFonts w:ascii="宋体" w:hAnsi="宋体"/>
          <w:sz w:val="24"/>
        </w:rPr>
      </w:r>
      <w:r>
        <w:rPr>
          <w:rFonts w:hint="eastAsia" w:ascii="宋体" w:hAnsi="宋体"/>
          <w:sz w:val="24"/>
        </w:rPr>
      </w:r>
    </w:p>
    <w:p w14:paraId="46BD7886">
      <w:pPr>
        <w:widowControl/>
        <w:jc w:val="left"/>
        <w:rPr>
          <w:rFonts w:ascii="宋体" w:hAnsi="宋体"/>
          <w:sz w:val="24"/>
        </w:rPr>
      </w:pPr>
      <w:r>
        <w:rPr>
          <w:rFonts w:ascii="宋体" w:hAnsi="宋体"/>
          <w:sz w:val="24"/>
        </w:rPr>
      </w:r>
    </w:p>
    <w:p w14:paraId="6DC578CE">
      <w:pPr>
        <w:pStyle w:val="3"/>
        <w:numPr>
          <w:ilvl w:val="0"/>
          <w:numId w:val="14"/>
        </w:numPr>
        <w:spacing w:before="360" w:after="360" w:line="240" w:lineRule="auto"/>
        <w:jc w:val="left"/>
        <w:rPr>
          <w:rFonts w:ascii="黑体" w:hAnsi="黑体" w:eastAsia="黑体"/>
          <w:sz w:val="30"/>
          <w:szCs w:val="30"/>
        </w:rPr>
      </w:pPr>
      <w:bookmarkStart w:id="116" w:name="_Toc118753376"/>
      <w:bookmarkStart w:id="117" w:name="_Toc163911520"/>
      <w:bookmarkStart w:id="118" w:name="_Toc163936038"/>
      <w:r>
        <w:rPr>
          <w:rFonts w:hint="eastAsia" w:ascii="黑体" w:hAnsi="黑体" w:eastAsia="黑体"/>
          <w:sz w:val="30"/>
          <w:szCs w:val="30"/>
        </w:rPr>
        <w:t>（6）Marked.js</w:t>
      </w:r>
      <w:bookmarkEnd w:id="116"/>
      <w:bookmarkEnd w:id="117"/>
      <w:bookmarkEnd w:id="118"/>
    </w:p>
    <w:p w14:paraId="4BB865A8">
      <w:pPr>
        <w:keepNext/>
        <w:keepLines/>
        <w:numPr>
          <w:ilvl w:val="0"/>
          <w:numId w:val="16"/>
        </w:numPr>
        <w:spacing w:before="240" w:after="240"/>
        <w:ind w:left="425" w:firstLine="0"/>
        <w:outlineLvl w:val="2"/>
        <w:rPr>
          <w:rFonts w:eastAsia="黑体" w:cs="Calibri"/>
          <w:b/>
          <w:bCs/>
          <w:kern w:val="0"/>
          <w:sz w:val="24"/>
          <w:lang w:val="zh-CN"/>
        </w:rPr>
      </w:pPr>
      <w:bookmarkStart w:id="119" w:name="_Toc163936039"/>
      <w:bookmarkStart w:id="120" w:name="_Toc118753377"/>
      <w:bookmarkStart w:id="121" w:name="_Toc163911521"/>
      <w:bookmarkStart w:id="122" w:name="_Toc32007"/>
      <w:r>
        <w:rPr>
          <w:rFonts w:hint="eastAsia" w:eastAsia="黑体" w:cs="Calibri"/>
          <w:b/>
          <w:bCs/>
          <w:kern w:val="0"/>
          <w:sz w:val="24"/>
          <w:lang w:val="zh-CN"/>
        </w:rPr>
        <w:t>Marked.js是一个快速、轻量的Markdown解析库，用于将模型返回的Markdown格式文本转换为HTML。结合highlight.js，本系统还实现了代码块的语法高亮显示。</w:t>
      </w:r>
      <w:bookmarkEnd w:id="119"/>
      <w:bookmarkEnd w:id="120"/>
      <w:bookmarkEnd w:id="121"/>
      <w:bookmarkEnd w:id="122"/>
    </w:p>
    <w:p w14:paraId="7C20AA61">
      <w:pPr>
        <w:spacing w:line="360" w:lineRule="auto"/>
        <w:ind w:firstLine="480" w:firstLineChars="200"/>
        <w:rPr>
          <w:rFonts w:ascii="宋体" w:hAnsi="宋体"/>
          <w:sz w:val="24"/>
        </w:rPr>
      </w:pPr>
      <w:r>
        <w:rPr>
          <w:rFonts w:hint="eastAsia" w:ascii="宋体" w:hAnsi="宋体"/>
          <w:sz w:val="24"/>
        </w:rPr>
      </w:r>
    </w:p>
    <w:p w14:paraId="0C354EF7">
      <w:pPr>
        <w:spacing w:line="360" w:lineRule="auto"/>
        <w:ind w:firstLine="480" w:firstLineChars="200"/>
        <w:rPr>
          <w:rFonts w:ascii="宋体" w:hAnsi="宋体"/>
          <w:sz w:val="24"/>
        </w:rPr>
      </w:pPr>
      <w:r>
        <w:rPr>
          <w:rFonts w:hint="eastAsia" w:ascii="宋体" w:hAnsi="宋体"/>
          <w:sz w:val="24"/>
        </w:rPr>
        <w:t>（7）ECharts</w:t>
      </w:r>
    </w:p>
    <w:p w14:paraId="742319CB">
      <w:pPr>
        <w:jc w:val="center"/>
      </w:pPr>
      <w:r>
        <w:rPr>
          <w:bdr w:val="single" w:color="auto" w:sz="4" w:space="0"/>
        </w:rPr>
        <w:t>ECharts是百度开源的企业级可视化图表库。本系统使用ECharts展示训练数据分析、系统统计等图表。ECharts支持折线图、柱状图、饼图等几十种图表类型，提供丰富的交互功能，性能优异。</w:t>
      </w:r>
    </w:p>
    <w:p w14:paraId="01A16634">
      <w:pPr>
        <w:spacing w:line="360" w:lineRule="auto"/>
        <w:jc w:val="center"/>
        <w:rPr>
          <w:rFonts w:ascii="宋体" w:hAnsi="宋体"/>
          <w:sz w:val="24"/>
        </w:rPr>
      </w:pPr>
      <w:r>
        <w:rPr>
          <w:rFonts w:hint="eastAsia" w:ascii="宋体" w:hAnsi="宋体"/>
          <w:sz w:val="24"/>
        </w:rPr>
      </w:r>
    </w:p>
    <w:p w14:paraId="27DA8A45">
      <w:pPr>
        <w:keepNext/>
        <w:keepLines/>
        <w:numPr>
          <w:ilvl w:val="0"/>
          <w:numId w:val="16"/>
        </w:numPr>
        <w:spacing w:before="240" w:after="240"/>
        <w:ind w:left="425" w:firstLine="0"/>
        <w:outlineLvl w:val="2"/>
        <w:rPr>
          <w:rFonts w:eastAsia="黑体" w:cs="Calibri"/>
          <w:b/>
          <w:bCs/>
          <w:kern w:val="0"/>
          <w:sz w:val="24"/>
          <w:lang w:val="zh-CN"/>
        </w:rPr>
      </w:pPr>
      <w:bookmarkStart w:id="123" w:name="_Toc163936040"/>
      <w:bookmarkStart w:id="124" w:name="_Toc118753378"/>
      <w:bookmarkStart w:id="125" w:name="_Toc163911522"/>
      <w:bookmarkStart w:id="126" w:name="_Toc15123"/>
      <w:r>
        <w:rPr>
          <w:rFonts w:hint="eastAsia" w:eastAsia="黑体" w:cs="Calibri"/>
          <w:b/>
          <w:bCs/>
          <w:kern w:val="0"/>
          <w:sz w:val="24"/>
          <w:lang w:val="zh-CN"/>
        </w:rPr>
        <w:t>（8）Vite</w:t>
      </w:r>
      <w:bookmarkEnd w:id="123"/>
      <w:bookmarkEnd w:id="124"/>
      <w:bookmarkEnd w:id="125"/>
      <w:bookmarkEnd w:id="126"/>
    </w:p>
    <w:p w14:paraId="05F74772">
      <w:pPr>
        <w:spacing w:line="360" w:lineRule="auto"/>
        <w:ind w:firstLine="480" w:firstLineChars="200"/>
        <w:rPr>
          <w:rFonts w:ascii="宋体" w:hAnsi="宋体"/>
          <w:sz w:val="24"/>
        </w:rPr>
      </w:pPr>
      <w:r>
        <w:rPr>
          <w:rFonts w:hint="eastAsia" w:ascii="宋体" w:hAnsi="宋体"/>
          <w:sz w:val="24"/>
        </w:rPr>
        <w:t>Vite是新一代前端构建工具，由Vue作者尤雨溪开发。相比传统的Webpack，Vite利用浏览器原生的ES模块支持，提供了更快的冷启动速度和热更新性能。</w:t>
      </w:r>
    </w:p>
    <w:p w14:paraId="7A7C9F3D">
      <w:pPr>
        <w:spacing w:line="360" w:lineRule="auto"/>
        <w:ind w:firstLine="480" w:firstLineChars="200"/>
        <w:rPr>
          <w:rFonts w:ascii="宋体" w:hAnsi="宋体"/>
          <w:sz w:val="24"/>
        </w:rPr>
      </w:pPr>
      <w:r>
        <w:rPr>
          <w:rFonts w:hint="eastAsia" w:ascii="宋体" w:hAnsi="宋体"/>
          <w:sz w:val="24"/>
        </w:rPr>
      </w:r>
    </w:p>
    <w:p w14:paraId="19F5DFE9">
      <w:pPr>
        <w:jc w:val="center"/>
      </w:pPr>
      <w:r>
        <w:rPr>
          <w:bdr w:val="single" w:color="auto" w:sz="4" w:space="0"/>
        </w:rPr>
        <w:t>主要优势：</w:t>
      </w:r>
    </w:p>
    <w:p w14:paraId="089BA95E">
      <w:pPr>
        <w:spacing w:line="360" w:lineRule="auto"/>
        <w:jc w:val="center"/>
        <w:rPr>
          <w:rFonts w:ascii="宋体" w:hAnsi="宋体"/>
          <w:sz w:val="24"/>
        </w:rPr>
      </w:pPr>
      <w:r>
        <w:rPr>
          <w:rFonts w:hint="eastAsia" w:ascii="宋体" w:hAnsi="宋体"/>
          <w:sz w:val="24"/>
        </w:rPr>
        <w:t>- 极速的开发服务器启动：无需打包，秒级启动</w:t>
      </w:r>
    </w:p>
    <w:p w14:paraId="56BD25B5">
      <w:pPr>
        <w:widowControl/>
        <w:jc w:val="left"/>
        <w:rPr>
          <w:rFonts w:ascii="宋体" w:hAnsi="宋体"/>
          <w:sz w:val="24"/>
        </w:rPr>
      </w:pPr>
      <w:r>
        <w:rPr>
          <w:rFonts w:ascii="宋体" w:hAnsi="宋体"/>
          <w:sz w:val="24"/>
        </w:rPr>
        <w:t>- 快速的热更新（HMR）：模块级别的热更新，修改代码后几乎实时反映</w:t>
      </w:r>
    </w:p>
    <w:p w14:paraId="315C7130">
      <w:pPr>
        <w:pStyle w:val="3"/>
        <w:numPr>
          <w:ilvl w:val="0"/>
          <w:numId w:val="14"/>
        </w:numPr>
        <w:spacing w:before="360" w:after="360" w:line="240" w:lineRule="auto"/>
        <w:jc w:val="left"/>
        <w:rPr>
          <w:rFonts w:ascii="黑体" w:hAnsi="黑体" w:eastAsia="黑体"/>
          <w:sz w:val="30"/>
          <w:szCs w:val="30"/>
        </w:rPr>
      </w:pPr>
      <w:bookmarkStart w:id="127" w:name="_Toc118753379"/>
      <w:bookmarkStart w:id="128" w:name="_Toc163911523"/>
      <w:bookmarkStart w:id="129" w:name="_Toc163936041"/>
      <w:r>
        <w:rPr>
          <w:rFonts w:hint="eastAsia" w:ascii="黑体" w:hAnsi="黑体" w:eastAsia="黑体"/>
          <w:sz w:val="30"/>
          <w:szCs w:val="30"/>
        </w:rPr>
        <w:t>- 优化的生产构建：基于Rollup构建，产物体积小</w:t>
      </w:r>
      <w:bookmarkEnd w:id="127"/>
      <w:bookmarkEnd w:id="128"/>
      <w:bookmarkEnd w:id="129"/>
    </w:p>
    <w:p w14:paraId="426F0F83">
      <w:pPr>
        <w:spacing w:line="360" w:lineRule="auto"/>
        <w:ind w:firstLine="480" w:firstLineChars="200"/>
        <w:rPr>
          <w:rFonts w:ascii="宋体" w:hAnsi="宋体"/>
          <w:sz w:val="24"/>
        </w:rPr>
      </w:pPr>
      <w:r>
        <w:rPr>
          <w:rFonts w:hint="eastAsia" w:ascii="宋体" w:hAnsi="宋体"/>
          <w:sz w:val="24"/>
        </w:rPr>
        <w:t>- 开箱即用：内置对TypeScript、JSX、CSS预处理器等的支持</w:t>
      </w:r>
    </w:p>
    <w:p w14:paraId="39B2DC99">
      <w:pPr>
        <w:ind w:firstLine="480"/>
        <w:rPr>
          <w:rFonts w:ascii="宋体" w:hAnsi="宋体"/>
          <w:sz w:val="24"/>
        </w:rPr>
      </w:pPr>
      <w:r>
        <w:rPr>
          <w:rFonts w:hint="eastAsia" w:ascii="宋体" w:hAnsi="宋体"/>
          <w:sz w:val="24"/>
        </w:rPr>
      </w:r>
    </w:p>
    <w:p w14:paraId="1DC5A26A">
      <w:pPr>
        <w:jc w:val="center"/>
      </w:pPr>
      <w:r>
        <w:rPr>
          <w:bdr w:val="single" w:color="auto" w:sz="4" w:space="0"/>
        </w:rPr>
        <w:t>3. 数据库设计</w:t>
      </w:r>
    </w:p>
    <w:p w14:paraId="41F48543">
      <w:pPr>
        <w:spacing w:line="360" w:lineRule="auto"/>
        <w:jc w:val="center"/>
        <w:rPr>
          <w:rFonts w:ascii="宋体" w:hAnsi="宋体"/>
          <w:sz w:val="24"/>
        </w:rPr>
      </w:pPr>
      <w:r>
        <w:rPr>
          <w:rFonts w:hint="eastAsia" w:ascii="宋体" w:hAnsi="宋体"/>
          <w:sz w:val="24"/>
        </w:rPr>
      </w:r>
      <w:r>
        <w:rPr>
          <w:rFonts w:ascii="宋体" w:hAnsi="宋体"/>
          <w:sz w:val="24"/>
        </w:rPr>
      </w:r>
      <w:r>
        <w:rPr>
          <w:rFonts w:hint="eastAsia" w:ascii="宋体" w:hAnsi="宋体"/>
          <w:sz w:val="24"/>
        </w:rPr>
      </w:r>
    </w:p>
    <w:p w14:paraId="5CA9437D">
      <w:pPr>
        <w:pStyle w:val="3"/>
        <w:numPr>
          <w:ilvl w:val="0"/>
          <w:numId w:val="14"/>
        </w:numPr>
        <w:spacing w:before="360" w:after="360" w:line="240" w:lineRule="auto"/>
        <w:jc w:val="left"/>
        <w:rPr>
          <w:rFonts w:ascii="黑体" w:hAnsi="黑体" w:eastAsia="黑体"/>
          <w:sz w:val="30"/>
          <w:szCs w:val="30"/>
        </w:rPr>
      </w:pPr>
      <w:bookmarkStart w:id="130" w:name="_Toc163911524"/>
      <w:bookmarkStart w:id="131" w:name="_Toc118753380"/>
      <w:bookmarkStart w:id="132" w:name="_Toc163936042"/>
      <w:r>
        <w:rPr>
          <w:rFonts w:hint="eastAsia" w:ascii="黑体" w:hAnsi="黑体" w:eastAsia="黑体"/>
          <w:sz w:val="30"/>
          <w:szCs w:val="30"/>
        </w:rPr>
        <w:t>本系统采用SQLite作为默认数据库，主要基于以下考虑：</w:t>
      </w:r>
      <w:bookmarkEnd w:id="130"/>
      <w:bookmarkEnd w:id="131"/>
      <w:bookmarkEnd w:id="132"/>
    </w:p>
    <w:p w14:paraId="648EFEAE">
      <w:pPr>
        <w:spacing w:line="360" w:lineRule="auto"/>
        <w:ind w:firstLine="480" w:firstLineChars="200"/>
        <w:rPr>
          <w:rFonts w:ascii="宋体" w:hAnsi="宋体"/>
          <w:sz w:val="24"/>
        </w:rPr>
      </w:pPr>
      <w:r>
        <w:rPr>
          <w:rFonts w:hint="eastAsia" w:ascii="宋体" w:hAnsi="宋体"/>
          <w:sz w:val="24"/>
        </w:rPr>
      </w:r>
    </w:p>
    <w:p w14:paraId="5CCD451B">
      <w:pPr>
        <w:spacing w:line="360" w:lineRule="auto"/>
        <w:ind w:firstLine="480" w:firstLineChars="200"/>
        <w:rPr>
          <w:rFonts w:ascii="宋体" w:hAnsi="宋体"/>
          <w:sz w:val="24"/>
        </w:rPr>
      </w:pPr>
      <w:r>
        <w:rPr>
          <w:rFonts w:hint="eastAsia" w:ascii="宋体" w:hAnsi="宋体"/>
          <w:sz w:val="24"/>
        </w:rPr>
        <w:t>（1）轻量级</w:t>
      </w:r>
    </w:p>
    <w:p w14:paraId="49E10C3A">
      <w:pPr>
        <w:jc w:val="center"/>
      </w:pPr>
      <w:r>
        <w:rPr>
          <w:bdr w:val="single" w:color="auto" w:sz="4" w:space="0"/>
        </w:rPr>
        <w:t>SQLite是一个嵌入式数据库引擎，不需要独立的数据库服务器进程。整个数据库就是一个文件，可以直接放在应用程序目录中。这种架构极大简化了部署流程，特别适合中小型企业应用。用户下载系统后，无需安装配置数据库服务器，即可直接运行。</w:t>
      </w:r>
    </w:p>
    <w:p w14:paraId="599EEABB">
      <w:pPr>
        <w:spacing w:line="360" w:lineRule="auto"/>
        <w:jc w:val="center"/>
        <w:rPr>
          <w:rFonts w:ascii="宋体" w:hAnsi="宋体"/>
          <w:sz w:val="24"/>
        </w:rPr>
      </w:pPr>
      <w:bookmarkStart w:id="133" w:name="_Toc118753381"/>
      <w:r>
        <w:rPr>
          <w:rFonts w:hint="eastAsia" w:ascii="宋体" w:hAnsi="宋体"/>
          <w:sz w:val="24"/>
        </w:rPr>
      </w:r>
      <w:r>
        <w:rPr>
          <w:rFonts w:ascii="宋体" w:hAnsi="宋体"/>
          <w:sz w:val="24"/>
        </w:rPr>
      </w:r>
      <w:r>
        <w:rPr>
          <w:rFonts w:hint="eastAsia" w:ascii="宋体" w:hAnsi="宋体"/>
          <w:sz w:val="24"/>
        </w:rPr>
      </w:r>
    </w:p>
    <w:p w14:paraId="409FE3B9">
      <w:pPr>
        <w:pStyle w:val="3"/>
        <w:numPr>
          <w:ilvl w:val="0"/>
          <w:numId w:val="14"/>
        </w:numPr>
        <w:spacing w:before="360" w:after="360" w:line="240" w:lineRule="auto"/>
        <w:jc w:val="left"/>
        <w:rPr>
          <w:rFonts w:ascii="黑体" w:hAnsi="黑体" w:eastAsia="黑体"/>
          <w:sz w:val="30"/>
          <w:szCs w:val="30"/>
        </w:rPr>
      </w:pPr>
      <w:bookmarkStart w:id="134" w:name="_Toc163911525"/>
      <w:bookmarkStart w:id="135" w:name="_Toc163936043"/>
      <w:r>
        <w:rPr>
          <w:rFonts w:hint="eastAsia" w:ascii="黑体" w:hAnsi="黑体" w:eastAsia="黑体"/>
          <w:sz w:val="30"/>
          <w:szCs w:val="30"/>
        </w:rPr>
        <w:t>（2）零配置</w:t>
      </w:r>
      <w:bookmarkEnd w:id="133"/>
      <w:bookmarkEnd w:id="134"/>
      <w:bookmarkEnd w:id="135"/>
    </w:p>
    <w:p w14:paraId="50EFF73D">
      <w:pPr>
        <w:spacing w:line="360" w:lineRule="auto"/>
        <w:ind w:firstLine="480" w:firstLineChars="200"/>
        <w:rPr>
          <w:rFonts w:ascii="宋体" w:hAnsi="宋体"/>
          <w:sz w:val="24"/>
        </w:rPr>
      </w:pPr>
      <w:r>
        <w:rPr>
          <w:rFonts w:hint="eastAsia" w:ascii="宋体" w:hAnsi="宋体"/>
          <w:sz w:val="24"/>
        </w:rPr>
        <w:t>SQLite是零配置的数据库，不需要进行任何安装和设置。Python标准库内置了sqlite3模块，开箱即用。这降低了系统部署的复杂度，减少了出错的可能性。</w:t>
      </w:r>
    </w:p>
    <w:p w14:paraId="20ECC07F">
      <w:pPr>
        <w:spacing w:line="360" w:lineRule="auto"/>
        <w:ind w:firstLine="480" w:firstLineChars="200"/>
        <w:rPr>
          <w:rFonts w:ascii="宋体" w:hAnsi="宋体"/>
          <w:sz w:val="24"/>
        </w:rPr>
      </w:pPr>
      <w:r>
        <w:rPr>
          <w:rFonts w:hint="eastAsia" w:ascii="宋体" w:hAnsi="宋体"/>
          <w:sz w:val="24"/>
        </w:rPr>
      </w:r>
    </w:p>
    <w:p w14:paraId="35A179BD">
      <w:pPr>
        <w:jc w:val="center"/>
      </w:pPr>
      <w:r>
        <w:rPr>
          <w:bdr w:val="single" w:color="auto" w:sz="4" w:space="0"/>
        </w:rPr>
        <w:t>（3）可靠性</w:t>
      </w:r>
    </w:p>
    <w:p w14:paraId="0EC82AF2">
      <w:pPr>
        <w:spacing w:line="360" w:lineRule="auto"/>
        <w:jc w:val="center"/>
        <w:rPr>
          <w:rFonts w:ascii="宋体" w:hAnsi="宋体"/>
          <w:sz w:val="24"/>
        </w:rPr>
      </w:pPr>
      <w:r>
        <w:rPr>
          <w:rFonts w:hint="eastAsia" w:ascii="宋体" w:hAnsi="宋体"/>
          <w:sz w:val="24"/>
        </w:rPr>
        <w:t>SQLite虽然轻量，但可靠性毫不逊色。它经过了极其严格的测试（测试代码量是源代码的数百倍），被广泛应用于各类软件中，包括智能手机操作系统、浏览器、嵌入式设备等。SQLite的ACID事务特性保证了数据的完整性和一致性。</w:t>
      </w:r>
      <w:r>
        <w:rPr>
          <w:rFonts w:ascii="宋体" w:hAnsi="宋体"/>
          <w:sz w:val="24"/>
        </w:rPr>
      </w:r>
      <w:r>
        <w:rPr>
          <w:rFonts w:hint="eastAsia" w:ascii="宋体" w:hAnsi="宋体"/>
          <w:sz w:val="24"/>
        </w:rPr>
      </w:r>
    </w:p>
    <w:p w14:paraId="30242CE1">
      <w:pPr>
        <w:pStyle w:val="3"/>
        <w:numPr>
          <w:ilvl w:val="0"/>
          <w:numId w:val="14"/>
        </w:numPr>
        <w:spacing w:before="360" w:after="360" w:line="240" w:lineRule="auto"/>
        <w:jc w:val="left"/>
        <w:rPr>
          <w:rFonts w:ascii="黑体" w:hAnsi="黑体" w:eastAsia="黑体"/>
          <w:sz w:val="30"/>
          <w:szCs w:val="30"/>
        </w:rPr>
      </w:pPr>
      <w:bookmarkStart w:id="136" w:name="_Toc163936044"/>
      <w:bookmarkStart w:id="137" w:name="_Toc163911526"/>
      <w:bookmarkStart w:id="138" w:name="_Toc118753382"/>
      <w:r>
        <w:rPr>
          <w:rFonts w:hint="eastAsia" w:ascii="黑体" w:hAnsi="黑体" w:eastAsia="黑体"/>
          <w:sz w:val="30"/>
          <w:szCs w:val="30"/>
        </w:rPr>
      </w:r>
      <w:bookmarkEnd w:id="136"/>
      <w:bookmarkEnd w:id="137"/>
      <w:bookmarkEnd w:id="138"/>
    </w:p>
    <w:p w14:paraId="76DA7898">
      <w:pPr>
        <w:spacing w:line="360" w:lineRule="auto"/>
        <w:ind w:firstLine="480" w:firstLineChars="200"/>
        <w:rPr>
          <w:rFonts w:ascii="宋体" w:hAnsi="宋体"/>
          <w:sz w:val="24"/>
        </w:rPr>
      </w:pPr>
      <w:r>
        <w:rPr>
          <w:rFonts w:hint="eastAsia" w:ascii="宋体" w:hAnsi="宋体"/>
          <w:sz w:val="24"/>
        </w:rPr>
        <w:t>（4）性能</w:t>
      </w:r>
    </w:p>
    <w:p w14:paraId="36515CA6">
      <w:pPr>
        <w:spacing w:line="360" w:lineRule="auto"/>
        <w:ind w:firstLine="480" w:firstLineChars="200"/>
        <w:rPr>
          <w:rFonts w:ascii="宋体" w:hAnsi="宋体"/>
          <w:sz w:val="24"/>
        </w:rPr>
      </w:pPr>
      <w:r>
        <w:rPr>
          <w:rFonts w:hint="eastAsia" w:ascii="宋体" w:hAnsi="宋体"/>
          <w:sz w:val="24"/>
        </w:rPr>
        <w:t>对于中小规模的数据量（数十万到数百万条记录），SQLite的性能完全能够满足需求。其读操作性能甚至优于一些客户端-服务器型数据库，因为没有网络通信开销。SQLite的写操作也进行了充分优化，日常使用中不会成为系统瓶颈。</w:t>
      </w:r>
    </w:p>
    <w:p w14:paraId="6A5C28D7">
      <w:pPr>
        <w:keepNext/>
        <w:keepLines/>
        <w:numPr>
          <w:ilvl w:val="0"/>
          <w:numId w:val="17"/>
        </w:numPr>
        <w:spacing w:before="240" w:after="240"/>
        <w:ind w:left="425" w:firstLine="0"/>
        <w:outlineLvl w:val="2"/>
        <w:rPr>
          <w:rFonts w:eastAsia="黑体" w:cs="Calibri"/>
          <w:b/>
          <w:bCs/>
          <w:kern w:val="0"/>
          <w:sz w:val="24"/>
          <w:lang w:val="zh-CN"/>
        </w:rPr>
      </w:pPr>
      <w:bookmarkStart w:id="139" w:name="_Toc163911527"/>
      <w:bookmarkStart w:id="140" w:name="_Toc163936045"/>
      <w:r>
        <w:rPr>
          <w:rFonts w:hint="eastAsia" w:eastAsia="黑体" w:cs="Calibri"/>
          <w:b/>
          <w:bCs/>
          <w:kern w:val="0"/>
          <w:sz w:val="24"/>
          <w:lang w:val="zh-CN"/>
        </w:rPr>
      </w:r>
      <w:bookmarkEnd w:id="139"/>
      <w:bookmarkEnd w:id="140"/>
    </w:p>
    <w:p w14:paraId="6C97A675">
      <w:pPr>
        <w:jc w:val="center"/>
      </w:pPr>
      <w:r>
        <w:rPr>
          <w:bdr w:val="single" w:color="auto" w:sz="4" w:space="0"/>
        </w:rPr>
        <w:t>（5）可扩展性</w:t>
      </w:r>
    </w:p>
    <w:p w14:paraId="10D9B4FE">
      <w:pPr>
        <w:spacing w:line="360" w:lineRule="auto"/>
        <w:jc w:val="center"/>
        <w:rPr>
          <w:rFonts w:ascii="宋体" w:hAnsi="宋体"/>
          <w:sz w:val="24"/>
        </w:rPr>
      </w:pPr>
      <w:bookmarkStart w:id="141" w:name="_Toc118753383"/>
      <w:r>
        <w:rPr>
          <w:rFonts w:hint="eastAsia" w:ascii="宋体" w:hAnsi="宋体"/>
          <w:sz w:val="24"/>
        </w:rPr>
        <w:t>虽然本系统默认使用SQLite，但得益于SQLAlchemy ORM的抽象能力，当企业数据规模增长、需要迁移到MySQL、PostgreSQL等数据库时，只需修改数据库连接配置，业务代码无需改动。这为系统的未来扩展留下了空间。</w:t>
      </w:r>
      <w:r>
        <w:rPr>
          <w:rFonts w:ascii="宋体" w:hAnsi="宋体"/>
          <w:sz w:val="24"/>
        </w:rPr>
      </w:r>
      <w:r>
        <w:rPr>
          <w:rFonts w:hint="eastAsia" w:ascii="宋体" w:hAnsi="宋体"/>
          <w:sz w:val="24"/>
        </w:rPr>
      </w:r>
      <w:r>
        <w:rPr>
          <w:rFonts w:ascii="宋体" w:hAnsi="宋体"/>
          <w:sz w:val="24"/>
        </w:rPr>
      </w:r>
    </w:p>
    <w:p w14:paraId="0B0129B3">
      <w:pPr>
        <w:keepNext/>
        <w:keepLines/>
        <w:numPr>
          <w:ilvl w:val="0"/>
          <w:numId w:val="17"/>
        </w:numPr>
        <w:spacing w:before="240" w:after="240"/>
        <w:ind w:left="425" w:firstLine="0"/>
        <w:outlineLvl w:val="2"/>
        <w:rPr>
          <w:rFonts w:eastAsia="黑体" w:cs="Calibri"/>
          <w:b/>
          <w:bCs/>
          <w:kern w:val="0"/>
          <w:sz w:val="24"/>
          <w:lang w:val="zh-CN"/>
        </w:rPr>
      </w:pPr>
      <w:bookmarkStart w:id="142" w:name="_Toc163936046"/>
      <w:bookmarkStart w:id="143" w:name="_Toc163911528"/>
      <w:r>
        <w:rPr>
          <w:rFonts w:hint="eastAsia" w:eastAsia="黑体" w:cs="Calibri"/>
          <w:b/>
          <w:bCs/>
          <w:kern w:val="0"/>
          <w:sz w:val="24"/>
          <w:lang w:val="zh-CN"/>
        </w:rPr>
      </w:r>
      <w:bookmarkEnd w:id="142"/>
      <w:bookmarkEnd w:id="14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38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Pr>
          <w:p w14:paraId="46A97F0F">
            <w:pPr>
              <w:shd w:val="clear" w:color="auto" w:fill="FFFFFF"/>
              <w:rPr>
                <w:rFonts w:ascii="Consolas" w:hAnsi="Consolas" w:cs="Courier New"/>
                <w:color w:val="080808"/>
                <w:szCs w:val="21"/>
              </w:rPr>
            </w:pPr>
            <w:r>
              <w:rPr>
                <w:rFonts w:ascii="Consolas" w:hAnsi="Consolas" w:cs="Courier New"/>
                <w:i/>
                <w:iCs/>
                <w:color w:val="8C8C8C"/>
                <w:szCs w:val="21"/>
              </w:rPr>
              <w:t>/**</w:t>
            </w:r>
            <w:r>
              <w:rPr>
                <w:rFonts w:ascii="Consolas" w:hAnsi="Consolas" w:cs="Courier New"/>
                <w:i/>
                <w:iCs/>
                <w:color w:val="8C8C8C"/>
                <w:szCs w:val="21"/>
              </w:rPr>
              <w:br w:type="textWrapping"/>
            </w:r>
            <w:r>
              <w:rPr>
                <w:rFonts w:ascii="Consolas" w:hAnsi="Consolas" w:cs="Courier New"/>
                <w:i/>
                <w:iCs/>
                <w:color w:val="8C8C8C"/>
                <w:szCs w:val="21"/>
              </w:rPr>
              <w:t xml:space="preserve"> * 抽样新增-选择样本类型</w:t>
            </w:r>
            <w:r>
              <w:rPr>
                <w:rFonts w:ascii="Consolas" w:hAnsi="Consolas" w:cs="Courier New"/>
                <w:i/>
                <w:iCs/>
                <w:color w:val="8C8C8C"/>
                <w:szCs w:val="21"/>
              </w:rPr>
              <w:br w:type="textWrapping"/>
            </w:r>
            <w:r>
              <w:rPr>
                <w:rFonts w:ascii="Consolas" w:hAnsi="Consolas" w:cs="Courier New"/>
                <w:i/>
                <w:iCs/>
                <w:color w:val="8C8C8C"/>
                <w:szCs w:val="21"/>
              </w:rPr>
              <w:t xml:space="preserve"> * @param </w:t>
            </w:r>
            <w:r>
              <w:rPr>
                <w:rFonts w:ascii="Consolas" w:hAnsi="Consolas" w:cs="Courier New"/>
                <w:i/>
                <w:iCs/>
                <w:color w:val="3D3D3D"/>
                <w:szCs w:val="21"/>
              </w:rPr>
              <w:t xml:space="preserve">isSupplOrUpdate </w:t>
            </w:r>
            <w:r>
              <w:rPr>
                <w:rFonts w:ascii="Consolas" w:hAnsi="Consolas" w:cs="Courier New"/>
                <w:i/>
                <w:iCs/>
                <w:color w:val="8C8C8C"/>
                <w:szCs w:val="21"/>
              </w:rPr>
              <w:t>新增0、修改1、补充2</w:t>
            </w:r>
            <w:r>
              <w:rPr>
                <w:rFonts w:ascii="Consolas" w:hAnsi="Consolas" w:cs="Courier New"/>
                <w:i/>
                <w:iCs/>
                <w:color w:val="8C8C8C"/>
                <w:szCs w:val="21"/>
              </w:rPr>
              <w:br w:type="textWrapping"/>
            </w:r>
            <w:r>
              <w:rPr>
                <w:rFonts w:ascii="Consolas" w:hAnsi="Consolas" w:cs="Courier New"/>
                <w:i/>
                <w:iCs/>
                <w:color w:val="8C8C8C"/>
                <w:szCs w:val="21"/>
              </w:rPr>
              <w:t xml:space="preserve"> * @param</w:t>
            </w:r>
            <w:r>
              <w:rPr>
                <w:rFonts w:ascii="Consolas" w:hAnsi="Consolas" w:cs="Courier New"/>
                <w:i/>
                <w:iCs/>
                <w:color w:val="3D3D3D"/>
                <w:szCs w:val="21"/>
              </w:rPr>
              <w:t xml:space="preserve"> </w:t>
            </w:r>
            <w:r>
              <w:rPr>
                <w:rFonts w:hint="eastAsia" w:ascii="Consolas" w:hAnsi="Consolas" w:cs="Courier New"/>
                <w:i/>
                <w:iCs/>
                <w:color w:val="3D3D3D"/>
                <w:szCs w:val="21"/>
              </w:rPr>
              <w:t>s</w:t>
            </w:r>
            <w:r>
              <w:rPr>
                <w:rFonts w:ascii="Consolas" w:hAnsi="Consolas" w:cs="Courier New"/>
                <w:i/>
                <w:iCs/>
                <w:color w:val="3D3D3D"/>
                <w:szCs w:val="21"/>
              </w:rPr>
              <w:t xml:space="preserve">implingMainId </w:t>
            </w:r>
            <w:r>
              <w:rPr>
                <w:rFonts w:ascii="Consolas" w:hAnsi="Consolas" w:cs="Courier New"/>
                <w:i/>
                <w:iCs/>
                <w:color w:val="8C8C8C"/>
                <w:szCs w:val="21"/>
              </w:rPr>
              <w:t>抽样id（补充修改）</w:t>
            </w:r>
            <w:r>
              <w:rPr>
                <w:rFonts w:ascii="Consolas" w:hAnsi="Consolas" w:cs="Courier New"/>
                <w:i/>
                <w:iCs/>
                <w:color w:val="8C8C8C"/>
                <w:szCs w:val="21"/>
              </w:rPr>
              <w:br w:type="textWrapping"/>
            </w:r>
            <w:r>
              <w:rPr>
                <w:rFonts w:ascii="Consolas" w:hAnsi="Consolas" w:cs="Courier New"/>
                <w:i/>
                <w:iCs/>
                <w:color w:val="8C8C8C"/>
                <w:szCs w:val="21"/>
              </w:rPr>
              <w:t xml:space="preserve"> * @param </w:t>
            </w:r>
            <w:r>
              <w:rPr>
                <w:rFonts w:ascii="Consolas" w:hAnsi="Consolas" w:cs="Courier New"/>
                <w:i/>
                <w:iCs/>
                <w:color w:val="3D3D3D"/>
                <w:szCs w:val="21"/>
              </w:rPr>
              <w:t>request</w:t>
            </w:r>
            <w:r>
              <w:rPr>
                <w:rFonts w:ascii="Consolas" w:hAnsi="Consolas" w:cs="Courier New"/>
                <w:i/>
                <w:iCs/>
                <w:color w:val="3D3D3D"/>
                <w:szCs w:val="21"/>
              </w:rPr>
              <w:br w:type="textWrapping"/>
            </w:r>
            <w:r>
              <w:rPr>
                <w:rFonts w:ascii="Consolas" w:hAnsi="Consolas" w:cs="Courier New"/>
                <w:i/>
                <w:iCs/>
                <w:color w:val="3D3D3D"/>
                <w:szCs w:val="21"/>
              </w:rPr>
              <w:t xml:space="preserve"> </w:t>
            </w:r>
            <w:r>
              <w:rPr>
                <w:rFonts w:ascii="Consolas" w:hAnsi="Consolas" w:cs="Courier New"/>
                <w:i/>
                <w:iCs/>
                <w:color w:val="8C8C8C"/>
                <w:szCs w:val="21"/>
              </w:rPr>
              <w:t xml:space="preserve">* @param </w:t>
            </w:r>
            <w:r>
              <w:rPr>
                <w:rFonts w:ascii="Consolas" w:hAnsi="Consolas" w:cs="Courier New"/>
                <w:i/>
                <w:iCs/>
                <w:color w:val="3D3D3D"/>
                <w:szCs w:val="21"/>
              </w:rPr>
              <w:t>response</w:t>
            </w:r>
            <w:r>
              <w:rPr>
                <w:rFonts w:ascii="Consolas" w:hAnsi="Consolas" w:cs="Courier New"/>
                <w:i/>
                <w:iCs/>
                <w:color w:val="3D3D3D"/>
                <w:szCs w:val="21"/>
              </w:rPr>
              <w:br w:type="textWrapping"/>
            </w:r>
            <w:r>
              <w:rPr>
                <w:rFonts w:ascii="Consolas" w:hAnsi="Consolas" w:cs="Courier New"/>
                <w:i/>
                <w:iCs/>
                <w:color w:val="3D3D3D"/>
                <w:szCs w:val="21"/>
              </w:rPr>
              <w:t xml:space="preserve"> </w:t>
            </w:r>
            <w:r>
              <w:rPr>
                <w:rFonts w:ascii="Consolas" w:hAnsi="Consolas" w:cs="Courier New"/>
                <w:i/>
                <w:iCs/>
                <w:color w:val="8C8C8C"/>
                <w:szCs w:val="21"/>
              </w:rPr>
              <w:t xml:space="preserve">* @param </w:t>
            </w:r>
            <w:r>
              <w:rPr>
                <w:rFonts w:ascii="Consolas" w:hAnsi="Consolas" w:cs="Courier New"/>
                <w:i/>
                <w:iCs/>
                <w:color w:val="3D3D3D"/>
                <w:szCs w:val="21"/>
              </w:rPr>
              <w:t>model</w:t>
            </w:r>
            <w:r>
              <w:rPr>
                <w:rFonts w:ascii="Consolas" w:hAnsi="Consolas" w:cs="Courier New"/>
                <w:i/>
                <w:iCs/>
                <w:color w:val="3D3D3D"/>
                <w:szCs w:val="21"/>
              </w:rPr>
              <w:br w:type="textWrapping"/>
            </w:r>
            <w:r>
              <w:rPr>
                <w:rFonts w:ascii="Consolas" w:hAnsi="Consolas" w:cs="Courier New"/>
                <w:i/>
                <w:iCs/>
                <w:color w:val="3D3D3D"/>
                <w:szCs w:val="21"/>
              </w:rPr>
              <w:t xml:space="preserve"> </w:t>
            </w:r>
            <w:r>
              <w:rPr>
                <w:rFonts w:ascii="Consolas" w:hAnsi="Consolas" w:cs="Courier New"/>
                <w:i/>
                <w:iCs/>
                <w:color w:val="8C8C8C"/>
                <w:szCs w:val="21"/>
              </w:rPr>
              <w:t>* @return</w:t>
            </w:r>
            <w:r>
              <w:rPr>
                <w:rFonts w:ascii="Consolas" w:hAnsi="Consolas" w:cs="Courier New"/>
                <w:i/>
                <w:iCs/>
                <w:color w:val="8C8C8C"/>
                <w:szCs w:val="21"/>
              </w:rPr>
              <w:br w:type="textWrapping"/>
            </w:r>
            <w:r>
              <w:rPr>
                <w:rFonts w:ascii="Consolas" w:hAnsi="Consolas" w:cs="Courier New"/>
                <w:i/>
                <w:iCs/>
                <w:color w:val="8C8C8C"/>
                <w:szCs w:val="21"/>
              </w:rPr>
              <w:t xml:space="preserve"> */</w:t>
            </w:r>
            <w:r>
              <w:rPr>
                <w:rFonts w:ascii="Consolas" w:hAnsi="Consolas" w:cs="Courier New"/>
                <w:i/>
                <w:iCs/>
                <w:color w:val="8C8C8C"/>
                <w:szCs w:val="21"/>
              </w:rPr>
              <w:br w:type="textWrapping"/>
            </w:r>
            <w:r>
              <w:rPr>
                <w:rFonts w:ascii="Consolas" w:hAnsi="Consolas" w:cs="Courier New"/>
                <w:color w:val="9E880D"/>
                <w:szCs w:val="21"/>
              </w:rPr>
              <w:t>@RequiresPermissions</w:t>
            </w:r>
            <w:r>
              <w:rPr>
                <w:rFonts w:ascii="Consolas" w:hAnsi="Consolas" w:cs="Courier New"/>
                <w:color w:val="080808"/>
                <w:szCs w:val="21"/>
              </w:rPr>
              <w:t>(</w:t>
            </w:r>
            <w:r>
              <w:rPr>
                <w:rFonts w:ascii="Consolas" w:hAnsi="Consolas" w:cs="Courier New"/>
                <w:color w:val="067D17"/>
                <w:szCs w:val="21"/>
              </w:rPr>
              <w:t>"sample:hdzxdctjSamplingResults:view"</w:t>
            </w:r>
            <w:r>
              <w:rPr>
                <w:rFonts w:ascii="Consolas" w:hAnsi="Consolas" w:cs="Courier New"/>
                <w:color w:val="080808"/>
                <w:szCs w:val="21"/>
              </w:rPr>
              <w:t>)</w:t>
            </w:r>
            <w:r>
              <w:rPr>
                <w:rFonts w:ascii="Consolas" w:hAnsi="Consolas" w:cs="Courier New"/>
                <w:color w:val="080808"/>
                <w:szCs w:val="21"/>
              </w:rPr>
              <w:br w:type="textWrapping"/>
            </w:r>
            <w:r>
              <w:rPr>
                <w:rFonts w:ascii="Consolas" w:hAnsi="Consolas" w:cs="Courier New"/>
                <w:color w:val="9E880D"/>
                <w:szCs w:val="21"/>
              </w:rPr>
              <w:t>@RequestMapping</w:t>
            </w:r>
            <w:r>
              <w:rPr>
                <w:rFonts w:ascii="Consolas" w:hAnsi="Consolas" w:cs="Courier New"/>
                <w:color w:val="080808"/>
                <w:szCs w:val="21"/>
              </w:rPr>
              <w:t xml:space="preserve">(value = </w:t>
            </w:r>
            <w:r>
              <w:rPr>
                <w:rFonts w:ascii="Consolas" w:hAnsi="Consolas" w:cs="Courier New"/>
                <w:color w:val="067D17"/>
                <w:szCs w:val="21"/>
              </w:rPr>
              <w:t>"addSample"</w:t>
            </w:r>
            <w:r>
              <w:rPr>
                <w:rFonts w:ascii="Consolas" w:hAnsi="Consolas" w:cs="Courier New"/>
                <w:color w:val="080808"/>
                <w:szCs w:val="21"/>
              </w:rPr>
              <w:t>)</w:t>
            </w:r>
            <w:r>
              <w:rPr>
                <w:rFonts w:ascii="Consolas" w:hAnsi="Consolas" w:cs="Courier New"/>
                <w:color w:val="080808"/>
                <w:szCs w:val="21"/>
              </w:rPr>
              <w:br w:type="textWrapping"/>
            </w:r>
            <w:r>
              <w:rPr>
                <w:rFonts w:ascii="Consolas" w:hAnsi="Consolas" w:cs="Courier New"/>
                <w:color w:val="0033B3"/>
                <w:szCs w:val="21"/>
              </w:rPr>
              <w:t xml:space="preserve">public </w:t>
            </w:r>
            <w:r>
              <w:rPr>
                <w:rFonts w:ascii="Consolas" w:hAnsi="Consolas" w:cs="Courier New"/>
                <w:color w:val="000000"/>
                <w:szCs w:val="21"/>
              </w:rPr>
              <w:t xml:space="preserve">String </w:t>
            </w:r>
            <w:r>
              <w:rPr>
                <w:rFonts w:ascii="Consolas" w:hAnsi="Consolas" w:cs="Courier New"/>
                <w:color w:val="00627A"/>
                <w:szCs w:val="21"/>
              </w:rPr>
              <w:t>addSample</w:t>
            </w:r>
            <w:r>
              <w:rPr>
                <w:rFonts w:ascii="Consolas" w:hAnsi="Consolas" w:cs="Courier New"/>
                <w:color w:val="080808"/>
                <w:szCs w:val="21"/>
              </w:rPr>
              <w:t>(</w:t>
            </w:r>
            <w:r>
              <w:rPr>
                <w:rFonts w:ascii="Consolas" w:hAnsi="Consolas" w:cs="Courier New"/>
                <w:color w:val="000000"/>
                <w:szCs w:val="21"/>
              </w:rPr>
              <w:t xml:space="preserve">String </w:t>
            </w:r>
            <w:r>
              <w:rPr>
                <w:rFonts w:ascii="Consolas" w:hAnsi="Consolas" w:cs="Courier New"/>
                <w:color w:val="080808"/>
                <w:szCs w:val="21"/>
              </w:rPr>
              <w:t>isSupplOrUpdate,</w:t>
            </w:r>
            <w:r>
              <w:rPr>
                <w:rFonts w:ascii="Consolas" w:hAnsi="Consolas" w:cs="Courier New"/>
                <w:color w:val="000000"/>
                <w:szCs w:val="21"/>
              </w:rPr>
              <w:t xml:space="preserve">String </w:t>
            </w:r>
            <w:r>
              <w:rPr>
                <w:rFonts w:ascii="Consolas" w:hAnsi="Consolas" w:cs="Courier New"/>
                <w:color w:val="080808"/>
                <w:szCs w:val="21"/>
              </w:rPr>
              <w:t xml:space="preserve">simplingMainId,                  </w:t>
            </w:r>
            <w:r>
              <w:rPr>
                <w:rFonts w:ascii="Consolas" w:hAnsi="Consolas" w:cs="Courier New"/>
                <w:color w:val="000000"/>
                <w:szCs w:val="21"/>
              </w:rPr>
              <w:t xml:space="preserve">HttpServletRequest </w:t>
            </w:r>
            <w:r>
              <w:rPr>
                <w:rFonts w:ascii="Consolas" w:hAnsi="Consolas" w:cs="Courier New"/>
                <w:color w:val="080808"/>
                <w:szCs w:val="21"/>
              </w:rPr>
              <w:t>request,</w:t>
            </w:r>
            <w:r>
              <w:rPr>
                <w:rFonts w:ascii="Consolas" w:hAnsi="Consolas" w:cs="Courier New"/>
                <w:color w:val="000000"/>
                <w:szCs w:val="21"/>
              </w:rPr>
              <w:t xml:space="preserve">HttpServletResponse </w:t>
            </w:r>
            <w:r>
              <w:rPr>
                <w:rFonts w:ascii="Consolas" w:hAnsi="Consolas" w:cs="Courier New"/>
                <w:color w:val="080808"/>
                <w:szCs w:val="21"/>
              </w:rPr>
              <w:t>response, Model model) {</w:t>
            </w:r>
          </w:p>
          <w:p w14:paraId="6F7C43C7">
            <w:pPr>
              <w:shd w:val="clear" w:color="auto" w:fill="FFFFFF"/>
              <w:ind w:firstLine="315" w:firstLineChars="150"/>
              <w:rPr>
                <w:rFonts w:ascii="Consolas" w:hAnsi="Consolas" w:cs="Courier New"/>
                <w:color w:val="080808"/>
                <w:szCs w:val="21"/>
              </w:rPr>
            </w:pPr>
            <w:r>
              <w:rPr>
                <w:rFonts w:ascii="Consolas" w:hAnsi="Consolas" w:cs="Courier New"/>
                <w:i/>
                <w:iCs/>
                <w:color w:val="8C8C8C"/>
                <w:szCs w:val="21"/>
              </w:rPr>
              <w:t xml:space="preserve">// </w:t>
            </w:r>
            <w:r>
              <w:rPr>
                <w:rFonts w:hint="eastAsia" w:ascii="Consolas" w:hAnsi="Consolas" w:cs="Courier New"/>
                <w:i/>
                <w:iCs/>
                <w:color w:val="8C8C8C"/>
                <w:szCs w:val="21"/>
              </w:rPr>
              <w:t>抽样主表参数设置</w:t>
            </w:r>
            <w:r>
              <w:rPr>
                <w:rFonts w:ascii="Consolas" w:hAnsi="Consolas" w:cs="Courier New"/>
                <w:color w:val="080808"/>
                <w:szCs w:val="21"/>
              </w:rPr>
              <w:br w:type="textWrapping"/>
            </w:r>
            <w:r>
              <w:rPr>
                <w:rFonts w:ascii="Consolas" w:hAnsi="Consolas" w:cs="Courier New"/>
                <w:color w:val="080808"/>
                <w:szCs w:val="21"/>
              </w:rPr>
              <w:t xml:space="preserve">   </w:t>
            </w:r>
            <w:r>
              <w:rPr>
                <w:rFonts w:ascii="Consolas" w:hAnsi="Consolas" w:cs="Courier New"/>
                <w:color w:val="000000"/>
                <w:szCs w:val="21"/>
              </w:rPr>
              <w:t>HdzxdctjSimplingMain simplingMain</w:t>
            </w:r>
            <w:r>
              <w:rPr>
                <w:rFonts w:ascii="Consolas" w:hAnsi="Consolas" w:cs="Courier New"/>
                <w:color w:val="080808"/>
                <w:szCs w:val="21"/>
              </w:rPr>
              <w:t>=</w:t>
            </w:r>
            <w:r>
              <w:rPr>
                <w:rFonts w:ascii="Consolas" w:hAnsi="Consolas" w:cs="Courier New"/>
                <w:color w:val="0033B3"/>
                <w:szCs w:val="21"/>
              </w:rPr>
              <w:t xml:space="preserve">new </w:t>
            </w:r>
            <w:r>
              <w:rPr>
                <w:rFonts w:ascii="Consolas" w:hAnsi="Consolas" w:cs="Courier New"/>
                <w:color w:val="080808"/>
                <w:szCs w:val="21"/>
              </w:rPr>
              <w:t>HdzxdctjSimplingMain();</w:t>
            </w:r>
            <w:r>
              <w:rPr>
                <w:rFonts w:ascii="Consolas" w:hAnsi="Consolas" w:cs="Courier New"/>
                <w:color w:val="080808"/>
                <w:szCs w:val="21"/>
              </w:rPr>
              <w:br w:type="textWrapping"/>
            </w:r>
            <w:r>
              <w:rPr>
                <w:rFonts w:ascii="Consolas" w:hAnsi="Consolas" w:cs="Courier New"/>
                <w:color w:val="0033B3"/>
                <w:szCs w:val="21"/>
              </w:rPr>
              <w:t xml:space="preserve">   if</w:t>
            </w:r>
            <w:r>
              <w:rPr>
                <w:rFonts w:ascii="Consolas" w:hAnsi="Consolas" w:cs="Courier New"/>
                <w:color w:val="080808"/>
                <w:szCs w:val="21"/>
              </w:rPr>
              <w:t>(</w:t>
            </w:r>
            <w:r>
              <w:rPr>
                <w:rFonts w:ascii="Consolas" w:hAnsi="Consolas" w:cs="Courier New"/>
                <w:color w:val="067D17"/>
                <w:szCs w:val="21"/>
              </w:rPr>
              <w:t>"1"</w:t>
            </w:r>
            <w:r>
              <w:rPr>
                <w:rFonts w:ascii="Consolas" w:hAnsi="Consolas" w:cs="Courier New"/>
                <w:color w:val="080808"/>
                <w:szCs w:val="21"/>
              </w:rPr>
              <w:t xml:space="preserve">.equals(isSupplOrUpdate) || </w:t>
            </w:r>
            <w:r>
              <w:rPr>
                <w:rFonts w:ascii="Consolas" w:hAnsi="Consolas" w:cs="Courier New"/>
                <w:color w:val="067D17"/>
                <w:szCs w:val="21"/>
              </w:rPr>
              <w:t>"2"</w:t>
            </w:r>
            <w:r>
              <w:rPr>
                <w:rFonts w:ascii="Consolas" w:hAnsi="Consolas" w:cs="Courier New"/>
                <w:color w:val="080808"/>
                <w:szCs w:val="21"/>
              </w:rPr>
              <w:t>.equals(isSupplOrUpdate)){</w:t>
            </w:r>
            <w:r>
              <w:rPr>
                <w:rFonts w:ascii="Consolas" w:hAnsi="Consolas" w:cs="Courier New"/>
                <w:color w:val="080808"/>
                <w:szCs w:val="21"/>
              </w:rPr>
              <w:br w:type="textWrapping"/>
            </w:r>
            <w:r>
              <w:rPr>
                <w:rFonts w:ascii="Consolas" w:hAnsi="Consolas" w:cs="Courier New"/>
                <w:color w:val="080808"/>
                <w:szCs w:val="21"/>
              </w:rPr>
              <w:t xml:space="preserve">      </w:t>
            </w:r>
            <w:r>
              <w:rPr>
                <w:rFonts w:ascii="Consolas" w:hAnsi="Consolas" w:cs="Courier New"/>
                <w:color w:val="000000"/>
                <w:szCs w:val="21"/>
              </w:rPr>
              <w:t>simplingMain</w:t>
            </w:r>
            <w:r>
              <w:rPr>
                <w:rFonts w:ascii="Consolas" w:hAnsi="Consolas" w:cs="Courier New"/>
                <w:color w:val="080808"/>
                <w:szCs w:val="21"/>
              </w:rPr>
              <w:t>.setId(</w:t>
            </w:r>
            <w:r>
              <w:rPr>
                <w:rFonts w:ascii="Consolas" w:hAnsi="Consolas" w:cs="Courier New"/>
                <w:color w:val="000000"/>
                <w:szCs w:val="21"/>
              </w:rPr>
              <w:t>simplingMain</w:t>
            </w:r>
            <w:r>
              <w:rPr>
                <w:rFonts w:ascii="Consolas" w:hAnsi="Consolas" w:cs="Courier New"/>
                <w:color w:val="080808"/>
                <w:szCs w:val="21"/>
              </w:rPr>
              <w:t>);</w:t>
            </w:r>
          </w:p>
          <w:p w14:paraId="0D4127A0">
            <w:pPr>
              <w:shd w:val="clear" w:color="auto" w:fill="FFFFFF"/>
              <w:rPr>
                <w:rFonts w:ascii="Consolas" w:hAnsi="Consolas" w:cs="Courier New"/>
                <w:color w:val="080808"/>
                <w:szCs w:val="21"/>
              </w:rPr>
            </w:pPr>
            <w:r>
              <w:rPr>
                <w:rFonts w:ascii="Consolas" w:hAnsi="Consolas" w:cs="Courier New"/>
                <w:color w:val="080808"/>
                <w:szCs w:val="21"/>
              </w:rPr>
              <w:t xml:space="preserve">      simplingMain=</w:t>
            </w:r>
            <w:r>
              <w:rPr>
                <w:rFonts w:hint="eastAsia" w:ascii="Consolas" w:hAnsi="Consolas" w:cs="Courier New"/>
                <w:color w:val="871094"/>
                <w:szCs w:val="21"/>
              </w:rPr>
              <w:t>s</w:t>
            </w:r>
            <w:r>
              <w:rPr>
                <w:rFonts w:ascii="Consolas" w:hAnsi="Consolas" w:cs="Courier New"/>
                <w:color w:val="871094"/>
                <w:szCs w:val="21"/>
              </w:rPr>
              <w:t>implingMainService</w:t>
            </w:r>
            <w:r>
              <w:rPr>
                <w:rFonts w:ascii="Consolas" w:hAnsi="Consolas" w:cs="Courier New"/>
                <w:color w:val="080808"/>
                <w:szCs w:val="21"/>
              </w:rPr>
              <w:t>.get(</w:t>
            </w:r>
            <w:r>
              <w:rPr>
                <w:rFonts w:ascii="Consolas" w:hAnsi="Consolas" w:cs="Courier New"/>
                <w:color w:val="000000"/>
                <w:szCs w:val="21"/>
              </w:rPr>
              <w:t>simplingMain</w:t>
            </w:r>
            <w:r>
              <w:rPr>
                <w:rFonts w:ascii="Consolas" w:hAnsi="Consolas" w:cs="Courier New"/>
                <w:color w:val="080808"/>
                <w:szCs w:val="21"/>
              </w:rPr>
              <w:t>);</w:t>
            </w:r>
          </w:p>
          <w:p w14:paraId="1799E232">
            <w:pPr>
              <w:shd w:val="clear" w:color="auto" w:fill="FFFFFF"/>
              <w:ind w:firstLine="630" w:firstLineChars="300"/>
              <w:rPr>
                <w:rFonts w:ascii="Consolas" w:hAnsi="Consolas" w:cs="Courier New"/>
                <w:color w:val="080808"/>
                <w:szCs w:val="21"/>
              </w:rPr>
            </w:pPr>
            <w:r>
              <w:rPr>
                <w:rFonts w:ascii="Consolas" w:hAnsi="Consolas" w:cs="Courier New"/>
                <w:color w:val="000000"/>
                <w:szCs w:val="21"/>
              </w:rPr>
              <w:t>simplingMain</w:t>
            </w:r>
            <w:r>
              <w:rPr>
                <w:rFonts w:ascii="Consolas" w:hAnsi="Consolas" w:cs="Courier New"/>
                <w:color w:val="080808"/>
                <w:szCs w:val="21"/>
              </w:rPr>
              <w:t>.setSimpTypeId(</w:t>
            </w:r>
            <w:r>
              <w:rPr>
                <w:rFonts w:ascii="Consolas" w:hAnsi="Consolas" w:cs="Courier New"/>
                <w:color w:val="000000"/>
                <w:szCs w:val="21"/>
              </w:rPr>
              <w:t>simplingMain</w:t>
            </w:r>
            <w:r>
              <w:rPr>
                <w:rFonts w:ascii="Consolas" w:hAnsi="Consolas" w:cs="Courier New"/>
                <w:color w:val="080808"/>
                <w:szCs w:val="21"/>
              </w:rPr>
              <w:t>.getSimpleType().getId());</w:t>
            </w:r>
            <w:r>
              <w:rPr>
                <w:rFonts w:ascii="Consolas" w:hAnsi="Consolas" w:cs="Courier New"/>
                <w:color w:val="080808"/>
                <w:szCs w:val="21"/>
              </w:rPr>
              <w:br w:type="textWrapping"/>
            </w:r>
            <w:r>
              <w:rPr>
                <w:rFonts w:ascii="Consolas" w:hAnsi="Consolas" w:cs="Courier New"/>
                <w:color w:val="080808"/>
                <w:szCs w:val="21"/>
              </w:rPr>
              <w:t xml:space="preserve">   }</w:t>
            </w:r>
          </w:p>
          <w:p w14:paraId="05874D11">
            <w:pPr>
              <w:rPr>
                <w:rFonts w:ascii="Consolas" w:hAnsi="Consolas" w:cs="Courier New"/>
                <w:color w:val="080808"/>
                <w:kern w:val="0"/>
                <w:szCs w:val="21"/>
              </w:rPr>
            </w:pPr>
            <w:r>
              <w:rPr>
                <w:rFonts w:ascii="Consolas" w:hAnsi="Consolas" w:cs="Courier New"/>
                <w:color w:val="080808"/>
                <w:kern w:val="0"/>
                <w:szCs w:val="21"/>
              </w:rPr>
              <w:t xml:space="preserve">   </w:t>
            </w:r>
            <w:r>
              <w:rPr>
                <w:rFonts w:ascii="Consolas" w:hAnsi="Consolas" w:cs="Courier New"/>
                <w:i/>
                <w:iCs/>
                <w:color w:val="8C8C8C"/>
                <w:kern w:val="0"/>
                <w:szCs w:val="21"/>
              </w:rPr>
              <w:t>// 查询出所有有效的样本类型</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&lt;</w:t>
            </w:r>
            <w:r>
              <w:rPr>
                <w:rFonts w:ascii="Consolas" w:hAnsi="Consolas" w:cs="Courier New"/>
                <w:color w:val="000000"/>
                <w:kern w:val="0"/>
                <w:szCs w:val="21"/>
              </w:rPr>
              <w:t>HdzxdctjSimpleType</w:t>
            </w:r>
            <w:r>
              <w:rPr>
                <w:rFonts w:ascii="Consolas" w:hAnsi="Consolas" w:cs="Courier New"/>
                <w:color w:val="080808"/>
                <w:kern w:val="0"/>
                <w:szCs w:val="21"/>
              </w:rPr>
              <w:t xml:space="preserve">&gt; </w:t>
            </w:r>
            <w:r>
              <w:rPr>
                <w:rFonts w:ascii="Consolas" w:hAnsi="Consolas" w:cs="Courier New"/>
                <w:color w:val="000000"/>
                <w:kern w:val="0"/>
                <w:szCs w:val="21"/>
              </w:rPr>
              <w:t xml:space="preserve">simpleTypes </w:t>
            </w:r>
            <w:r>
              <w:rPr>
                <w:rFonts w:ascii="Consolas" w:hAnsi="Consolas" w:cs="Courier New"/>
                <w:color w:val="080808"/>
                <w:kern w:val="0"/>
                <w:szCs w:val="21"/>
              </w:rPr>
              <w:t>= hdzxdctjSimpleTypeService</w:t>
            </w:r>
            <w:r>
              <w:rPr>
                <w:rFonts w:ascii="Consolas" w:hAnsi="Consolas" w:cs="Courier New"/>
                <w:color w:val="080808"/>
                <w:kern w:val="0"/>
                <w:szCs w:val="21"/>
              </w:rPr>
              <w:br w:type="textWrapping"/>
            </w:r>
            <w:r>
              <w:rPr>
                <w:rFonts w:ascii="Consolas" w:hAnsi="Consolas" w:cs="Courier New"/>
                <w:color w:val="080808"/>
                <w:kern w:val="0"/>
                <w:szCs w:val="21"/>
              </w:rPr>
              <w:t xml:space="preserve">         .findList(</w:t>
            </w:r>
            <w:r>
              <w:rPr>
                <w:rFonts w:ascii="Consolas" w:hAnsi="Consolas" w:cs="Courier New"/>
                <w:color w:val="0033B3"/>
                <w:kern w:val="0"/>
                <w:szCs w:val="21"/>
              </w:rPr>
              <w:t xml:space="preserve">new </w:t>
            </w:r>
            <w:r>
              <w:rPr>
                <w:rFonts w:ascii="Consolas" w:hAnsi="Consolas" w:cs="Courier New"/>
                <w:color w:val="080808"/>
                <w:kern w:val="0"/>
                <w:szCs w:val="21"/>
              </w:rPr>
              <w:t>HdzxdctjSimpleType());</w:t>
            </w:r>
            <w:r>
              <w:rPr>
                <w:rFonts w:ascii="Consolas" w:hAnsi="Consolas" w:cs="Courier New"/>
                <w:color w:val="080808"/>
                <w:kern w:val="0"/>
                <w:szCs w:val="21"/>
              </w:rPr>
              <w:br w:type="textWrapping"/>
            </w:r>
            <w:r>
              <w:rPr>
                <w:rFonts w:ascii="Consolas" w:hAnsi="Consolas" w:cs="Courier New"/>
                <w:color w:val="080808"/>
                <w:kern w:val="0"/>
                <w:szCs w:val="21"/>
              </w:rPr>
              <w:t xml:space="preserve">   model.addAttribute(</w:t>
            </w:r>
            <w:r>
              <w:rPr>
                <w:rFonts w:ascii="Consolas" w:hAnsi="Consolas" w:cs="Courier New"/>
                <w:color w:val="067D17"/>
                <w:kern w:val="0"/>
                <w:szCs w:val="21"/>
              </w:rPr>
              <w:t>"simpleTypes"</w:t>
            </w:r>
            <w:r>
              <w:rPr>
                <w:rFonts w:ascii="Consolas" w:hAnsi="Consolas" w:cs="Courier New"/>
                <w:color w:val="080808"/>
                <w:kern w:val="0"/>
                <w:szCs w:val="21"/>
              </w:rPr>
              <w:t xml:space="preserve">, </w:t>
            </w:r>
            <w:r>
              <w:rPr>
                <w:rFonts w:ascii="Consolas" w:hAnsi="Consolas" w:cs="Courier New"/>
                <w:color w:val="000000"/>
                <w:kern w:val="0"/>
                <w:szCs w:val="21"/>
              </w:rPr>
              <w:t>simpleTypes</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model.addAttribute(</w:t>
            </w:r>
            <w:r>
              <w:rPr>
                <w:rFonts w:ascii="Consolas" w:hAnsi="Consolas" w:cs="Courier New"/>
                <w:color w:val="067D17"/>
                <w:kern w:val="0"/>
                <w:szCs w:val="21"/>
              </w:rPr>
              <w:t>"isSupplOrUpdate"</w:t>
            </w:r>
            <w:r>
              <w:rPr>
                <w:rFonts w:ascii="Consolas" w:hAnsi="Consolas" w:cs="Courier New"/>
                <w:color w:val="080808"/>
                <w:kern w:val="0"/>
                <w:szCs w:val="21"/>
              </w:rPr>
              <w:t>, isSupplOrUpdate);</w:t>
            </w:r>
            <w:r>
              <w:rPr>
                <w:rFonts w:ascii="Consolas" w:hAnsi="Consolas" w:cs="Courier New"/>
                <w:color w:val="080808"/>
                <w:kern w:val="0"/>
                <w:szCs w:val="21"/>
              </w:rPr>
              <w:br w:type="textWrapping"/>
            </w:r>
            <w:r>
              <w:rPr>
                <w:rFonts w:ascii="Consolas" w:hAnsi="Consolas" w:cs="Courier New"/>
                <w:color w:val="080808"/>
                <w:kern w:val="0"/>
                <w:szCs w:val="21"/>
              </w:rPr>
              <w:t xml:space="preserve">   model.addAttribute(</w:t>
            </w:r>
            <w:r>
              <w:rPr>
                <w:rFonts w:ascii="Consolas" w:hAnsi="Consolas" w:cs="Courier New"/>
                <w:color w:val="067D17"/>
                <w:kern w:val="0"/>
                <w:szCs w:val="21"/>
              </w:rPr>
              <w:t>"simplingMain"</w:t>
            </w:r>
            <w:r>
              <w:rPr>
                <w:rFonts w:ascii="Consolas" w:hAnsi="Consolas" w:cs="Courier New"/>
                <w:color w:val="080808"/>
                <w:kern w:val="0"/>
                <w:szCs w:val="21"/>
              </w:rPr>
              <w:t>, simplingMain);</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 xml:space="preserve">String </w:t>
            </w:r>
            <w:r>
              <w:rPr>
                <w:rFonts w:ascii="Consolas" w:hAnsi="Consolas" w:cs="Courier New"/>
                <w:color w:val="080808"/>
                <w:kern w:val="0"/>
                <w:szCs w:val="21"/>
              </w:rPr>
              <w:t>status = request.getParameter(</w:t>
            </w:r>
            <w:r>
              <w:rPr>
                <w:rFonts w:ascii="Consolas" w:hAnsi="Consolas" w:cs="Courier New"/>
                <w:color w:val="067D17"/>
                <w:kern w:val="0"/>
                <w:szCs w:val="21"/>
              </w:rPr>
              <w:t>"status"</w:t>
            </w:r>
            <w:r>
              <w:rPr>
                <w:rFonts w:ascii="Consolas" w:hAnsi="Consolas" w:cs="Courier New"/>
                <w:color w:val="080808"/>
                <w:kern w:val="0"/>
                <w:szCs w:val="21"/>
              </w:rPr>
              <w:t>);</w:t>
            </w:r>
          </w:p>
          <w:p w14:paraId="32A441CB">
            <w:pPr>
              <w:rPr>
                <w:rFonts w:ascii="Consolas" w:hAnsi="Consolas" w:cs="Courier New"/>
                <w:color w:val="080808"/>
                <w:kern w:val="0"/>
                <w:szCs w:val="21"/>
              </w:rPr>
            </w:pPr>
            <w:r>
              <w:rPr>
                <w:rFonts w:ascii="Consolas" w:hAnsi="Consolas" w:cs="Courier New"/>
                <w:color w:val="080808"/>
                <w:kern w:val="0"/>
                <w:szCs w:val="21"/>
              </w:rPr>
              <w:t xml:space="preserve">   </w:t>
            </w:r>
            <w:r>
              <w:rPr>
                <w:rFonts w:ascii="Consolas" w:hAnsi="Consolas" w:cs="Courier New"/>
                <w:i/>
                <w:iCs/>
                <w:color w:val="8C8C8C"/>
                <w:kern w:val="0"/>
                <w:szCs w:val="21"/>
              </w:rPr>
              <w:t xml:space="preserve">// </w:t>
            </w:r>
            <w:r>
              <w:rPr>
                <w:rFonts w:hint="eastAsia" w:ascii="Consolas" w:hAnsi="Consolas" w:cs="Courier New"/>
                <w:i/>
                <w:iCs/>
                <w:color w:val="8C8C8C"/>
                <w:kern w:val="0"/>
                <w:szCs w:val="21"/>
              </w:rPr>
              <w:t>判断状态</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33B3"/>
                <w:kern w:val="0"/>
                <w:szCs w:val="21"/>
              </w:rPr>
              <w:t>if</w:t>
            </w:r>
            <w:r>
              <w:rPr>
                <w:rFonts w:ascii="Consolas" w:hAnsi="Consolas" w:cs="Courier New"/>
                <w:color w:val="080808"/>
                <w:kern w:val="0"/>
                <w:szCs w:val="21"/>
              </w:rPr>
              <w:t>(</w:t>
            </w:r>
            <w:r>
              <w:rPr>
                <w:rFonts w:ascii="Consolas" w:hAnsi="Consolas" w:cs="Courier New"/>
                <w:color w:val="000000"/>
                <w:kern w:val="0"/>
                <w:szCs w:val="21"/>
              </w:rPr>
              <w:t>StringUtils</w:t>
            </w:r>
            <w:r>
              <w:rPr>
                <w:rFonts w:ascii="Consolas" w:hAnsi="Consolas" w:cs="Courier New"/>
                <w:color w:val="080808"/>
                <w:kern w:val="0"/>
                <w:szCs w:val="21"/>
              </w:rPr>
              <w:t>.</w:t>
            </w:r>
            <w:r>
              <w:rPr>
                <w:rFonts w:ascii="Consolas" w:hAnsi="Consolas" w:cs="Courier New"/>
                <w:i/>
                <w:iCs/>
                <w:color w:val="080808"/>
                <w:kern w:val="0"/>
                <w:szCs w:val="21"/>
              </w:rPr>
              <w:t>isNotEmpty</w:t>
            </w:r>
            <w:r>
              <w:rPr>
                <w:rFonts w:ascii="Consolas" w:hAnsi="Consolas" w:cs="Courier New"/>
                <w:color w:val="080808"/>
                <w:kern w:val="0"/>
                <w:szCs w:val="21"/>
              </w:rPr>
              <w:t>(status)){</w:t>
            </w:r>
            <w:r>
              <w:rPr>
                <w:rFonts w:ascii="Consolas" w:hAnsi="Consolas" w:cs="Courier New"/>
                <w:color w:val="080808"/>
                <w:kern w:val="0"/>
                <w:szCs w:val="21"/>
              </w:rPr>
              <w:br w:type="textWrapping"/>
            </w:r>
            <w:r>
              <w:rPr>
                <w:rFonts w:ascii="Consolas" w:hAnsi="Consolas" w:cs="Courier New"/>
                <w:color w:val="080808"/>
                <w:kern w:val="0"/>
                <w:szCs w:val="21"/>
              </w:rPr>
              <w:t xml:space="preserve">      status = status.equals(</w:t>
            </w:r>
            <w:r>
              <w:rPr>
                <w:rFonts w:ascii="Consolas" w:hAnsi="Consolas" w:cs="Courier New"/>
                <w:color w:val="067D17"/>
                <w:kern w:val="0"/>
                <w:szCs w:val="21"/>
              </w:rPr>
              <w:t>"return"</w:t>
            </w:r>
            <w:r>
              <w:rPr>
                <w:rFonts w:ascii="Consolas" w:hAnsi="Consolas" w:cs="Courier New"/>
                <w:color w:val="080808"/>
                <w:kern w:val="0"/>
                <w:szCs w:val="21"/>
              </w:rPr>
              <w:t xml:space="preserve">) ? </w:t>
            </w:r>
            <w:r>
              <w:rPr>
                <w:rFonts w:ascii="Consolas" w:hAnsi="Consolas" w:cs="Courier New"/>
                <w:color w:val="067D17"/>
                <w:kern w:val="0"/>
                <w:szCs w:val="21"/>
              </w:rPr>
              <w:t xml:space="preserve">"return" </w:t>
            </w:r>
            <w:r>
              <w:rPr>
                <w:rFonts w:ascii="Consolas" w:hAnsi="Consolas" w:cs="Courier New"/>
                <w:color w:val="080808"/>
                <w:kern w:val="0"/>
                <w:szCs w:val="21"/>
              </w:rPr>
              <w:t xml:space="preserve">: </w:t>
            </w:r>
            <w:r>
              <w:rPr>
                <w:rFonts w:ascii="Consolas" w:hAnsi="Consolas" w:cs="Courier New"/>
                <w:color w:val="067D17"/>
                <w:kern w:val="0"/>
                <w:szCs w:val="21"/>
              </w:rPr>
              <w:t>"returnInfo"</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33B3"/>
                <w:kern w:val="0"/>
                <w:szCs w:val="21"/>
              </w:rPr>
              <w:t>else</w:t>
            </w:r>
            <w:r>
              <w:rPr>
                <w:rFonts w:ascii="Consolas" w:hAnsi="Consolas" w:cs="Courier New"/>
                <w:color w:val="080808"/>
                <w:kern w:val="0"/>
                <w:szCs w:val="21"/>
              </w:rPr>
              <w:t>{</w:t>
            </w:r>
            <w:r>
              <w:rPr>
                <w:rFonts w:ascii="Consolas" w:hAnsi="Consolas" w:cs="Courier New"/>
                <w:color w:val="0033B3"/>
                <w:kern w:val="0"/>
                <w:szCs w:val="21"/>
              </w:rPr>
              <w:br w:type="textWrapping"/>
            </w:r>
            <w:r>
              <w:rPr>
                <w:rFonts w:ascii="Consolas" w:hAnsi="Consolas" w:cs="Courier New"/>
                <w:color w:val="0033B3"/>
                <w:kern w:val="0"/>
                <w:szCs w:val="21"/>
              </w:rPr>
              <w:t xml:space="preserve">      </w:t>
            </w:r>
            <w:r>
              <w:rPr>
                <w:rFonts w:ascii="Consolas" w:hAnsi="Consolas" w:cs="Courier New"/>
                <w:color w:val="080808"/>
                <w:kern w:val="0"/>
                <w:szCs w:val="21"/>
              </w:rPr>
              <w:t xml:space="preserve">status = </w:t>
            </w:r>
            <w:r>
              <w:rPr>
                <w:rFonts w:ascii="Consolas" w:hAnsi="Consolas" w:cs="Courier New"/>
                <w:color w:val="067D17"/>
                <w:kern w:val="0"/>
                <w:szCs w:val="21"/>
              </w:rPr>
              <w:t>"return"</w:t>
            </w:r>
            <w:r>
              <w:rPr>
                <w:rFonts w:ascii="Consolas" w:hAnsi="Consolas" w:cs="Courier New"/>
                <w:color w:val="080808"/>
                <w:kern w:val="0"/>
                <w:szCs w:val="21"/>
              </w:rPr>
              <w:t>;</w:t>
            </w:r>
          </w:p>
          <w:p w14:paraId="627CE08F">
            <w:pPr>
              <w:rPr>
                <w:rFonts w:ascii="Consolas" w:hAnsi="Consolas" w:cs="Courier New"/>
                <w:color w:val="080808"/>
                <w:kern w:val="0"/>
                <w:szCs w:val="21"/>
              </w:rPr>
            </w:pPr>
            <w:r>
              <w:rPr>
                <w:rFonts w:ascii="Consolas" w:hAnsi="Consolas" w:cs="Courier New"/>
                <w:color w:val="080808"/>
                <w:kern w:val="0"/>
                <w:szCs w:val="21"/>
              </w:rPr>
              <w:t xml:space="preserve">   </w:t>
            </w:r>
            <w:r>
              <w:rPr>
                <w:rFonts w:hint="eastAsia" w:ascii="Consolas" w:hAnsi="Consolas" w:cs="Courier New"/>
                <w:color w:val="080808"/>
                <w:kern w:val="0"/>
                <w:szCs w:val="21"/>
              </w:rPr>
              <w:t>}</w:t>
            </w:r>
          </w:p>
          <w:p w14:paraId="6BBFC9A7">
            <w:pPr>
              <w:rPr>
                <w:rFonts w:ascii="Consolas" w:hAnsi="Consolas" w:cs="Courier New"/>
                <w:color w:val="080808"/>
                <w:kern w:val="0"/>
                <w:szCs w:val="21"/>
              </w:rPr>
            </w:pPr>
            <w:r>
              <w:rPr>
                <w:rFonts w:ascii="Consolas" w:hAnsi="Consolas" w:cs="Courier New"/>
                <w:color w:val="080808"/>
                <w:kern w:val="0"/>
                <w:szCs w:val="21"/>
              </w:rPr>
              <w:t xml:space="preserve">   </w:t>
            </w:r>
            <w:r>
              <w:rPr>
                <w:rFonts w:ascii="Consolas" w:hAnsi="Consolas" w:cs="Courier New"/>
                <w:i/>
                <w:iCs/>
                <w:color w:val="8C8C8C"/>
                <w:kern w:val="0"/>
                <w:szCs w:val="21"/>
              </w:rPr>
              <w:t xml:space="preserve">// </w:t>
            </w:r>
            <w:r>
              <w:rPr>
                <w:rFonts w:hint="eastAsia" w:ascii="Consolas" w:hAnsi="Consolas" w:cs="Courier New"/>
                <w:i/>
                <w:iCs/>
                <w:color w:val="8C8C8C"/>
                <w:kern w:val="0"/>
                <w:szCs w:val="21"/>
              </w:rPr>
              <w:t>返回按键控制</w:t>
            </w:r>
            <w:r>
              <w:rPr>
                <w:rFonts w:ascii="Consolas" w:hAnsi="Consolas" w:cs="Courier New"/>
                <w:color w:val="080808"/>
                <w:kern w:val="0"/>
                <w:szCs w:val="21"/>
              </w:rPr>
              <w:br w:type="textWrapping"/>
            </w:r>
            <w:r>
              <w:rPr>
                <w:rFonts w:ascii="Consolas" w:hAnsi="Consolas" w:cs="Courier New"/>
                <w:color w:val="080808"/>
                <w:kern w:val="0"/>
                <w:szCs w:val="21"/>
              </w:rPr>
              <w:t xml:space="preserve">   model.addAttribute(</w:t>
            </w:r>
            <w:r>
              <w:rPr>
                <w:rFonts w:ascii="Consolas" w:hAnsi="Consolas" w:cs="Courier New"/>
                <w:color w:val="067D17"/>
                <w:kern w:val="0"/>
                <w:szCs w:val="21"/>
              </w:rPr>
              <w:t>"status"</w:t>
            </w:r>
            <w:r>
              <w:rPr>
                <w:rFonts w:ascii="Consolas" w:hAnsi="Consolas" w:cs="Courier New"/>
                <w:color w:val="080808"/>
                <w:kern w:val="0"/>
                <w:szCs w:val="21"/>
              </w:rPr>
              <w:t xml:space="preserve">, status); </w:t>
            </w:r>
          </w:p>
          <w:p w14:paraId="37A8079A">
            <w:pPr>
              <w:rPr>
                <w:rFonts w:ascii="Consolas" w:hAnsi="Consolas"/>
                <w:szCs w:val="21"/>
              </w:rPr>
            </w:pPr>
            <w:r>
              <w:rPr>
                <w:rFonts w:ascii="Consolas" w:hAnsi="Consolas" w:cs="Courier New"/>
                <w:i/>
                <w:iCs/>
                <w:color w:val="8C8C8C"/>
                <w:kern w:val="0"/>
                <w:szCs w:val="21"/>
              </w:rPr>
              <w:t xml:space="preserve">   </w:t>
            </w:r>
            <w:r>
              <w:rPr>
                <w:rFonts w:ascii="Consolas" w:hAnsi="Consolas" w:cs="Courier New"/>
                <w:color w:val="0033B3"/>
                <w:kern w:val="0"/>
                <w:szCs w:val="21"/>
              </w:rPr>
              <w:t xml:space="preserve">return </w:t>
            </w:r>
            <w:r>
              <w:rPr>
                <w:rFonts w:ascii="Consolas" w:hAnsi="Consolas" w:cs="Courier New"/>
                <w:color w:val="067D17"/>
                <w:kern w:val="0"/>
                <w:szCs w:val="21"/>
              </w:rPr>
              <w:t>"/hdzxdctj/sample/hdzxdctjSamplingResultsFirst"</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w:t>
            </w:r>
          </w:p>
        </w:tc>
      </w:tr>
    </w:tbl>
    <w:p w14:paraId="4242ADF0">
      <w:pPr>
        <w:spacing w:line="360" w:lineRule="auto"/>
        <w:ind w:firstLine="480" w:firstLineChars="200"/>
        <w:rPr>
          <w:rFonts w:ascii="宋体" w:hAnsi="宋体"/>
          <w:sz w:val="24"/>
        </w:rPr>
      </w:pPr>
      <w:r>
        <w:rPr>
          <w:rFonts w:hint="eastAsia" w:ascii="宋体" w:hAnsi="宋体"/>
          <w:sz w:val="24"/>
        </w:rPr>
        <w:t>数据库设计遵循范式理论，避免数据冗余，保证数据一致性。主要包含以下核心表：</w:t>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p>
    <w:p w14:paraId="1317A72F">
      <w:pPr>
        <w:pStyle w:val="3"/>
        <w:numPr>
          <w:ilvl w:val="0"/>
          <w:numId w:val="14"/>
        </w:numPr>
        <w:spacing w:before="360" w:after="360" w:line="240" w:lineRule="auto"/>
        <w:jc w:val="left"/>
        <w:rPr>
          <w:rFonts w:ascii="黑体" w:hAnsi="黑体" w:eastAsia="黑体"/>
          <w:sz w:val="30"/>
          <w:szCs w:val="30"/>
        </w:rPr>
      </w:pPr>
      <w:bookmarkStart w:id="144" w:name="_Toc163911529"/>
      <w:bookmarkStart w:id="145" w:name="_Toc163936047"/>
      <w:r>
        <w:rPr>
          <w:rFonts w:hint="eastAsia" w:ascii="黑体" w:hAnsi="黑体" w:eastAsia="黑体"/>
          <w:sz w:val="30"/>
          <w:szCs w:val="30"/>
        </w:rPr>
      </w:r>
      <w:bookmarkEnd w:id="141"/>
      <w:bookmarkEnd w:id="144"/>
      <w:bookmarkEnd w:id="145"/>
    </w:p>
    <w:p w14:paraId="0D756522">
      <w:pPr>
        <w:keepNext/>
        <w:keepLines/>
        <w:numPr>
          <w:ilvl w:val="0"/>
          <w:numId w:val="18"/>
        </w:numPr>
        <w:spacing w:before="240" w:after="240"/>
        <w:ind w:left="425" w:firstLine="0"/>
        <w:outlineLvl w:val="2"/>
        <w:rPr>
          <w:rFonts w:eastAsia="黑体" w:cs="Calibri"/>
          <w:b/>
          <w:bCs/>
          <w:kern w:val="0"/>
          <w:sz w:val="24"/>
          <w:lang w:val="zh-CN"/>
        </w:rPr>
      </w:pPr>
      <w:bookmarkStart w:id="146" w:name="_Toc118753384"/>
      <w:bookmarkStart w:id="147" w:name="_Toc163911530"/>
      <w:bookmarkStart w:id="148" w:name="_Toc163936048"/>
      <w:bookmarkStart w:id="149" w:name="_Toc484265249"/>
      <w:r>
        <w:rPr>
          <w:rFonts w:hint="eastAsia" w:eastAsia="黑体" w:cs="Calibri"/>
          <w:b/>
          <w:bCs/>
          <w:kern w:val="0"/>
          <w:sz w:val="24"/>
          <w:lang w:val="zh-CN"/>
        </w:rPr>
        <w:t>- users（用户表）：存储用户账号、密码哈希、昵称、角色、管理员标识、激活状态、创建和更新时间等信息</w:t>
      </w:r>
      <w:bookmarkEnd w:id="146"/>
      <w:bookmarkEnd w:id="147"/>
      <w:bookmarkEnd w:id="148"/>
      <w:bookmarkEnd w:id="149"/>
    </w:p>
    <w:p w14:paraId="6BB57F86">
      <w:pPr>
        <w:spacing w:line="360" w:lineRule="auto"/>
        <w:ind w:firstLine="480" w:firstLineChars="200"/>
        <w:rPr>
          <w:rFonts w:ascii="宋体" w:hAnsi="宋体"/>
          <w:sz w:val="24"/>
        </w:rPr>
      </w:pPr>
      <w:r>
        <w:rPr>
          <w:rFonts w:hint="eastAsia" w:ascii="宋体" w:hAnsi="宋体"/>
          <w:sz w:val="24"/>
        </w:rPr>
        <w:t>- model_providers（模型提供商表）：存储LLM提供商信息，包括提供商ID、名称、API地址、图标等</w:t>
      </w:r>
      <w:r>
        <w:rPr>
          <w:rFonts w:ascii="宋体" w:hAnsi="宋体"/>
          <w:sz w:val="24"/>
        </w:rPr>
      </w:r>
      <w:r>
        <w:rPr>
          <w:rFonts w:hint="eastAsia" w:ascii="宋体" w:hAnsi="宋体"/>
          <w:sz w:val="24"/>
        </w:rPr>
      </w:r>
    </w:p>
    <w:p w14:paraId="2CEA1E09">
      <w:pPr>
        <w:spacing w:line="360" w:lineRule="auto"/>
        <w:ind w:firstLine="480" w:firstLineChars="200"/>
        <w:rPr>
          <w:rFonts w:ascii="宋体" w:hAnsi="宋体"/>
          <w:sz w:val="24"/>
        </w:rPr>
      </w:pPr>
      <w:r>
        <w:rPr>
          <w:rFonts w:hint="eastAsia" w:ascii="宋体" w:hAnsi="宋体"/>
          <w:sz w:val="24"/>
        </w:rPr>
        <w:t>- provider_models（提供商模型表）：存储各提供商可用的模型列表，包括模型ID、名称、是否支持视觉等</w:t>
      </w:r>
    </w:p>
    <w:p w14:paraId="2C8EF78B">
      <w:pPr>
        <w:jc w:val="center"/>
      </w:pPr>
      <w:r>
        <w:t>- model_configs（模型配置表）：存储用户的LLM配置信息，包括提供商ID、端点URL、API密钥、模型名称、生成参数（temperature、max_tokens、top_p、top_k等）</w:t>
      </w:r>
    </w:p>
    <w:p w14:paraId="03BB52C9">
      <w:pPr>
        <w:spacing w:line="360" w:lineRule="auto"/>
        <w:jc w:val="center"/>
        <w:rPr>
          <w:rFonts w:ascii="宋体" w:hAnsi="宋体"/>
          <w:sz w:val="24"/>
        </w:rPr>
      </w:pPr>
      <w:r>
        <w:rPr>
          <w:rFonts w:hint="eastAsia" w:ascii="宋体" w:hAnsi="宋体"/>
          <w:sz w:val="24"/>
        </w:rPr>
        <w:t>- chat_sessions（对话会话表）：存储用户的对话会话记录，包括会话标题、创建时间、更新时间等</w:t>
      </w:r>
      <w:r>
        <w:rPr>
          <w:rFonts w:ascii="宋体" w:hAnsi="宋体"/>
          <w:sz w:val="24"/>
        </w:rPr>
      </w:r>
      <w:r>
        <w:rPr>
          <w:rFonts w:hint="eastAsia" w:ascii="宋体" w:hAnsi="宋体"/>
          <w:sz w:val="24"/>
        </w:rPr>
      </w:r>
      <w:bookmarkStart w:id="150" w:name="_Toc117010162"/>
      <w:bookmarkStart w:id="151" w:name="_Toc118753386"/>
    </w:p>
    <w:p w14:paraId="4463A0D7">
      <w:pPr>
        <w:widowControl/>
        <w:jc w:val="left"/>
        <w:rPr>
          <w:rFonts w:ascii="宋体" w:hAnsi="宋体"/>
          <w:sz w:val="24"/>
        </w:rPr>
      </w:pPr>
      <w:r>
        <w:rPr>
          <w:rFonts w:ascii="宋体" w:hAnsi="宋体"/>
          <w:sz w:val="24"/>
        </w:rPr>
        <w:t>- chat_messages（对话消息表）：存储会话中的每条消息，包括角色（user/assistant/system）、内容、模型名称、是否流式输出、创建时间等</w:t>
      </w:r>
    </w:p>
    <w:p w14:paraId="3D1E3E4F">
      <w:pPr>
        <w:keepNext/>
        <w:keepLines/>
        <w:numPr>
          <w:ilvl w:val="0"/>
          <w:numId w:val="18"/>
        </w:numPr>
        <w:spacing w:before="240" w:after="240"/>
        <w:ind w:left="425" w:firstLine="0"/>
        <w:outlineLvl w:val="2"/>
        <w:rPr>
          <w:rFonts w:eastAsia="黑体" w:cs="Calibri"/>
          <w:b/>
          <w:bCs/>
          <w:kern w:val="0"/>
          <w:sz w:val="24"/>
          <w:lang w:val="zh-CN"/>
        </w:rPr>
      </w:pPr>
      <w:bookmarkStart w:id="152" w:name="_Toc163936049"/>
      <w:bookmarkStart w:id="153" w:name="_Toc163911531"/>
      <w:r>
        <w:rPr>
          <w:rFonts w:hint="eastAsia" w:eastAsia="黑体" w:cs="Calibri"/>
          <w:b/>
          <w:bCs/>
          <w:kern w:val="0"/>
          <w:sz w:val="24"/>
          <w:lang w:val="zh-CN"/>
        </w:rPr>
        <w:t>- system_prompts（系统提示词表）：存储系统级和用户级提示词模板，包括名称、内容、描述、格式类型、分类、是否默认、创建者等</w:t>
      </w:r>
      <w:bookmarkEnd w:id="152"/>
      <w:bookmarkEnd w:id="153"/>
    </w:p>
    <w:p w14:paraId="4C492D3F">
      <w:pPr>
        <w:spacing w:line="360" w:lineRule="auto"/>
        <w:ind w:firstLine="480" w:firstLineChars="200"/>
        <w:rPr>
          <w:rFonts w:ascii="宋体" w:hAnsi="宋体"/>
          <w:sz w:val="24"/>
        </w:rPr>
      </w:pPr>
      <w:r>
        <w:rPr>
          <w:rFonts w:hint="eastAsia" w:ascii="宋体" w:hAnsi="宋体"/>
          <w:sz w:val="24"/>
        </w:rPr>
        <w:t>- model_playground_chats（模型测试对话表）：存储多模型对比测试的对话记录，包括会话ID、模型配置ID、角色、内容、推理过程（thinking字段用于存储思维链）等</w:t>
      </w:r>
    </w:p>
    <w:p w14:paraId="2E59ADD8">
      <w:pPr>
        <w:jc w:val="center"/>
      </w:pPr>
      <w:r>
        <w:t>- test_prompts（测试提示词表）：存储可复用的测试问题模板，供模型测试页面调用</w:t>
      </w:r>
    </w:p>
    <w:p w14:paraId="416EF6C9">
      <w:pPr>
        <w:jc w:val="center"/>
        <w:rPr>
          <w:rFonts w:ascii="宋体" w:hAnsi="宋体"/>
          <w:sz w:val="24"/>
        </w:rPr>
      </w:pPr>
      <w:r>
        <w:rPr>
          <w:rFonts w:hint="eastAsia" w:ascii="宋体" w:hAnsi="宋体"/>
          <w:sz w:val="24"/>
        </w:rPr>
        <w:t>- datasets（数据集表）：存储训练数据集信息，包括名称、描述、文件路径、格式类型、上传者等</w:t>
      </w:r>
      <w:r>
        <w:rPr>
          <w:rFonts w:ascii="宋体" w:hAnsi="宋体"/>
          <w:sz w:val="24"/>
        </w:rPr>
      </w:r>
      <w:r>
        <w:rPr>
          <w:rFonts w:hint="eastAsia" w:ascii="宋体" w:hAnsi="宋体"/>
          <w:sz w:val="24"/>
        </w:rPr>
      </w:r>
    </w:p>
    <w:p w14:paraId="2047CD54">
      <w:pPr>
        <w:jc w:val="center"/>
      </w:pPr>
      <w:r>
        <w:t>- training_configs（训练配置表）：存储训练参数配置，以JSON格式存储完整的配置数据</w:t>
      </w:r>
    </w:p>
    <w:p w14:paraId="58FE4327">
      <w:pPr>
        <w:jc w:val="center"/>
      </w:pPr>
      <w:r>
        <w:rPr>
          <w:bdr w:val="single" w:color="auto" w:sz="4" w:space="0"/>
        </w:rPr>
        <w:t>- training_tasks（训练任务表）：存储模型训练任务信息，包括任务名称、模型名称、数据集ID、配置ID、状态、进度、日志文件、SwanLab地址等</w:t>
      </w:r>
    </w:p>
    <w:p w14:paraId="2D63099C">
      <w:pPr>
        <w:jc w:val="center"/>
      </w:pPr>
      <w:r>
        <w:rPr>
          <w:rFonts w:hint="eastAsia" w:ascii="宋体" w:hAnsi="宋体"/>
          <w:sz w:val="24"/>
        </w:rPr>
      </w:r>
      <w:r>
        <w:rPr>
          <w:rFonts w:ascii="宋体" w:hAnsi="宋体"/>
          <w:sz w:val="24"/>
        </w:rPr>
      </w:r>
      <w:r>
        <w:rPr>
          <w:rFonts w:hint="eastAsia" w:ascii="宋体" w:hAnsi="宋体"/>
          <w:sz w:val="24"/>
        </w:rPr>
      </w:r>
    </w:p>
    <w:p w14:paraId="4B74625D">
      <w:pPr>
        <w:pStyle w:val="3"/>
        <w:numPr>
          <w:ilvl w:val="0"/>
          <w:numId w:val="14"/>
        </w:numPr>
        <w:spacing w:before="360" w:after="360" w:line="240" w:lineRule="auto"/>
        <w:jc w:val="left"/>
        <w:rPr>
          <w:rFonts w:ascii="黑体" w:hAnsi="黑体" w:eastAsia="黑体"/>
          <w:sz w:val="30"/>
          <w:szCs w:val="30"/>
        </w:rPr>
      </w:pPr>
      <w:bookmarkStart w:id="154" w:name="_Toc163911532"/>
      <w:bookmarkStart w:id="155" w:name="_Toc163936050"/>
      <w:r>
        <w:rPr>
          <w:rFonts w:hint="eastAsia" w:ascii="黑体" w:hAnsi="黑体" w:eastAsia="黑体"/>
          <w:sz w:val="30"/>
          <w:szCs w:val="30"/>
        </w:rPr>
        <w:t>详细的数据库表结构和E-R图将在第三章"系统总体设计"中详细说明。</w:t>
      </w:r>
      <w:bookmarkEnd w:id="150"/>
      <w:bookmarkEnd w:id="154"/>
      <w:bookmarkEnd w:id="155"/>
    </w:p>
    <w:p w14:paraId="4AEE6892">
      <w:pPr>
        <w:keepNext/>
        <w:keepLines/>
        <w:numPr>
          <w:ilvl w:val="0"/>
          <w:numId w:val="19"/>
        </w:numPr>
        <w:spacing w:before="240" w:after="240"/>
        <w:ind w:left="425" w:firstLine="0"/>
        <w:outlineLvl w:val="2"/>
        <w:rPr>
          <w:rFonts w:eastAsia="黑体" w:cs="Calibri"/>
          <w:b/>
          <w:bCs/>
          <w:kern w:val="0"/>
          <w:sz w:val="24"/>
          <w:lang w:val="zh-CN"/>
        </w:rPr>
      </w:pPr>
      <w:bookmarkStart w:id="156" w:name="_Toc163936051"/>
      <w:bookmarkStart w:id="157" w:name="_Toc163911533"/>
      <w:r>
        <w:rPr>
          <w:rFonts w:hint="eastAsia" w:eastAsia="黑体" w:cs="Calibri"/>
          <w:b/>
          <w:bCs/>
          <w:kern w:val="0"/>
          <w:sz w:val="24"/>
          <w:lang w:val="zh-CN"/>
        </w:rPr>
      </w:r>
      <w:bookmarkEnd w:id="156"/>
      <w:bookmarkEnd w:id="157"/>
    </w:p>
    <w:p w14:paraId="372E7A43">
      <w:pPr>
        <w:spacing w:line="360" w:lineRule="auto"/>
        <w:ind w:firstLine="480" w:firstLineChars="200"/>
        <w:rPr>
          <w:rFonts w:ascii="宋体" w:hAnsi="宋体"/>
          <w:sz w:val="24"/>
        </w:rPr>
      </w:pPr>
      <w:r>
        <w:rPr>
          <w:rFonts w:hint="eastAsia" w:ascii="宋体" w:hAnsi="宋体"/>
          <w:sz w:val="24"/>
        </w:rPr>
        <w:t>4. 开发与部署工具</w:t>
      </w:r>
    </w:p>
    <w:p w14:paraId="0D153249">
      <w:pPr>
        <w:jc w:val="center"/>
      </w:pPr>
      <w:r>
        <w:rPr>
          <w:bdr w:val="single" w:color="auto" w:sz="4" w:space="0"/>
        </w:rPr>
      </w:r>
    </w:p>
    <w:p w14:paraId="0136DB1D">
      <w:pPr>
        <w:jc w:val="center"/>
      </w:pPr>
      <w:r>
        <w:rPr>
          <w:rFonts w:hint="eastAsia" w:ascii="宋体" w:hAnsi="宋体"/>
          <w:sz w:val="24"/>
        </w:rPr>
        <w:t>（1）LLaMA-Factory</w:t>
      </w:r>
      <w:r>
        <w:rPr>
          <w:rFonts w:ascii="宋体" w:hAnsi="宋体"/>
          <w:sz w:val="24"/>
        </w:rPr>
      </w:r>
      <w:r>
        <w:rPr>
          <w:rFonts w:hint="eastAsia" w:ascii="宋体" w:hAnsi="宋体"/>
          <w:sz w:val="24"/>
        </w:rPr>
      </w:r>
    </w:p>
    <w:p w14:paraId="30808AAE">
      <w:pPr>
        <w:spacing w:line="360" w:lineRule="auto"/>
        <w:ind w:firstLine="480" w:firstLineChars="200"/>
        <w:rPr>
          <w:rFonts w:ascii="宋体" w:hAnsi="宋体"/>
          <w:sz w:val="24"/>
        </w:rPr>
      </w:pPr>
      <w:r>
        <w:rPr>
          <w:rFonts w:hint="eastAsia" w:ascii="宋体" w:hAnsi="宋体"/>
          <w:sz w:val="24"/>
        </w:rPr>
        <w:t>LLaMA-Factory是一个易于使用的大语言模型训练框架，支持多种主流模型（LLaMA、Qwen、GLM等）的微调。本系统将其集成作为训练引擎，支持通过Web UI和API接口进行模型训练。LLaMA-Factory的灵活性和易用性使得企业用户能够轻松进行模型微调，无需深入了解底层训练细节。</w:t>
      </w:r>
    </w:p>
    <w:p w14:paraId="4E54EFF5">
      <w:pPr>
        <w:keepNext/>
        <w:keepLines/>
        <w:numPr>
          <w:ilvl w:val="0"/>
          <w:numId w:val="19"/>
        </w:numPr>
        <w:spacing w:before="240" w:after="240"/>
        <w:ind w:left="425" w:firstLine="0"/>
        <w:outlineLvl w:val="2"/>
        <w:rPr>
          <w:rFonts w:eastAsia="黑体" w:cs="Calibri"/>
          <w:b/>
          <w:bCs/>
          <w:kern w:val="0"/>
          <w:sz w:val="24"/>
          <w:lang w:val="zh-CN"/>
        </w:rPr>
      </w:pPr>
      <w:bookmarkStart w:id="158" w:name="_Toc163936052"/>
      <w:bookmarkStart w:id="159" w:name="_Toc163911534"/>
      <w:r>
        <w:rPr>
          <w:rFonts w:hint="eastAsia" w:eastAsia="黑体" w:cs="Calibri"/>
          <w:b/>
          <w:bCs/>
          <w:kern w:val="0"/>
          <w:sz w:val="24"/>
          <w:lang w:val="zh-CN"/>
        </w:rPr>
      </w:r>
      <w:bookmarkEnd w:id="158"/>
      <w:bookmarkEnd w:id="159"/>
    </w:p>
    <w:p w14:paraId="2B865891">
      <w:pPr>
        <w:spacing w:line="360" w:lineRule="auto"/>
        <w:ind w:firstLine="480" w:firstLineChars="200"/>
        <w:rPr>
          <w:rFonts w:ascii="宋体" w:hAnsi="宋体"/>
          <w:sz w:val="24"/>
        </w:rPr>
      </w:pPr>
      <w:r>
        <w:rPr>
          <w:rFonts w:hint="eastAsia" w:ascii="宋体" w:hAnsi="宋体"/>
          <w:sz w:val="24"/>
        </w:rPr>
        <w:t>（2）SwanLab</w:t>
      </w:r>
    </w:p>
    <w:p w14:paraId="5C008AA4">
      <w:pPr>
        <w:jc w:val="center"/>
      </w:pPr>
      <w:r>
        <w:rPr>
          <w:bdr w:val="single" w:color="auto" w:sz="4" w:space="0"/>
        </w:rPr>
        <w:t>SwanLab是开源的机器学习实验跟踪工具，用于记录训练过程中的损失值、学习率等指标，并提供可视化界面。支持多项目管理和历史记录查询。本系统通过集成SwanLab，为用户提供了直观的训练监控能力，可以实时观察模型训练状态，及时发现和解决问题。</w:t>
      </w:r>
    </w:p>
    <w:p w14:paraId="1BD398DC">
      <w:pPr>
        <w:jc w:val="center"/>
      </w:pPr>
      <w:r>
        <w:rPr>
          <w:rFonts w:hint="eastAsia" w:ascii="宋体" w:hAnsi="宋体"/>
          <w:sz w:val="24"/>
        </w:rPr>
      </w:r>
      <w:r>
        <w:rPr>
          <w:rFonts w:ascii="宋体" w:hAnsi="宋体"/>
          <w:sz w:val="24"/>
        </w:rPr>
      </w:r>
      <w:r>
        <w:rPr>
          <w:rFonts w:hint="eastAsia" w:ascii="宋体" w:hAnsi="宋体"/>
          <w:sz w:val="24"/>
        </w:rPr>
      </w:r>
    </w:p>
    <w:p w14:paraId="1F9BFD40">
      <w:pPr>
        <w:keepNext/>
        <w:keepLines/>
        <w:numPr>
          <w:ilvl w:val="0"/>
          <w:numId w:val="19"/>
        </w:numPr>
        <w:spacing w:before="240" w:after="240"/>
        <w:ind w:left="425" w:firstLine="0"/>
        <w:outlineLvl w:val="2"/>
        <w:rPr>
          <w:rFonts w:eastAsia="黑体" w:cs="Calibri"/>
          <w:b/>
          <w:bCs/>
          <w:kern w:val="0"/>
          <w:sz w:val="24"/>
          <w:lang w:val="zh-CN"/>
        </w:rPr>
      </w:pPr>
      <w:bookmarkStart w:id="160" w:name="_Toc163911535"/>
      <w:bookmarkStart w:id="161" w:name="_Toc163936053"/>
      <w:r>
        <w:rPr>
          <w:rFonts w:hint="eastAsia" w:eastAsia="黑体" w:cs="Calibri"/>
          <w:b/>
          <w:bCs/>
          <w:kern w:val="0"/>
          <w:sz w:val="24"/>
          <w:lang w:val="zh-CN"/>
        </w:rPr>
        <w:t>（3）Git</w:t>
      </w:r>
      <w:bookmarkEnd w:id="160"/>
      <w:bookmarkEnd w:id="161"/>
    </w:p>
    <w:p w14:paraId="3E4F451C">
      <w:pPr>
        <w:spacing w:line="360" w:lineRule="auto"/>
        <w:ind w:firstLine="480" w:firstLineChars="200"/>
        <w:rPr>
          <w:rFonts w:ascii="宋体" w:hAnsi="宋体"/>
          <w:sz w:val="24"/>
        </w:rPr>
      </w:pPr>
      <w:r>
        <w:rPr>
          <w:rFonts w:hint="eastAsia" w:ascii="宋体" w:hAnsi="宋体"/>
          <w:sz w:val="24"/>
        </w:rPr>
        <w:t>Git是目前最流行的分布式版本控制系统，用于代码管理和团队协作。本系统的源代码使用Git进行版本管理，所有的代码变更都有完整的历史记录，支持分支开发和代码审查，保证了代码质量和团队协作效率。</w:t>
      </w:r>
    </w:p>
    <w:p w14:paraId="021B1A3E">
      <w:pPr>
        <w:jc w:val="center"/>
      </w:pPr>
      <w:r>
        <w:rPr>
          <w:bdr w:val="single" w:color="auto" w:sz="4" w:space="0"/>
        </w:rPr>
      </w:r>
    </w:p>
    <w:p w14:paraId="64CA728B">
      <w:pPr>
        <w:jc w:val="center"/>
      </w:pPr>
      <w:r>
        <w:rPr>
          <w:rFonts w:hint="eastAsia" w:ascii="宋体" w:hAnsi="宋体"/>
          <w:sz w:val="24"/>
        </w:rPr>
        <w:t>（4）Uvicorn</w:t>
      </w:r>
      <w:r>
        <w:rPr>
          <w:rFonts w:ascii="宋体" w:hAnsi="宋体"/>
          <w:sz w:val="24"/>
        </w:rPr>
      </w:r>
      <w:r>
        <w:rPr>
          <w:rFonts w:hint="eastAsia" w:ascii="宋体" w:hAnsi="宋体"/>
          <w:sz w:val="24"/>
        </w:rPr>
      </w:r>
    </w:p>
    <w:p w14:paraId="45993D47">
      <w:pPr>
        <w:keepNext/>
        <w:keepLines/>
        <w:numPr>
          <w:ilvl w:val="0"/>
          <w:numId w:val="19"/>
        </w:numPr>
        <w:spacing w:before="240" w:after="240"/>
        <w:ind w:left="425" w:firstLine="0"/>
        <w:outlineLvl w:val="2"/>
        <w:rPr>
          <w:rFonts w:eastAsia="黑体" w:cs="Calibri"/>
          <w:b/>
          <w:bCs/>
          <w:kern w:val="0"/>
          <w:sz w:val="24"/>
          <w:lang w:val="zh-CN"/>
        </w:rPr>
      </w:pPr>
      <w:bookmarkStart w:id="162" w:name="_Toc163911536"/>
      <w:bookmarkStart w:id="163" w:name="_Toc163936054"/>
      <w:r>
        <w:rPr>
          <w:rFonts w:hint="eastAsia" w:eastAsia="黑体" w:cs="Calibri"/>
          <w:b/>
          <w:bCs/>
          <w:kern w:val="0"/>
          <w:sz w:val="24"/>
          <w:lang w:val="zh-CN"/>
        </w:rPr>
        <w:t>Uvicorn是一个基于uvloop和httptools的ASGI服务器，用于运行FastAPI应用。它提供了高性能的异步请求处理能力，是FastAPI官方推荐的生产级服务器。Uvicorn充分利用了Python的异步特性，在高并发场景下表现优异。</w:t>
      </w:r>
      <w:bookmarkEnd w:id="162"/>
      <w:bookmarkEnd w:id="163"/>
    </w:p>
    <w:p w14:paraId="22D0A429">
      <w:pPr>
        <w:spacing w:line="360" w:lineRule="auto"/>
        <w:ind w:firstLine="480" w:firstLineChars="200"/>
        <w:rPr>
          <w:rFonts w:ascii="宋体" w:hAnsi="宋体"/>
          <w:sz w:val="24"/>
        </w:rPr>
      </w:pPr>
      <w:r>
        <w:rPr>
          <w:rFonts w:hint="eastAsia" w:ascii="宋体" w:hAnsi="宋体"/>
          <w:sz w:val="24"/>
        </w:rPr>
      </w:r>
    </w:p>
    <w:p w14:paraId="39368ACB">
      <w:pPr>
        <w:jc w:val="center"/>
      </w:pPr>
      <w:r>
        <w:rPr>
          <w:bdr w:val="single" w:color="auto" w:sz="4" w:space="0"/>
        </w:rPr>
        <w:t>（5）Nginx</w:t>
      </w:r>
    </w:p>
    <w:p w14:paraId="7C7755AD">
      <w:pPr>
        <w:jc w:val="center"/>
        <w:rPr>
          <w:rFonts w:ascii="宋体" w:hAnsi="宋体"/>
          <w:sz w:val="24"/>
        </w:rPr>
      </w:pPr>
      <w:r>
        <w:rPr>
          <w:rFonts w:hint="eastAsia" w:ascii="宋体" w:hAnsi="宋体"/>
          <w:sz w:val="24"/>
        </w:rPr>
        <w:t>Nginx是高性能的HTTP服务器和反向代理服务器，在生产环境中用于前端静态文件服务和后端API代理。Nginx的高性能、稳定性和丰富的功能（负载均衡、缓存、SSL/TLS等）使其成为Web应用部署的标准选择。</w:t>
      </w:r>
      <w:r>
        <w:rPr>
          <w:rFonts w:ascii="宋体" w:hAnsi="宋体"/>
          <w:sz w:val="24"/>
        </w:rPr>
      </w:r>
      <w:r>
        <w:rPr>
          <w:rFonts w:hint="eastAsia" w:ascii="宋体" w:hAnsi="宋体"/>
          <w:sz w:val="24"/>
        </w:rPr>
      </w:r>
    </w:p>
    <w:p w14:paraId="091EB614">
      <w:pPr>
        <w:widowControl/>
        <w:jc w:val="left"/>
        <w:rPr>
          <w:rFonts w:ascii="宋体" w:hAnsi="宋体"/>
          <w:sz w:val="24"/>
        </w:rPr>
      </w:pPr>
      <w:r>
        <w:rPr>
          <w:rFonts w:ascii="宋体" w:hAnsi="宋体"/>
          <w:sz w:val="24"/>
        </w:rPr>
      </w:r>
    </w:p>
    <w:p w14:paraId="7A3BC3DA">
      <w:pPr>
        <w:keepNext/>
        <w:keepLines/>
        <w:numPr>
          <w:ilvl w:val="0"/>
          <w:numId w:val="19"/>
        </w:numPr>
        <w:spacing w:before="240" w:after="240"/>
        <w:ind w:left="425" w:firstLine="0"/>
        <w:outlineLvl w:val="2"/>
        <w:rPr>
          <w:rFonts w:eastAsia="黑体" w:cs="Calibri"/>
          <w:b/>
          <w:bCs/>
          <w:kern w:val="0"/>
          <w:sz w:val="24"/>
          <w:lang w:val="zh-CN"/>
        </w:rPr>
      </w:pPr>
      <w:bookmarkStart w:id="164" w:name="_Toc163936055"/>
      <w:bookmarkStart w:id="165" w:name="_Toc163911537"/>
      <w:r>
        <w:rPr>
          <w:rFonts w:hint="eastAsia" w:eastAsia="黑体" w:cs="Calibri"/>
          <w:b/>
          <w:bCs/>
          <w:kern w:val="0"/>
          <w:sz w:val="24"/>
          <w:lang w:val="zh-CN"/>
        </w:rPr>
        <w:t>（五）系统运行环境</w:t>
      </w:r>
      <w:bookmarkEnd w:id="164"/>
      <w:bookmarkEnd w:id="16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A95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Pr>
          <w:p w14:paraId="61D570F0">
            <w:pPr>
              <w:rPr>
                <w:rFonts w:ascii="Consolas" w:hAnsi="Consolas" w:cs="Courier New"/>
                <w:color w:val="080808"/>
                <w:kern w:val="0"/>
                <w:szCs w:val="21"/>
              </w:rPr>
            </w:pPr>
            <w:r>
              <w:rPr>
                <w:rFonts w:ascii="Consolas" w:hAnsi="Consolas" w:cs="Courier New"/>
                <w:i/>
                <w:iCs/>
                <w:color w:val="8C8C8C"/>
                <w:kern w:val="0"/>
                <w:szCs w:val="21"/>
              </w:rPr>
              <w:t>/**</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 项目分析</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 @param </w:t>
            </w:r>
            <w:r>
              <w:rPr>
                <w:rFonts w:ascii="Consolas" w:hAnsi="Consolas" w:cs="Courier New"/>
                <w:i/>
                <w:iCs/>
                <w:color w:val="3D3D3D"/>
                <w:kern w:val="0"/>
                <w:szCs w:val="21"/>
              </w:rPr>
              <w:t>projectMain</w:t>
            </w:r>
            <w:r>
              <w:rPr>
                <w:rFonts w:ascii="Consolas" w:hAnsi="Consolas" w:cs="Courier New"/>
                <w:i/>
                <w:iCs/>
                <w:color w:val="3D3D3D"/>
                <w:kern w:val="0"/>
                <w:szCs w:val="21"/>
              </w:rPr>
              <w:br w:type="textWrapping"/>
            </w:r>
            <w:r>
              <w:rPr>
                <w:rFonts w:ascii="Consolas" w:hAnsi="Consolas" w:cs="Courier New"/>
                <w:i/>
                <w:iCs/>
                <w:color w:val="3D3D3D"/>
                <w:kern w:val="0"/>
                <w:szCs w:val="21"/>
              </w:rPr>
              <w:t xml:space="preserve"> </w:t>
            </w:r>
            <w:r>
              <w:rPr>
                <w:rFonts w:ascii="Consolas" w:hAnsi="Consolas" w:cs="Courier New"/>
                <w:i/>
                <w:iCs/>
                <w:color w:val="8C8C8C"/>
                <w:kern w:val="0"/>
                <w:szCs w:val="21"/>
              </w:rPr>
              <w:t xml:space="preserve">* @param </w:t>
            </w:r>
            <w:r>
              <w:rPr>
                <w:rFonts w:ascii="Consolas" w:hAnsi="Consolas" w:cs="Courier New"/>
                <w:i/>
                <w:iCs/>
                <w:color w:val="3D3D3D"/>
                <w:kern w:val="0"/>
                <w:szCs w:val="21"/>
              </w:rPr>
              <w:t>request</w:t>
            </w:r>
            <w:r>
              <w:rPr>
                <w:rFonts w:ascii="Consolas" w:hAnsi="Consolas" w:cs="Courier New"/>
                <w:i/>
                <w:iCs/>
                <w:color w:val="3D3D3D"/>
                <w:kern w:val="0"/>
                <w:szCs w:val="21"/>
              </w:rPr>
              <w:br w:type="textWrapping"/>
            </w:r>
            <w:r>
              <w:rPr>
                <w:rFonts w:ascii="Consolas" w:hAnsi="Consolas" w:cs="Courier New"/>
                <w:i/>
                <w:iCs/>
                <w:color w:val="3D3D3D"/>
                <w:kern w:val="0"/>
                <w:szCs w:val="21"/>
              </w:rPr>
              <w:t xml:space="preserve"> </w:t>
            </w:r>
            <w:r>
              <w:rPr>
                <w:rFonts w:ascii="Consolas" w:hAnsi="Consolas" w:cs="Courier New"/>
                <w:i/>
                <w:iCs/>
                <w:color w:val="8C8C8C"/>
                <w:kern w:val="0"/>
                <w:szCs w:val="21"/>
              </w:rPr>
              <w:t xml:space="preserve">* @param </w:t>
            </w:r>
            <w:r>
              <w:rPr>
                <w:rFonts w:ascii="Consolas" w:hAnsi="Consolas" w:cs="Courier New"/>
                <w:i/>
                <w:iCs/>
                <w:color w:val="3D3D3D"/>
                <w:kern w:val="0"/>
                <w:szCs w:val="21"/>
              </w:rPr>
              <w:t>response</w:t>
            </w:r>
            <w:r>
              <w:rPr>
                <w:rFonts w:ascii="Consolas" w:hAnsi="Consolas" w:cs="Courier New"/>
                <w:i/>
                <w:iCs/>
                <w:color w:val="3D3D3D"/>
                <w:kern w:val="0"/>
                <w:szCs w:val="21"/>
              </w:rPr>
              <w:br w:type="textWrapping"/>
            </w:r>
            <w:r>
              <w:rPr>
                <w:rFonts w:ascii="Consolas" w:hAnsi="Consolas" w:cs="Courier New"/>
                <w:i/>
                <w:iCs/>
                <w:color w:val="3D3D3D"/>
                <w:kern w:val="0"/>
                <w:szCs w:val="21"/>
              </w:rPr>
              <w:t xml:space="preserve"> </w:t>
            </w:r>
            <w:r>
              <w:rPr>
                <w:rFonts w:ascii="Consolas" w:hAnsi="Consolas" w:cs="Courier New"/>
                <w:i/>
                <w:iCs/>
                <w:color w:val="8C8C8C"/>
                <w:kern w:val="0"/>
                <w:szCs w:val="21"/>
              </w:rPr>
              <w:t xml:space="preserve">* @param </w:t>
            </w:r>
            <w:r>
              <w:rPr>
                <w:rFonts w:ascii="Consolas" w:hAnsi="Consolas" w:cs="Courier New"/>
                <w:i/>
                <w:iCs/>
                <w:color w:val="3D3D3D"/>
                <w:kern w:val="0"/>
                <w:szCs w:val="21"/>
              </w:rPr>
              <w:t>model</w:t>
            </w:r>
            <w:r>
              <w:rPr>
                <w:rFonts w:ascii="Consolas" w:hAnsi="Consolas" w:cs="Courier New"/>
                <w:i/>
                <w:iCs/>
                <w:color w:val="3D3D3D"/>
                <w:kern w:val="0"/>
                <w:szCs w:val="21"/>
              </w:rPr>
              <w:br w:type="textWrapping"/>
            </w:r>
            <w:r>
              <w:rPr>
                <w:rFonts w:ascii="Consolas" w:hAnsi="Consolas" w:cs="Courier New"/>
                <w:i/>
                <w:iCs/>
                <w:color w:val="3D3D3D"/>
                <w:kern w:val="0"/>
                <w:szCs w:val="21"/>
              </w:rPr>
              <w:t xml:space="preserve"> </w:t>
            </w:r>
            <w:r>
              <w:rPr>
                <w:rFonts w:ascii="Consolas" w:hAnsi="Consolas" w:cs="Courier New"/>
                <w:i/>
                <w:iCs/>
                <w:color w:val="8C8C8C"/>
                <w:kern w:val="0"/>
                <w:szCs w:val="21"/>
              </w:rPr>
              <w:t>* @return</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i/>
                <w:iCs/>
                <w:color w:val="8C8C8C"/>
                <w:kern w:val="0"/>
                <w:szCs w:val="21"/>
              </w:rPr>
              <w:br w:type="textWrapping"/>
            </w:r>
            <w:r>
              <w:rPr>
                <w:rFonts w:ascii="Consolas" w:hAnsi="Consolas" w:cs="Courier New"/>
                <w:color w:val="9E880D"/>
                <w:kern w:val="0"/>
                <w:szCs w:val="21"/>
              </w:rPr>
              <w:t>@RequiresPermissions</w:t>
            </w:r>
            <w:r>
              <w:rPr>
                <w:rFonts w:ascii="Consolas" w:hAnsi="Consolas" w:cs="Courier New"/>
                <w:color w:val="080808"/>
                <w:kern w:val="0"/>
                <w:szCs w:val="21"/>
              </w:rPr>
              <w:t>(</w:t>
            </w:r>
            <w:r>
              <w:rPr>
                <w:rFonts w:ascii="Consolas" w:hAnsi="Consolas" w:cs="Courier New"/>
                <w:color w:val="067D17"/>
                <w:kern w:val="0"/>
                <w:szCs w:val="21"/>
              </w:rPr>
              <w:t>"project:projectMain:view"</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9E880D"/>
                <w:kern w:val="0"/>
                <w:szCs w:val="21"/>
              </w:rPr>
              <w:t>@RequestMapping</w:t>
            </w:r>
            <w:r>
              <w:rPr>
                <w:rFonts w:ascii="Consolas" w:hAnsi="Consolas" w:cs="Courier New"/>
                <w:color w:val="080808"/>
                <w:kern w:val="0"/>
                <w:szCs w:val="21"/>
              </w:rPr>
              <w:t xml:space="preserve">(value = </w:t>
            </w:r>
            <w:r>
              <w:rPr>
                <w:rFonts w:ascii="Consolas" w:hAnsi="Consolas" w:cs="Courier New"/>
                <w:color w:val="067D17"/>
                <w:kern w:val="0"/>
                <w:szCs w:val="21"/>
              </w:rPr>
              <w:t>"analysis"</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033B3"/>
                <w:kern w:val="0"/>
                <w:szCs w:val="21"/>
              </w:rPr>
              <w:t xml:space="preserve">public </w:t>
            </w:r>
            <w:r>
              <w:rPr>
                <w:rFonts w:ascii="Consolas" w:hAnsi="Consolas" w:cs="Courier New"/>
                <w:color w:val="000000"/>
                <w:kern w:val="0"/>
                <w:szCs w:val="21"/>
              </w:rPr>
              <w:t xml:space="preserve">String </w:t>
            </w:r>
            <w:r>
              <w:rPr>
                <w:rFonts w:ascii="Consolas" w:hAnsi="Consolas" w:cs="Courier New"/>
                <w:color w:val="00627A"/>
                <w:kern w:val="0"/>
                <w:szCs w:val="21"/>
              </w:rPr>
              <w:t>analysis</w:t>
            </w:r>
            <w:r>
              <w:rPr>
                <w:rFonts w:ascii="Consolas" w:hAnsi="Consolas" w:cs="Courier New"/>
                <w:color w:val="080808"/>
                <w:kern w:val="0"/>
                <w:szCs w:val="21"/>
              </w:rPr>
              <w:t>(</w:t>
            </w:r>
            <w:r>
              <w:rPr>
                <w:rFonts w:ascii="Consolas" w:hAnsi="Consolas" w:cs="Courier New"/>
                <w:color w:val="000000"/>
                <w:kern w:val="0"/>
                <w:szCs w:val="21"/>
              </w:rPr>
              <w:t xml:space="preserve">ProjectMain </w:t>
            </w:r>
            <w:r>
              <w:rPr>
                <w:rFonts w:ascii="Consolas" w:hAnsi="Consolas" w:cs="Courier New"/>
                <w:color w:val="080808"/>
                <w:kern w:val="0"/>
                <w:szCs w:val="21"/>
              </w:rPr>
              <w:t xml:space="preserve">projectMain, </w:t>
            </w:r>
            <w:r>
              <w:rPr>
                <w:rFonts w:ascii="Consolas" w:hAnsi="Consolas" w:cs="Courier New"/>
                <w:color w:val="000000"/>
                <w:kern w:val="0"/>
                <w:szCs w:val="21"/>
              </w:rPr>
              <w:t xml:space="preserve">HttpServletRequest </w:t>
            </w:r>
            <w:r>
              <w:rPr>
                <w:rFonts w:ascii="Consolas" w:hAnsi="Consolas" w:cs="Courier New"/>
                <w:color w:val="080808"/>
                <w:kern w:val="0"/>
                <w:szCs w:val="21"/>
              </w:rPr>
              <w:t xml:space="preserve">request, </w:t>
            </w:r>
            <w:r>
              <w:rPr>
                <w:rFonts w:ascii="Consolas" w:hAnsi="Consolas" w:cs="Courier New"/>
                <w:color w:val="000000"/>
                <w:kern w:val="0"/>
                <w:szCs w:val="21"/>
              </w:rPr>
              <w:t xml:space="preserve">HttpServletResponse </w:t>
            </w:r>
            <w:r>
              <w:rPr>
                <w:rFonts w:ascii="Consolas" w:hAnsi="Consolas" w:cs="Courier New"/>
                <w:color w:val="080808"/>
                <w:kern w:val="0"/>
                <w:szCs w:val="21"/>
              </w:rPr>
              <w:t>response,</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 xml:space="preserve">Model </w:t>
            </w:r>
            <w:r>
              <w:rPr>
                <w:rFonts w:ascii="Consolas" w:hAnsi="Consolas" w:cs="Courier New"/>
                <w:color w:val="080808"/>
                <w:kern w:val="0"/>
                <w:szCs w:val="21"/>
              </w:rPr>
              <w:t>model) {</w:t>
            </w:r>
          </w:p>
          <w:p w14:paraId="545A9302">
            <w:pPr>
              <w:ind w:firstLine="315" w:firstLineChars="150"/>
              <w:rPr>
                <w:rFonts w:ascii="Consolas" w:hAnsi="Consolas" w:cs="Courier New"/>
                <w:color w:val="080808"/>
                <w:kern w:val="0"/>
                <w:szCs w:val="21"/>
              </w:rPr>
            </w:pPr>
            <w:r>
              <w:rPr>
                <w:rFonts w:ascii="Consolas" w:hAnsi="Consolas" w:cs="Courier New"/>
                <w:i/>
                <w:iCs/>
                <w:color w:val="8C8C8C"/>
                <w:kern w:val="0"/>
                <w:szCs w:val="21"/>
              </w:rPr>
              <w:t xml:space="preserve">/** </w:t>
            </w:r>
            <w:r>
              <w:rPr>
                <w:rFonts w:hint="eastAsia" w:ascii="Consolas" w:hAnsi="Consolas" w:cs="Courier New"/>
                <w:i/>
                <w:iCs/>
                <w:color w:val="8C8C8C"/>
                <w:kern w:val="0"/>
                <w:szCs w:val="21"/>
              </w:rPr>
              <w:t>取抽样用户ID</w:t>
            </w:r>
            <w:r>
              <w:rPr>
                <w:rFonts w:ascii="Consolas" w:hAnsi="Consolas" w:cs="Courier New"/>
                <w:i/>
                <w:iCs/>
                <w:color w:val="8C8C8C"/>
                <w:kern w:val="0"/>
                <w:szCs w:val="21"/>
              </w:rPr>
              <w:t xml:space="preserve"> *</w:t>
            </w:r>
            <w:r>
              <w:rPr>
                <w:rFonts w:hint="eastAsia" w:ascii="Consolas" w:hAnsi="Consolas" w:cs="Courier New"/>
                <w:i/>
                <w:iCs/>
                <w:color w:val="8C8C8C"/>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 xml:space="preserve">String simpleUserId </w:t>
            </w:r>
            <w:r>
              <w:rPr>
                <w:rFonts w:ascii="Consolas" w:hAnsi="Consolas" w:cs="Courier New"/>
                <w:color w:val="080808"/>
                <w:kern w:val="0"/>
                <w:szCs w:val="21"/>
              </w:rPr>
              <w:t>= request.getParameter(</w:t>
            </w:r>
            <w:r>
              <w:rPr>
                <w:rFonts w:ascii="Consolas" w:hAnsi="Consolas" w:cs="Courier New"/>
                <w:color w:val="067D17"/>
                <w:kern w:val="0"/>
                <w:szCs w:val="21"/>
              </w:rPr>
              <w:t>"simpleUserId"</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 xml:space="preserve">String projectId </w:t>
            </w:r>
            <w:r>
              <w:rPr>
                <w:rFonts w:ascii="Consolas" w:hAnsi="Consolas" w:cs="Courier New"/>
                <w:color w:val="080808"/>
                <w:kern w:val="0"/>
                <w:szCs w:val="21"/>
              </w:rPr>
              <w:t>= projectMain.getId();</w:t>
            </w:r>
            <w:r>
              <w:rPr>
                <w:rFonts w:ascii="Consolas" w:hAnsi="Consolas" w:cs="Courier New"/>
                <w:color w:val="080808"/>
                <w:kern w:val="0"/>
                <w:szCs w:val="21"/>
              </w:rPr>
              <w:br w:type="textWrapping"/>
            </w:r>
            <w:r>
              <w:rPr>
                <w:rFonts w:ascii="Consolas" w:hAnsi="Consolas" w:cs="Courier New"/>
                <w:color w:val="080808"/>
                <w:kern w:val="0"/>
                <w:szCs w:val="21"/>
              </w:rPr>
              <w:t xml:space="preserve">   model.addAttribute(</w:t>
            </w:r>
            <w:r>
              <w:rPr>
                <w:rFonts w:ascii="Consolas" w:hAnsi="Consolas" w:cs="Courier New"/>
                <w:color w:val="067D17"/>
                <w:kern w:val="0"/>
                <w:szCs w:val="21"/>
              </w:rPr>
              <w:t>"projectMain"</w:t>
            </w:r>
            <w:r>
              <w:rPr>
                <w:rFonts w:ascii="Consolas" w:hAnsi="Consolas" w:cs="Courier New"/>
                <w:color w:val="080808"/>
                <w:kern w:val="0"/>
                <w:szCs w:val="21"/>
              </w:rPr>
              <w:t>, projectMain);</w:t>
            </w:r>
          </w:p>
          <w:p w14:paraId="31C69C2E">
            <w:pPr>
              <w:ind w:firstLine="315" w:firstLineChars="150"/>
              <w:rPr>
                <w:rFonts w:ascii="Consolas" w:hAnsi="Consolas" w:cs="Courier New"/>
                <w:color w:val="080808"/>
                <w:kern w:val="0"/>
                <w:szCs w:val="21"/>
              </w:rPr>
            </w:pP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i/>
                <w:iCs/>
                <w:color w:val="8C8C8C"/>
                <w:kern w:val="0"/>
                <w:szCs w:val="21"/>
              </w:rPr>
              <w:t>/** 根据项目查询问卷 */</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&lt;</w:t>
            </w:r>
            <w:r>
              <w:rPr>
                <w:rFonts w:ascii="Consolas" w:hAnsi="Consolas" w:cs="Courier New"/>
                <w:color w:val="000000"/>
                <w:kern w:val="0"/>
                <w:szCs w:val="21"/>
              </w:rPr>
              <w:t>String</w:t>
            </w:r>
            <w:r>
              <w:rPr>
                <w:rFonts w:ascii="Consolas" w:hAnsi="Consolas" w:cs="Courier New"/>
                <w:color w:val="080808"/>
                <w:kern w:val="0"/>
                <w:szCs w:val="21"/>
              </w:rPr>
              <w:t xml:space="preserve">&gt; </w:t>
            </w:r>
            <w:r>
              <w:rPr>
                <w:rFonts w:ascii="Consolas" w:hAnsi="Consolas" w:cs="Courier New"/>
                <w:color w:val="000000"/>
                <w:kern w:val="0"/>
                <w:szCs w:val="21"/>
              </w:rPr>
              <w:t xml:space="preserve">quesIds </w:t>
            </w:r>
            <w:r>
              <w:rPr>
                <w:rFonts w:ascii="Consolas" w:hAnsi="Consolas" w:cs="Courier New"/>
                <w:color w:val="080808"/>
                <w:kern w:val="0"/>
                <w:szCs w:val="21"/>
              </w:rPr>
              <w:t xml:space="preserve">= </w:t>
            </w:r>
            <w:r>
              <w:rPr>
                <w:rFonts w:ascii="Consolas" w:hAnsi="Consolas" w:cs="Courier New"/>
                <w:color w:val="871094"/>
                <w:kern w:val="0"/>
                <w:szCs w:val="21"/>
              </w:rPr>
              <w:t>projectAnalysisService</w:t>
            </w:r>
            <w:r>
              <w:rPr>
                <w:rFonts w:ascii="Consolas" w:hAnsi="Consolas" w:cs="Courier New"/>
                <w:color w:val="080808"/>
                <w:kern w:val="0"/>
                <w:szCs w:val="21"/>
              </w:rPr>
              <w:t>.findIds(</w:t>
            </w:r>
            <w:r>
              <w:rPr>
                <w:rFonts w:ascii="Consolas" w:hAnsi="Consolas" w:cs="Courier New"/>
                <w:color w:val="000000"/>
                <w:kern w:val="0"/>
                <w:szCs w:val="21"/>
              </w:rPr>
              <w:t>projectId</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Map</w:t>
            </w:r>
            <w:r>
              <w:rPr>
                <w:rFonts w:ascii="Consolas" w:hAnsi="Consolas" w:cs="Courier New"/>
                <w:color w:val="080808"/>
                <w:kern w:val="0"/>
                <w:szCs w:val="21"/>
              </w:rPr>
              <w:t>&lt;</w:t>
            </w:r>
            <w:r>
              <w:rPr>
                <w:rFonts w:ascii="Consolas" w:hAnsi="Consolas" w:cs="Courier New"/>
                <w:color w:val="000000"/>
                <w:kern w:val="0"/>
                <w:szCs w:val="21"/>
              </w:rPr>
              <w:t>String</w:t>
            </w:r>
            <w:r>
              <w:rPr>
                <w:rFonts w:ascii="Consolas" w:hAnsi="Consolas" w:cs="Courier New"/>
                <w:color w:val="080808"/>
                <w:kern w:val="0"/>
                <w:szCs w:val="21"/>
              </w:rPr>
              <w:t xml:space="preserve">, </w:t>
            </w:r>
            <w:r>
              <w:rPr>
                <w:rFonts w:ascii="Consolas" w:hAnsi="Consolas" w:cs="Courier New"/>
                <w:color w:val="000000"/>
                <w:kern w:val="0"/>
                <w:szCs w:val="21"/>
              </w:rPr>
              <w:t>String</w:t>
            </w:r>
            <w:r>
              <w:rPr>
                <w:rFonts w:ascii="Consolas" w:hAnsi="Consolas" w:cs="Courier New"/>
                <w:color w:val="080808"/>
                <w:kern w:val="0"/>
                <w:szCs w:val="21"/>
              </w:rPr>
              <w:t xml:space="preserve">&gt; </w:t>
            </w:r>
            <w:r>
              <w:rPr>
                <w:rFonts w:ascii="Consolas" w:hAnsi="Consolas" w:cs="Courier New"/>
                <w:color w:val="000000"/>
                <w:kern w:val="0"/>
                <w:szCs w:val="21"/>
              </w:rPr>
              <w:t xml:space="preserve">map </w:t>
            </w:r>
            <w:r>
              <w:rPr>
                <w:rFonts w:ascii="Consolas" w:hAnsi="Consolas" w:cs="Courier New"/>
                <w:color w:val="080808"/>
                <w:kern w:val="0"/>
                <w:szCs w:val="21"/>
              </w:rPr>
              <w:t xml:space="preserve">= </w:t>
            </w:r>
            <w:r>
              <w:rPr>
                <w:rFonts w:ascii="Consolas" w:hAnsi="Consolas" w:cs="Courier New"/>
                <w:color w:val="0033B3"/>
                <w:kern w:val="0"/>
                <w:szCs w:val="21"/>
              </w:rPr>
              <w:t xml:space="preserve">new </w:t>
            </w:r>
            <w:r>
              <w:rPr>
                <w:rFonts w:ascii="Consolas" w:hAnsi="Consolas" w:cs="Courier New"/>
                <w:color w:val="080808"/>
                <w:kern w:val="0"/>
                <w:szCs w:val="21"/>
              </w:rPr>
              <w:t>HashMap&lt;</w:t>
            </w:r>
            <w:r>
              <w:rPr>
                <w:rFonts w:ascii="Consolas" w:hAnsi="Consolas" w:cs="Courier New"/>
                <w:color w:val="000000"/>
                <w:kern w:val="0"/>
                <w:szCs w:val="21"/>
              </w:rPr>
              <w:t>String</w:t>
            </w:r>
            <w:r>
              <w:rPr>
                <w:rFonts w:ascii="Consolas" w:hAnsi="Consolas" w:cs="Courier New"/>
                <w:color w:val="080808"/>
                <w:kern w:val="0"/>
                <w:szCs w:val="21"/>
              </w:rPr>
              <w:t xml:space="preserve">, </w:t>
            </w:r>
            <w:r>
              <w:rPr>
                <w:rFonts w:ascii="Consolas" w:hAnsi="Consolas" w:cs="Courier New"/>
                <w:color w:val="000000"/>
                <w:kern w:val="0"/>
                <w:szCs w:val="21"/>
              </w:rPr>
              <w:t>String</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map</w:t>
            </w:r>
            <w:r>
              <w:rPr>
                <w:rFonts w:ascii="Consolas" w:hAnsi="Consolas" w:cs="Courier New"/>
                <w:color w:val="080808"/>
                <w:kern w:val="0"/>
                <w:szCs w:val="21"/>
              </w:rPr>
              <w:t>.put(</w:t>
            </w:r>
            <w:r>
              <w:rPr>
                <w:rFonts w:ascii="Consolas" w:hAnsi="Consolas" w:cs="Courier New"/>
                <w:color w:val="067D17"/>
                <w:kern w:val="0"/>
                <w:szCs w:val="21"/>
              </w:rPr>
              <w:t>"quesId"</w:t>
            </w:r>
            <w:r>
              <w:rPr>
                <w:rFonts w:ascii="Consolas" w:hAnsi="Consolas" w:cs="Courier New"/>
                <w:color w:val="080808"/>
                <w:kern w:val="0"/>
                <w:szCs w:val="21"/>
              </w:rPr>
              <w:t xml:space="preserve">, </w:t>
            </w:r>
            <w:r>
              <w:rPr>
                <w:rFonts w:ascii="Consolas" w:hAnsi="Consolas" w:cs="Courier New"/>
                <w:color w:val="000000"/>
                <w:kern w:val="0"/>
                <w:szCs w:val="21"/>
              </w:rPr>
              <w:t>quesIds</w:t>
            </w:r>
            <w:r>
              <w:rPr>
                <w:rFonts w:ascii="Consolas" w:hAnsi="Consolas" w:cs="Courier New"/>
                <w:color w:val="080808"/>
                <w:kern w:val="0"/>
                <w:szCs w:val="21"/>
              </w:rPr>
              <w:t>.get(</w:t>
            </w:r>
            <w:r>
              <w:rPr>
                <w:rFonts w:ascii="Consolas" w:hAnsi="Consolas" w:cs="Courier New"/>
                <w:color w:val="1750EB"/>
                <w:kern w:val="0"/>
                <w:szCs w:val="21"/>
              </w:rPr>
              <w:t>0</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map</w:t>
            </w:r>
            <w:r>
              <w:rPr>
                <w:rFonts w:ascii="Consolas" w:hAnsi="Consolas" w:cs="Courier New"/>
                <w:color w:val="080808"/>
                <w:kern w:val="0"/>
                <w:szCs w:val="21"/>
              </w:rPr>
              <w:t>.put(</w:t>
            </w:r>
            <w:r>
              <w:rPr>
                <w:rFonts w:ascii="Consolas" w:hAnsi="Consolas" w:cs="Courier New"/>
                <w:color w:val="067D17"/>
                <w:kern w:val="0"/>
                <w:szCs w:val="21"/>
              </w:rPr>
              <w:t>"projectId"</w:t>
            </w:r>
            <w:r>
              <w:rPr>
                <w:rFonts w:ascii="Consolas" w:hAnsi="Consolas" w:cs="Courier New"/>
                <w:color w:val="080808"/>
                <w:kern w:val="0"/>
                <w:szCs w:val="21"/>
              </w:rPr>
              <w:t xml:space="preserve">, </w:t>
            </w:r>
            <w:r>
              <w:rPr>
                <w:rFonts w:ascii="Consolas" w:hAnsi="Consolas" w:cs="Courier New"/>
                <w:color w:val="000000"/>
                <w:kern w:val="0"/>
                <w:szCs w:val="21"/>
              </w:rPr>
              <w:t>projectId</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map</w:t>
            </w:r>
            <w:r>
              <w:rPr>
                <w:rFonts w:ascii="Consolas" w:hAnsi="Consolas" w:cs="Courier New"/>
                <w:color w:val="080808"/>
                <w:kern w:val="0"/>
                <w:szCs w:val="21"/>
              </w:rPr>
              <w:t>.put(</w:t>
            </w:r>
            <w:r>
              <w:rPr>
                <w:rFonts w:ascii="Consolas" w:hAnsi="Consolas" w:cs="Courier New"/>
                <w:color w:val="067D17"/>
                <w:kern w:val="0"/>
                <w:szCs w:val="21"/>
              </w:rPr>
              <w:t>"simpleUserId"</w:t>
            </w:r>
            <w:r>
              <w:rPr>
                <w:rFonts w:ascii="Consolas" w:hAnsi="Consolas" w:cs="Courier New"/>
                <w:color w:val="080808"/>
                <w:kern w:val="0"/>
                <w:szCs w:val="21"/>
              </w:rPr>
              <w:t xml:space="preserve">, </w:t>
            </w:r>
            <w:r>
              <w:rPr>
                <w:rFonts w:ascii="Consolas" w:hAnsi="Consolas" w:cs="Courier New"/>
                <w:color w:val="000000"/>
                <w:kern w:val="0"/>
                <w:szCs w:val="21"/>
              </w:rPr>
              <w:t>simpleUserId</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33B3"/>
                <w:kern w:val="0"/>
                <w:szCs w:val="21"/>
              </w:rPr>
              <w:t xml:space="preserve">if </w:t>
            </w:r>
            <w:r>
              <w:rPr>
                <w:rFonts w:ascii="Consolas" w:hAnsi="Consolas" w:cs="Courier New"/>
                <w:color w:val="080808"/>
                <w:kern w:val="0"/>
                <w:szCs w:val="21"/>
              </w:rPr>
              <w:t>(</w:t>
            </w:r>
            <w:r>
              <w:rPr>
                <w:rFonts w:ascii="Consolas" w:hAnsi="Consolas" w:cs="Courier New"/>
                <w:color w:val="067D17"/>
                <w:kern w:val="0"/>
                <w:szCs w:val="21"/>
              </w:rPr>
              <w:t>"3"</w:t>
            </w:r>
            <w:r>
              <w:rPr>
                <w:rFonts w:ascii="Consolas" w:hAnsi="Consolas" w:cs="Courier New"/>
                <w:color w:val="080808"/>
                <w:kern w:val="0"/>
                <w:szCs w:val="21"/>
              </w:rPr>
              <w:t>.equals(projectMain.getReportingMethods()))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 xml:space="preserve"> </w:t>
            </w:r>
            <w:r>
              <w:rPr>
                <w:rFonts w:ascii="Consolas" w:hAnsi="Consolas" w:cs="Courier New"/>
                <w:color w:val="000000"/>
                <w:kern w:val="0"/>
                <w:szCs w:val="21"/>
              </w:rPr>
              <w:t xml:space="preserve">simpleInfos </w:t>
            </w:r>
            <w:r>
              <w:rPr>
                <w:rFonts w:ascii="Consolas" w:hAnsi="Consolas" w:cs="Courier New"/>
                <w:color w:val="080808"/>
                <w:kern w:val="0"/>
                <w:szCs w:val="21"/>
              </w:rPr>
              <w:t xml:space="preserve">= </w:t>
            </w:r>
            <w:r>
              <w:rPr>
                <w:rFonts w:ascii="Consolas" w:hAnsi="Consolas" w:cs="Courier New"/>
                <w:color w:val="871094"/>
                <w:kern w:val="0"/>
                <w:szCs w:val="21"/>
              </w:rPr>
              <w:t>projectAnalysisService</w:t>
            </w:r>
            <w:r>
              <w:rPr>
                <w:rFonts w:ascii="Consolas" w:hAnsi="Consolas" w:cs="Courier New"/>
                <w:color w:val="080808"/>
                <w:kern w:val="0"/>
                <w:szCs w:val="21"/>
              </w:rPr>
              <w:t>.getSample(projectMain);</w:t>
            </w:r>
            <w:r>
              <w:rPr>
                <w:rFonts w:ascii="Consolas" w:hAnsi="Consolas" w:cs="Courier New"/>
                <w:color w:val="080808"/>
                <w:kern w:val="0"/>
                <w:szCs w:val="21"/>
              </w:rPr>
              <w:br w:type="textWrapping"/>
            </w:r>
            <w:r>
              <w:rPr>
                <w:rFonts w:ascii="Consolas" w:hAnsi="Consolas" w:cs="Courier New"/>
                <w:color w:val="080808"/>
                <w:kern w:val="0"/>
                <w:szCs w:val="21"/>
              </w:rPr>
              <w:t xml:space="preserve">      model.addAttribute(</w:t>
            </w:r>
            <w:r>
              <w:rPr>
                <w:rFonts w:ascii="Consolas" w:hAnsi="Consolas" w:cs="Courier New"/>
                <w:color w:val="067D17"/>
                <w:kern w:val="0"/>
                <w:szCs w:val="21"/>
              </w:rPr>
              <w:t>"simpleInfos"</w:t>
            </w:r>
            <w:r>
              <w:rPr>
                <w:rFonts w:ascii="Consolas" w:hAnsi="Consolas" w:cs="Courier New"/>
                <w:color w:val="080808"/>
                <w:kern w:val="0"/>
                <w:szCs w:val="21"/>
              </w:rPr>
              <w:t xml:space="preserve">, </w:t>
            </w:r>
            <w:r>
              <w:rPr>
                <w:rFonts w:ascii="Consolas" w:hAnsi="Consolas" w:cs="Courier New"/>
                <w:color w:val="000000"/>
                <w:kern w:val="0"/>
                <w:szCs w:val="21"/>
              </w:rPr>
              <w:t>simpleInfos</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i/>
                <w:iCs/>
                <w:color w:val="8C8C8C"/>
                <w:kern w:val="0"/>
                <w:szCs w:val="21"/>
              </w:rPr>
              <w:t>/** 柱状图形数据 */</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&lt;</w:t>
            </w:r>
            <w:r>
              <w:rPr>
                <w:rFonts w:ascii="Consolas" w:hAnsi="Consolas" w:cs="Courier New"/>
                <w:color w:val="000000"/>
                <w:kern w:val="0"/>
                <w:szCs w:val="21"/>
              </w:rPr>
              <w:t>String</w:t>
            </w:r>
            <w:r>
              <w:rPr>
                <w:rFonts w:ascii="Consolas" w:hAnsi="Consolas" w:cs="Courier New"/>
                <w:color w:val="080808"/>
                <w:kern w:val="0"/>
                <w:szCs w:val="21"/>
              </w:rPr>
              <w:t xml:space="preserve">&gt; </w:t>
            </w:r>
            <w:r>
              <w:rPr>
                <w:rFonts w:ascii="Consolas" w:hAnsi="Consolas" w:cs="Courier New"/>
                <w:color w:val="000000"/>
                <w:kern w:val="0"/>
                <w:szCs w:val="21"/>
              </w:rPr>
              <w:t xml:space="preserve">jd </w:t>
            </w:r>
            <w:r>
              <w:rPr>
                <w:rFonts w:ascii="Consolas" w:hAnsi="Consolas" w:cs="Courier New"/>
                <w:color w:val="080808"/>
                <w:kern w:val="0"/>
                <w:szCs w:val="21"/>
              </w:rPr>
              <w:t xml:space="preserve">= </w:t>
            </w:r>
            <w:r>
              <w:rPr>
                <w:rFonts w:ascii="Consolas" w:hAnsi="Consolas" w:cs="Courier New"/>
                <w:color w:val="871094"/>
                <w:kern w:val="0"/>
                <w:szCs w:val="21"/>
              </w:rPr>
              <w:t>projectAnalysisService</w:t>
            </w:r>
            <w:r>
              <w:rPr>
                <w:rFonts w:ascii="Consolas" w:hAnsi="Consolas" w:cs="Courier New"/>
                <w:color w:val="080808"/>
                <w:kern w:val="0"/>
                <w:szCs w:val="21"/>
              </w:rPr>
              <w:t>.getjd(</w:t>
            </w:r>
            <w:r>
              <w:rPr>
                <w:rFonts w:ascii="Consolas" w:hAnsi="Consolas" w:cs="Courier New"/>
                <w:color w:val="000000"/>
                <w:kern w:val="0"/>
                <w:szCs w:val="21"/>
              </w:rPr>
              <w:t>map</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&lt;</w:t>
            </w:r>
            <w:r>
              <w:rPr>
                <w:rFonts w:ascii="Consolas" w:hAnsi="Consolas" w:cs="Courier New"/>
                <w:color w:val="000000"/>
                <w:kern w:val="0"/>
                <w:szCs w:val="21"/>
              </w:rPr>
              <w:t>Integer</w:t>
            </w:r>
            <w:r>
              <w:rPr>
                <w:rFonts w:ascii="Consolas" w:hAnsi="Consolas" w:cs="Courier New"/>
                <w:color w:val="080808"/>
                <w:kern w:val="0"/>
                <w:szCs w:val="21"/>
              </w:rPr>
              <w:t xml:space="preserve">&gt; </w:t>
            </w:r>
            <w:r>
              <w:rPr>
                <w:rFonts w:ascii="Consolas" w:hAnsi="Consolas" w:cs="Courier New"/>
                <w:color w:val="000000"/>
                <w:kern w:val="0"/>
                <w:szCs w:val="21"/>
              </w:rPr>
              <w:t xml:space="preserve">list </w:t>
            </w:r>
            <w:r>
              <w:rPr>
                <w:rFonts w:ascii="Consolas" w:hAnsi="Consolas" w:cs="Courier New"/>
                <w:color w:val="080808"/>
                <w:kern w:val="0"/>
                <w:szCs w:val="21"/>
              </w:rPr>
              <w:t xml:space="preserve">= </w:t>
            </w:r>
            <w:r>
              <w:rPr>
                <w:rFonts w:ascii="Consolas" w:hAnsi="Consolas" w:cs="Courier New"/>
                <w:color w:val="0033B3"/>
                <w:kern w:val="0"/>
                <w:szCs w:val="21"/>
              </w:rPr>
              <w:t xml:space="preserve">new </w:t>
            </w:r>
            <w:r>
              <w:rPr>
                <w:rFonts w:ascii="Consolas" w:hAnsi="Consolas" w:cs="Courier New"/>
                <w:color w:val="080808"/>
                <w:kern w:val="0"/>
                <w:szCs w:val="21"/>
              </w:rPr>
              <w:t>ArrayList&lt;</w:t>
            </w:r>
            <w:r>
              <w:rPr>
                <w:rFonts w:ascii="Consolas" w:hAnsi="Consolas" w:cs="Courier New"/>
                <w:color w:val="000000"/>
                <w:kern w:val="0"/>
                <w:szCs w:val="21"/>
              </w:rPr>
              <w:t>Integer</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.add(</w:t>
            </w:r>
            <w:r>
              <w:rPr>
                <w:rFonts w:ascii="Consolas" w:hAnsi="Consolas" w:cs="Courier New"/>
                <w:color w:val="000000"/>
                <w:kern w:val="0"/>
                <w:szCs w:val="21"/>
              </w:rPr>
              <w:t>Integer</w:t>
            </w:r>
            <w:r>
              <w:rPr>
                <w:rFonts w:ascii="Consolas" w:hAnsi="Consolas" w:cs="Courier New"/>
                <w:color w:val="080808"/>
                <w:kern w:val="0"/>
                <w:szCs w:val="21"/>
              </w:rPr>
              <w:t>.</w:t>
            </w:r>
            <w:r>
              <w:rPr>
                <w:rFonts w:ascii="Consolas" w:hAnsi="Consolas" w:cs="Courier New"/>
                <w:i/>
                <w:iCs/>
                <w:color w:val="080808"/>
                <w:kern w:val="0"/>
                <w:szCs w:val="21"/>
              </w:rPr>
              <w:t>parseInt</w:t>
            </w:r>
            <w:r>
              <w:rPr>
                <w:rFonts w:ascii="Consolas" w:hAnsi="Consolas" w:cs="Courier New"/>
                <w:color w:val="080808"/>
                <w:kern w:val="0"/>
                <w:szCs w:val="21"/>
              </w:rPr>
              <w:t>(</w:t>
            </w:r>
            <w:r>
              <w:rPr>
                <w:rFonts w:ascii="Consolas" w:hAnsi="Consolas" w:cs="Courier New"/>
                <w:color w:val="000000"/>
                <w:kern w:val="0"/>
                <w:szCs w:val="21"/>
              </w:rPr>
              <w:t>jd</w:t>
            </w:r>
            <w:r>
              <w:rPr>
                <w:rFonts w:ascii="Consolas" w:hAnsi="Consolas" w:cs="Courier New"/>
                <w:color w:val="080808"/>
                <w:kern w:val="0"/>
                <w:szCs w:val="21"/>
              </w:rPr>
              <w:t>.get(</w:t>
            </w:r>
            <w:r>
              <w:rPr>
                <w:rFonts w:ascii="Consolas" w:hAnsi="Consolas" w:cs="Courier New"/>
                <w:color w:val="1750EB"/>
                <w:kern w:val="0"/>
                <w:szCs w:val="21"/>
              </w:rPr>
              <w:t>0</w:t>
            </w:r>
            <w:r>
              <w:rPr>
                <w:rFonts w:ascii="Consolas" w:hAnsi="Consolas" w:cs="Courier New"/>
                <w:color w:val="080808"/>
                <w:kern w:val="0"/>
                <w:szCs w:val="21"/>
              </w:rPr>
              <w:t>)));</w:t>
            </w:r>
          </w:p>
          <w:p w14:paraId="2B624C21">
            <w:pPr>
              <w:ind w:firstLine="315" w:firstLineChars="150"/>
              <w:rPr>
                <w:rFonts w:ascii="Consolas" w:hAnsi="Consolas" w:cs="Courier New"/>
                <w:color w:val="080808"/>
                <w:kern w:val="0"/>
                <w:szCs w:val="21"/>
              </w:rPr>
            </w:pP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i/>
                <w:iCs/>
                <w:color w:val="8C8C8C"/>
                <w:kern w:val="0"/>
                <w:szCs w:val="21"/>
              </w:rPr>
              <w:t>/** 当项目填报类型为匿名时,未完成为0 */</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color w:val="0033B3"/>
                <w:kern w:val="0"/>
                <w:szCs w:val="21"/>
              </w:rPr>
              <w:t xml:space="preserve">if </w:t>
            </w:r>
            <w:r>
              <w:rPr>
                <w:rFonts w:ascii="Consolas" w:hAnsi="Consolas" w:cs="Courier New"/>
                <w:color w:val="080808"/>
                <w:kern w:val="0"/>
                <w:szCs w:val="21"/>
              </w:rPr>
              <w:t>(</w:t>
            </w:r>
            <w:r>
              <w:rPr>
                <w:rFonts w:ascii="Consolas" w:hAnsi="Consolas" w:cs="Courier New"/>
                <w:color w:val="067D17"/>
                <w:kern w:val="0"/>
                <w:szCs w:val="21"/>
              </w:rPr>
              <w:t>"2"</w:t>
            </w:r>
            <w:r>
              <w:rPr>
                <w:rFonts w:ascii="Consolas" w:hAnsi="Consolas" w:cs="Courier New"/>
                <w:color w:val="080808"/>
                <w:kern w:val="0"/>
                <w:szCs w:val="21"/>
              </w:rPr>
              <w:t xml:space="preserve">.equals(projectMain.getReportingMethods()) </w:t>
            </w:r>
          </w:p>
          <w:p w14:paraId="750F6966">
            <w:pPr>
              <w:rPr>
                <w:rFonts w:ascii="Consolas" w:hAnsi="Consolas" w:cs="Courier New"/>
                <w:color w:val="080808"/>
                <w:kern w:val="0"/>
                <w:szCs w:val="21"/>
              </w:rPr>
            </w:pPr>
            <w:r>
              <w:rPr>
                <w:rFonts w:ascii="Consolas" w:hAnsi="Consolas" w:cs="Courier New"/>
                <w:color w:val="080808"/>
                <w:kern w:val="0"/>
                <w:szCs w:val="21"/>
              </w:rPr>
              <w:t xml:space="preserve">         || </w:t>
            </w:r>
            <w:r>
              <w:rPr>
                <w:rFonts w:ascii="Consolas" w:hAnsi="Consolas" w:cs="Courier New"/>
                <w:color w:val="067D17"/>
                <w:kern w:val="0"/>
                <w:szCs w:val="21"/>
              </w:rPr>
              <w:t>"3"</w:t>
            </w:r>
            <w:r>
              <w:rPr>
                <w:rFonts w:ascii="Consolas" w:hAnsi="Consolas" w:cs="Courier New"/>
                <w:color w:val="080808"/>
                <w:kern w:val="0"/>
                <w:szCs w:val="21"/>
              </w:rPr>
              <w:t>.equals(projectMain.getReportingMethods())</w:t>
            </w:r>
            <w:r>
              <w:rPr>
                <w:rFonts w:ascii="Consolas" w:hAnsi="Consolas" w:cs="Courier New"/>
                <w:color w:val="080808"/>
                <w:kern w:val="0"/>
                <w:szCs w:val="21"/>
              </w:rPr>
              <w:br w:type="textWrapping"/>
            </w:r>
            <w:r>
              <w:rPr>
                <w:rFonts w:ascii="Consolas" w:hAnsi="Consolas" w:cs="Courier New"/>
                <w:color w:val="080808"/>
                <w:kern w:val="0"/>
                <w:szCs w:val="21"/>
              </w:rPr>
              <w:t xml:space="preserve">         || </w:t>
            </w:r>
            <w:r>
              <w:rPr>
                <w:rFonts w:ascii="Consolas" w:hAnsi="Consolas" w:cs="Courier New"/>
                <w:color w:val="067D17"/>
                <w:kern w:val="0"/>
                <w:szCs w:val="21"/>
              </w:rPr>
              <w:t>"4"</w:t>
            </w:r>
            <w:r>
              <w:rPr>
                <w:rFonts w:ascii="Consolas" w:hAnsi="Consolas" w:cs="Courier New"/>
                <w:color w:val="080808"/>
                <w:kern w:val="0"/>
                <w:szCs w:val="21"/>
              </w:rPr>
              <w:t>.equals(projectMain.getReportingMethods()))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.add(</w:t>
            </w:r>
            <w:r>
              <w:rPr>
                <w:rFonts w:ascii="Consolas" w:hAnsi="Consolas" w:cs="Courier New"/>
                <w:color w:val="1750EB"/>
                <w:kern w:val="0"/>
                <w:szCs w:val="21"/>
              </w:rPr>
              <w:t>0</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 </w:t>
            </w:r>
            <w:r>
              <w:rPr>
                <w:rFonts w:ascii="Consolas" w:hAnsi="Consolas" w:cs="Courier New"/>
                <w:color w:val="0033B3"/>
                <w:kern w:val="0"/>
                <w:szCs w:val="21"/>
              </w:rPr>
              <w:t xml:space="preserve">else </w:t>
            </w:r>
            <w:r>
              <w:rPr>
                <w:rFonts w:ascii="Consolas" w:hAnsi="Consolas" w:cs="Courier New"/>
                <w:color w:val="080808"/>
                <w:kern w:val="0"/>
                <w:szCs w:val="21"/>
              </w:rPr>
              <w:t>{</w:t>
            </w:r>
          </w:p>
          <w:p w14:paraId="6B4B5EF8">
            <w:pPr>
              <w:ind w:firstLine="630" w:firstLineChars="300"/>
              <w:rPr>
                <w:rFonts w:ascii="Consolas" w:hAnsi="Consolas" w:cs="Courier New"/>
                <w:color w:val="080808"/>
                <w:kern w:val="0"/>
                <w:szCs w:val="21"/>
              </w:rPr>
            </w:pPr>
            <w:r>
              <w:rPr>
                <w:rFonts w:ascii="Consolas" w:hAnsi="Consolas" w:cs="Courier New"/>
                <w:color w:val="000000"/>
                <w:kern w:val="0"/>
                <w:szCs w:val="21"/>
              </w:rPr>
              <w:t>int v = Integer</w:t>
            </w:r>
            <w:r>
              <w:rPr>
                <w:rFonts w:ascii="Consolas" w:hAnsi="Consolas" w:cs="Courier New"/>
                <w:color w:val="080808"/>
                <w:kern w:val="0"/>
                <w:szCs w:val="21"/>
              </w:rPr>
              <w:t>.</w:t>
            </w:r>
            <w:r>
              <w:rPr>
                <w:rFonts w:ascii="Consolas" w:hAnsi="Consolas" w:cs="Courier New"/>
                <w:i/>
                <w:iCs/>
                <w:color w:val="080808"/>
                <w:kern w:val="0"/>
                <w:szCs w:val="21"/>
              </w:rPr>
              <w:t>parseInt</w:t>
            </w:r>
            <w:r>
              <w:rPr>
                <w:rFonts w:ascii="Consolas" w:hAnsi="Consolas" w:cs="Courier New"/>
                <w:color w:val="080808"/>
                <w:kern w:val="0"/>
                <w:szCs w:val="21"/>
              </w:rPr>
              <w:t>(</w:t>
            </w:r>
            <w:r>
              <w:rPr>
                <w:rFonts w:ascii="Consolas" w:hAnsi="Consolas" w:cs="Courier New"/>
                <w:color w:val="000000"/>
                <w:kern w:val="0"/>
                <w:szCs w:val="21"/>
              </w:rPr>
              <w:t>jd</w:t>
            </w:r>
            <w:r>
              <w:rPr>
                <w:rFonts w:ascii="Consolas" w:hAnsi="Consolas" w:cs="Courier New"/>
                <w:color w:val="080808"/>
                <w:kern w:val="0"/>
                <w:szCs w:val="21"/>
              </w:rPr>
              <w:t>.get(</w:t>
            </w:r>
            <w:r>
              <w:rPr>
                <w:rFonts w:ascii="Consolas" w:hAnsi="Consolas" w:cs="Courier New"/>
                <w:color w:val="1750EB"/>
                <w:kern w:val="0"/>
                <w:szCs w:val="21"/>
              </w:rPr>
              <w:t>1</w:t>
            </w:r>
            <w:r>
              <w:rPr>
                <w:rFonts w:ascii="Consolas" w:hAnsi="Consolas" w:cs="Courier New"/>
                <w:color w:val="080808"/>
                <w:kern w:val="0"/>
                <w:szCs w:val="21"/>
              </w:rPr>
              <w:t xml:space="preserve">)) - </w:t>
            </w:r>
            <w:r>
              <w:rPr>
                <w:rFonts w:ascii="Consolas" w:hAnsi="Consolas" w:cs="Courier New"/>
                <w:color w:val="000000"/>
                <w:kern w:val="0"/>
                <w:szCs w:val="21"/>
              </w:rPr>
              <w:t>Integer</w:t>
            </w:r>
            <w:r>
              <w:rPr>
                <w:rFonts w:ascii="Consolas" w:hAnsi="Consolas" w:cs="Courier New"/>
                <w:color w:val="080808"/>
                <w:kern w:val="0"/>
                <w:szCs w:val="21"/>
              </w:rPr>
              <w:t>.</w:t>
            </w:r>
            <w:r>
              <w:rPr>
                <w:rFonts w:ascii="Consolas" w:hAnsi="Consolas" w:cs="Courier New"/>
                <w:i/>
                <w:iCs/>
                <w:color w:val="080808"/>
                <w:kern w:val="0"/>
                <w:szCs w:val="21"/>
              </w:rPr>
              <w:t>parseInt</w:t>
            </w:r>
            <w:r>
              <w:rPr>
                <w:rFonts w:ascii="Consolas" w:hAnsi="Consolas" w:cs="Courier New"/>
                <w:color w:val="080808"/>
                <w:kern w:val="0"/>
                <w:szCs w:val="21"/>
              </w:rPr>
              <w:t>(</w:t>
            </w:r>
            <w:r>
              <w:rPr>
                <w:rFonts w:ascii="Consolas" w:hAnsi="Consolas" w:cs="Courier New"/>
                <w:color w:val="000000"/>
                <w:kern w:val="0"/>
                <w:szCs w:val="21"/>
              </w:rPr>
              <w:t>jd</w:t>
            </w:r>
            <w:r>
              <w:rPr>
                <w:rFonts w:ascii="Consolas" w:hAnsi="Consolas" w:cs="Courier New"/>
                <w:color w:val="080808"/>
                <w:kern w:val="0"/>
                <w:szCs w:val="21"/>
              </w:rPr>
              <w:t>.get(</w:t>
            </w:r>
            <w:r>
              <w:rPr>
                <w:rFonts w:ascii="Consolas" w:hAnsi="Consolas" w:cs="Courier New"/>
                <w:color w:val="1750EB"/>
                <w:kern w:val="0"/>
                <w:szCs w:val="21"/>
              </w:rPr>
              <w:t>0</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.add(v);</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 xml:space="preserve">String data </w:t>
            </w:r>
            <w:r>
              <w:rPr>
                <w:rFonts w:ascii="Consolas" w:hAnsi="Consolas" w:cs="Courier New"/>
                <w:color w:val="080808"/>
                <w:kern w:val="0"/>
                <w:szCs w:val="21"/>
              </w:rPr>
              <w:t xml:space="preserve">= </w:t>
            </w:r>
            <w:r>
              <w:rPr>
                <w:rFonts w:ascii="Consolas" w:hAnsi="Consolas" w:cs="Courier New"/>
                <w:color w:val="000000"/>
                <w:kern w:val="0"/>
                <w:szCs w:val="21"/>
              </w:rPr>
              <w:t>JacksonUtils</w:t>
            </w:r>
            <w:r>
              <w:rPr>
                <w:rFonts w:ascii="Consolas" w:hAnsi="Consolas" w:cs="Courier New"/>
                <w:color w:val="080808"/>
                <w:kern w:val="0"/>
                <w:szCs w:val="21"/>
              </w:rPr>
              <w:t>.</w:t>
            </w:r>
            <w:r>
              <w:rPr>
                <w:rFonts w:ascii="Consolas" w:hAnsi="Consolas" w:cs="Courier New"/>
                <w:i/>
                <w:iCs/>
                <w:color w:val="080808"/>
                <w:kern w:val="0"/>
                <w:szCs w:val="21"/>
              </w:rPr>
              <w:t>converBean2Json</w:t>
            </w:r>
            <w:r>
              <w:rPr>
                <w:rFonts w:ascii="Consolas" w:hAnsi="Consolas" w:cs="Courier New"/>
                <w:color w:val="080808"/>
                <w:kern w:val="0"/>
                <w:szCs w:val="21"/>
              </w:rPr>
              <w:t>(</w:t>
            </w:r>
            <w:r>
              <w:rPr>
                <w:rFonts w:ascii="Consolas" w:hAnsi="Consolas" w:cs="Courier New"/>
                <w:color w:val="000000"/>
                <w:kern w:val="0"/>
                <w:szCs w:val="21"/>
              </w:rPr>
              <w:t>list</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i/>
                <w:iCs/>
                <w:color w:val="8C8C8C"/>
                <w:kern w:val="0"/>
                <w:szCs w:val="21"/>
              </w:rPr>
              <w:t>/** 线性图形数据 */</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 xml:space="preserve"> </w:t>
            </w:r>
            <w:r>
              <w:rPr>
                <w:rFonts w:ascii="Consolas" w:hAnsi="Consolas" w:cs="Courier New"/>
                <w:color w:val="000000"/>
                <w:kern w:val="0"/>
                <w:szCs w:val="21"/>
              </w:rPr>
              <w:t xml:space="preserve">jdline </w:t>
            </w:r>
            <w:r>
              <w:rPr>
                <w:rFonts w:ascii="Consolas" w:hAnsi="Consolas" w:cs="Courier New"/>
                <w:color w:val="080808"/>
                <w:kern w:val="0"/>
                <w:szCs w:val="21"/>
              </w:rPr>
              <w:t xml:space="preserve">= </w:t>
            </w:r>
            <w:r>
              <w:rPr>
                <w:rFonts w:ascii="Consolas" w:hAnsi="Consolas" w:cs="Courier New"/>
                <w:color w:val="871094"/>
                <w:kern w:val="0"/>
                <w:szCs w:val="21"/>
              </w:rPr>
              <w:t>projectAnalysisService</w:t>
            </w:r>
            <w:r>
              <w:rPr>
                <w:rFonts w:ascii="Consolas" w:hAnsi="Consolas" w:cs="Courier New"/>
                <w:color w:val="080808"/>
                <w:kern w:val="0"/>
                <w:szCs w:val="21"/>
              </w:rPr>
              <w:t>.getjdline(</w:t>
            </w:r>
            <w:r>
              <w:rPr>
                <w:rFonts w:ascii="Consolas" w:hAnsi="Consolas" w:cs="Courier New"/>
                <w:color w:val="000000"/>
                <w:kern w:val="0"/>
                <w:szCs w:val="21"/>
              </w:rPr>
              <w:t>map</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&lt;</w:t>
            </w:r>
            <w:r>
              <w:rPr>
                <w:rFonts w:ascii="Consolas" w:hAnsi="Consolas" w:cs="Courier New"/>
                <w:color w:val="000000"/>
                <w:kern w:val="0"/>
                <w:szCs w:val="21"/>
              </w:rPr>
              <w:t>String</w:t>
            </w:r>
            <w:r>
              <w:rPr>
                <w:rFonts w:ascii="Consolas" w:hAnsi="Consolas" w:cs="Courier New"/>
                <w:color w:val="080808"/>
                <w:kern w:val="0"/>
                <w:szCs w:val="21"/>
              </w:rPr>
              <w:t xml:space="preserve">&gt; </w:t>
            </w:r>
            <w:r>
              <w:rPr>
                <w:rFonts w:ascii="Consolas" w:hAnsi="Consolas" w:cs="Courier New"/>
                <w:color w:val="000000"/>
                <w:kern w:val="0"/>
                <w:szCs w:val="21"/>
              </w:rPr>
              <w:t xml:space="preserve">time </w:t>
            </w:r>
            <w:r>
              <w:rPr>
                <w:rFonts w:ascii="Consolas" w:hAnsi="Consolas" w:cs="Courier New"/>
                <w:color w:val="080808"/>
                <w:kern w:val="0"/>
                <w:szCs w:val="21"/>
              </w:rPr>
              <w:t xml:space="preserve">= </w:t>
            </w:r>
            <w:r>
              <w:rPr>
                <w:rFonts w:ascii="Consolas" w:hAnsi="Consolas" w:cs="Courier New"/>
                <w:color w:val="0033B3"/>
                <w:kern w:val="0"/>
                <w:szCs w:val="21"/>
              </w:rPr>
              <w:t xml:space="preserve">new </w:t>
            </w:r>
            <w:r>
              <w:rPr>
                <w:rFonts w:ascii="Consolas" w:hAnsi="Consolas" w:cs="Courier New"/>
                <w:color w:val="080808"/>
                <w:kern w:val="0"/>
                <w:szCs w:val="21"/>
              </w:rPr>
              <w:t>ArrayList&lt;</w:t>
            </w:r>
            <w:r>
              <w:rPr>
                <w:rFonts w:ascii="Consolas" w:hAnsi="Consolas" w:cs="Courier New"/>
                <w:color w:val="000000"/>
                <w:kern w:val="0"/>
                <w:szCs w:val="21"/>
              </w:rPr>
              <w:t>String</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List</w:t>
            </w:r>
            <w:r>
              <w:rPr>
                <w:rFonts w:ascii="Consolas" w:hAnsi="Consolas" w:cs="Courier New"/>
                <w:color w:val="080808"/>
                <w:kern w:val="0"/>
                <w:szCs w:val="21"/>
              </w:rPr>
              <w:t>&lt;</w:t>
            </w:r>
            <w:r>
              <w:rPr>
                <w:rFonts w:ascii="Consolas" w:hAnsi="Consolas" w:cs="Courier New"/>
                <w:color w:val="000000"/>
                <w:kern w:val="0"/>
                <w:szCs w:val="21"/>
              </w:rPr>
              <w:t>Integer</w:t>
            </w:r>
            <w:r>
              <w:rPr>
                <w:rFonts w:ascii="Consolas" w:hAnsi="Consolas" w:cs="Courier New"/>
                <w:color w:val="080808"/>
                <w:kern w:val="0"/>
                <w:szCs w:val="21"/>
              </w:rPr>
              <w:t xml:space="preserve">&gt; </w:t>
            </w:r>
            <w:r>
              <w:rPr>
                <w:rFonts w:ascii="Consolas" w:hAnsi="Consolas" w:cs="Courier New"/>
                <w:color w:val="000000"/>
                <w:kern w:val="0"/>
                <w:szCs w:val="21"/>
              </w:rPr>
              <w:t xml:space="preserve">count </w:t>
            </w:r>
            <w:r>
              <w:rPr>
                <w:rFonts w:ascii="Consolas" w:hAnsi="Consolas" w:cs="Courier New"/>
                <w:color w:val="080808"/>
                <w:kern w:val="0"/>
                <w:szCs w:val="21"/>
              </w:rPr>
              <w:t xml:space="preserve">= </w:t>
            </w:r>
            <w:r>
              <w:rPr>
                <w:rFonts w:ascii="Consolas" w:hAnsi="Consolas" w:cs="Courier New"/>
                <w:color w:val="0033B3"/>
                <w:kern w:val="0"/>
                <w:szCs w:val="21"/>
              </w:rPr>
              <w:t xml:space="preserve">new </w:t>
            </w:r>
            <w:r>
              <w:rPr>
                <w:rFonts w:ascii="Consolas" w:hAnsi="Consolas" w:cs="Courier New"/>
                <w:color w:val="080808"/>
                <w:kern w:val="0"/>
                <w:szCs w:val="21"/>
              </w:rPr>
              <w:t>ArrayList&lt;</w:t>
            </w:r>
            <w:r>
              <w:rPr>
                <w:rFonts w:ascii="Consolas" w:hAnsi="Consolas" w:cs="Courier New"/>
                <w:color w:val="000000"/>
                <w:kern w:val="0"/>
                <w:szCs w:val="21"/>
              </w:rPr>
              <w:t>Integer</w:t>
            </w:r>
            <w:r>
              <w:rPr>
                <w:rFonts w:ascii="Consolas" w:hAnsi="Consolas" w:cs="Courier New"/>
                <w:color w:val="080808"/>
                <w:kern w:val="0"/>
                <w:szCs w:val="21"/>
              </w:rPr>
              <w:t>&gt;();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33B3"/>
                <w:kern w:val="0"/>
                <w:szCs w:val="21"/>
              </w:rPr>
              <w:t xml:space="preserve">for </w:t>
            </w:r>
            <w:r>
              <w:rPr>
                <w:rFonts w:ascii="Consolas" w:hAnsi="Consolas" w:cs="Courier New"/>
                <w:color w:val="080808"/>
                <w:kern w:val="0"/>
                <w:szCs w:val="21"/>
              </w:rPr>
              <w:t>(</w:t>
            </w:r>
            <w:r>
              <w:rPr>
                <w:rFonts w:ascii="Consolas" w:hAnsi="Consolas" w:cs="Courier New"/>
                <w:color w:val="000000"/>
                <w:kern w:val="0"/>
                <w:szCs w:val="21"/>
              </w:rPr>
              <w:t xml:space="preserve">Map line </w:t>
            </w:r>
            <w:r>
              <w:rPr>
                <w:rFonts w:ascii="Consolas" w:hAnsi="Consolas" w:cs="Courier New"/>
                <w:color w:val="080808"/>
                <w:kern w:val="0"/>
                <w:szCs w:val="21"/>
              </w:rPr>
              <w:t xml:space="preserve">: </w:t>
            </w:r>
            <w:r>
              <w:rPr>
                <w:rFonts w:ascii="Consolas" w:hAnsi="Consolas" w:cs="Courier New"/>
                <w:color w:val="000000"/>
                <w:kern w:val="0"/>
                <w:szCs w:val="21"/>
              </w:rPr>
              <w:t>jdline</w:t>
            </w:r>
            <w:r>
              <w:rPr>
                <w:rFonts w:ascii="Consolas" w:hAnsi="Consolas" w:cs="Courier New"/>
                <w:color w:val="080808"/>
                <w:kern w:val="0"/>
                <w:szCs w:val="21"/>
              </w:rPr>
              <w:t>) {</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time</w:t>
            </w:r>
            <w:r>
              <w:rPr>
                <w:rFonts w:ascii="Consolas" w:hAnsi="Consolas" w:cs="Courier New"/>
                <w:color w:val="080808"/>
                <w:kern w:val="0"/>
                <w:szCs w:val="21"/>
              </w:rPr>
              <w:t>.add(</w:t>
            </w:r>
            <w:r>
              <w:rPr>
                <w:rFonts w:ascii="Consolas" w:hAnsi="Consolas" w:cs="Courier New"/>
                <w:color w:val="000000"/>
                <w:kern w:val="0"/>
                <w:szCs w:val="21"/>
              </w:rPr>
              <w:t>String</w:t>
            </w:r>
            <w:r>
              <w:rPr>
                <w:rFonts w:ascii="Consolas" w:hAnsi="Consolas" w:cs="Courier New"/>
                <w:color w:val="080808"/>
                <w:kern w:val="0"/>
                <w:szCs w:val="21"/>
              </w:rPr>
              <w:t>.</w:t>
            </w:r>
            <w:r>
              <w:rPr>
                <w:rFonts w:ascii="Consolas" w:hAnsi="Consolas" w:cs="Courier New"/>
                <w:i/>
                <w:iCs/>
                <w:color w:val="080808"/>
                <w:kern w:val="0"/>
                <w:szCs w:val="21"/>
              </w:rPr>
              <w:t>valueOf</w:t>
            </w:r>
            <w:r>
              <w:rPr>
                <w:rFonts w:ascii="Consolas" w:hAnsi="Consolas" w:cs="Courier New"/>
                <w:color w:val="080808"/>
                <w:kern w:val="0"/>
                <w:szCs w:val="21"/>
              </w:rPr>
              <w:t>(</w:t>
            </w:r>
            <w:r>
              <w:rPr>
                <w:rFonts w:ascii="Consolas" w:hAnsi="Consolas" w:cs="Courier New"/>
                <w:color w:val="000000"/>
                <w:kern w:val="0"/>
                <w:szCs w:val="21"/>
              </w:rPr>
              <w:t>line</w:t>
            </w:r>
            <w:r>
              <w:rPr>
                <w:rFonts w:ascii="Consolas" w:hAnsi="Consolas" w:cs="Courier New"/>
                <w:color w:val="080808"/>
                <w:kern w:val="0"/>
                <w:szCs w:val="21"/>
              </w:rPr>
              <w:t>.get(</w:t>
            </w:r>
            <w:r>
              <w:rPr>
                <w:rFonts w:ascii="Consolas" w:hAnsi="Consolas" w:cs="Courier New"/>
                <w:color w:val="067D17"/>
                <w:kern w:val="0"/>
                <w:szCs w:val="21"/>
              </w:rPr>
              <w:t>"time"</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count</w:t>
            </w:r>
            <w:r>
              <w:rPr>
                <w:rFonts w:ascii="Consolas" w:hAnsi="Consolas" w:cs="Courier New"/>
                <w:color w:val="080808"/>
                <w:kern w:val="0"/>
                <w:szCs w:val="21"/>
              </w:rPr>
              <w:t>.add(</w:t>
            </w:r>
            <w:r>
              <w:rPr>
                <w:rFonts w:ascii="Consolas" w:hAnsi="Consolas" w:cs="Courier New"/>
                <w:color w:val="000000"/>
                <w:kern w:val="0"/>
                <w:szCs w:val="21"/>
              </w:rPr>
              <w:t>Integer</w:t>
            </w:r>
            <w:r>
              <w:rPr>
                <w:rFonts w:ascii="Consolas" w:hAnsi="Consolas" w:cs="Courier New"/>
                <w:color w:val="080808"/>
                <w:kern w:val="0"/>
                <w:szCs w:val="21"/>
              </w:rPr>
              <w:t>.</w:t>
            </w:r>
            <w:r>
              <w:rPr>
                <w:rFonts w:ascii="Consolas" w:hAnsi="Consolas" w:cs="Courier New"/>
                <w:i/>
                <w:iCs/>
                <w:color w:val="080808"/>
                <w:kern w:val="0"/>
                <w:szCs w:val="21"/>
              </w:rPr>
              <w:t>parseInt</w:t>
            </w:r>
            <w:r>
              <w:rPr>
                <w:rFonts w:ascii="Consolas" w:hAnsi="Consolas" w:cs="Courier New"/>
                <w:color w:val="080808"/>
                <w:kern w:val="0"/>
                <w:szCs w:val="21"/>
              </w:rPr>
              <w:t>(</w:t>
            </w:r>
            <w:r>
              <w:rPr>
                <w:rFonts w:ascii="Consolas" w:hAnsi="Consolas" w:cs="Courier New"/>
                <w:color w:val="000000"/>
                <w:kern w:val="0"/>
                <w:szCs w:val="21"/>
              </w:rPr>
              <w:t>line</w:t>
            </w:r>
            <w:r>
              <w:rPr>
                <w:rFonts w:ascii="Consolas" w:hAnsi="Consolas" w:cs="Courier New"/>
                <w:color w:val="080808"/>
                <w:kern w:val="0"/>
                <w:szCs w:val="21"/>
              </w:rPr>
              <w:t>.get(</w:t>
            </w:r>
            <w:r>
              <w:rPr>
                <w:rFonts w:ascii="Consolas" w:hAnsi="Consolas" w:cs="Courier New"/>
                <w:color w:val="067D17"/>
                <w:kern w:val="0"/>
                <w:szCs w:val="21"/>
              </w:rPr>
              <w:t>"count"</w:t>
            </w:r>
            <w:r>
              <w:rPr>
                <w:rFonts w:ascii="Consolas" w:hAnsi="Consolas" w:cs="Courier New"/>
                <w:color w:val="080808"/>
                <w:kern w:val="0"/>
                <w:szCs w:val="21"/>
              </w:rPr>
              <w:t>).toString()));</w:t>
            </w:r>
            <w:r>
              <w:rPr>
                <w:rFonts w:ascii="Consolas" w:hAnsi="Consolas" w:cs="Courier New"/>
                <w:color w:val="080808"/>
                <w:kern w:val="0"/>
                <w:szCs w:val="21"/>
              </w:rPr>
              <w:br w:type="textWrapping"/>
            </w:r>
            <w:r>
              <w:rPr>
                <w:rFonts w:ascii="Consolas" w:hAnsi="Consolas" w:cs="Courier New"/>
                <w:color w:val="080808"/>
                <w:kern w:val="0"/>
                <w:szCs w:val="21"/>
              </w:rPr>
              <w:t xml:space="preserve">   }</w:t>
            </w:r>
          </w:p>
          <w:p w14:paraId="4587461B">
            <w:pPr>
              <w:ind w:firstLine="420" w:firstLineChars="200"/>
              <w:rPr>
                <w:rFonts w:ascii="Consolas" w:hAnsi="Consolas" w:cs="Courier New"/>
                <w:color w:val="080808"/>
                <w:kern w:val="0"/>
                <w:szCs w:val="21"/>
              </w:rPr>
            </w:pPr>
            <w:r>
              <w:rPr>
                <w:rFonts w:ascii="Consolas" w:hAnsi="Consolas" w:cs="Courier New"/>
                <w:i/>
                <w:iCs/>
                <w:color w:val="8C8C8C"/>
                <w:kern w:val="0"/>
                <w:szCs w:val="21"/>
              </w:rPr>
              <w:t>/** json</w:t>
            </w:r>
            <w:r>
              <w:rPr>
                <w:rFonts w:hint="eastAsia" w:ascii="Consolas" w:hAnsi="Consolas" w:cs="Courier New"/>
                <w:i/>
                <w:iCs/>
                <w:color w:val="8C8C8C"/>
                <w:kern w:val="0"/>
                <w:szCs w:val="21"/>
              </w:rPr>
              <w:t>转换</w:t>
            </w:r>
            <w:r>
              <w:rPr>
                <w:rFonts w:ascii="Consolas" w:hAnsi="Consolas" w:cs="Courier New"/>
                <w:i/>
                <w:iCs/>
                <w:color w:val="8C8C8C"/>
                <w:kern w:val="0"/>
                <w:szCs w:val="21"/>
              </w:rPr>
              <w:t xml:space="preserve"> *</w:t>
            </w:r>
            <w:r>
              <w:rPr>
                <w:rFonts w:hint="eastAsia" w:ascii="Consolas" w:hAnsi="Consolas" w:cs="Courier New"/>
                <w:i/>
                <w:iCs/>
                <w:color w:val="8C8C8C"/>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 xml:space="preserve">String times </w:t>
            </w:r>
            <w:r>
              <w:rPr>
                <w:rFonts w:ascii="Consolas" w:hAnsi="Consolas" w:cs="Courier New"/>
                <w:color w:val="080808"/>
                <w:kern w:val="0"/>
                <w:szCs w:val="21"/>
              </w:rPr>
              <w:t xml:space="preserve">= </w:t>
            </w:r>
            <w:r>
              <w:rPr>
                <w:rFonts w:ascii="Consolas" w:hAnsi="Consolas" w:cs="Courier New"/>
                <w:color w:val="000000"/>
                <w:kern w:val="0"/>
                <w:szCs w:val="21"/>
              </w:rPr>
              <w:t>JacksonUtils</w:t>
            </w:r>
            <w:r>
              <w:rPr>
                <w:rFonts w:ascii="Consolas" w:hAnsi="Consolas" w:cs="Courier New"/>
                <w:color w:val="080808"/>
                <w:kern w:val="0"/>
                <w:szCs w:val="21"/>
              </w:rPr>
              <w:t>.</w:t>
            </w:r>
            <w:r>
              <w:rPr>
                <w:rFonts w:ascii="Consolas" w:hAnsi="Consolas" w:cs="Courier New"/>
                <w:i/>
                <w:iCs/>
                <w:color w:val="080808"/>
                <w:kern w:val="0"/>
                <w:szCs w:val="21"/>
              </w:rPr>
              <w:t>converBean2Json</w:t>
            </w:r>
            <w:r>
              <w:rPr>
                <w:rFonts w:ascii="Consolas" w:hAnsi="Consolas" w:cs="Courier New"/>
                <w:color w:val="080808"/>
                <w:kern w:val="0"/>
                <w:szCs w:val="21"/>
              </w:rPr>
              <w:t>(</w:t>
            </w:r>
            <w:r>
              <w:rPr>
                <w:rFonts w:ascii="Consolas" w:hAnsi="Consolas" w:cs="Courier New"/>
                <w:color w:val="000000"/>
                <w:kern w:val="0"/>
                <w:szCs w:val="21"/>
              </w:rPr>
              <w:t>time</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color w:val="000000"/>
                <w:kern w:val="0"/>
                <w:szCs w:val="21"/>
              </w:rPr>
              <w:t xml:space="preserve">String counts </w:t>
            </w:r>
            <w:r>
              <w:rPr>
                <w:rFonts w:ascii="Consolas" w:hAnsi="Consolas" w:cs="Courier New"/>
                <w:color w:val="080808"/>
                <w:kern w:val="0"/>
                <w:szCs w:val="21"/>
              </w:rPr>
              <w:t xml:space="preserve">= </w:t>
            </w:r>
            <w:r>
              <w:rPr>
                <w:rFonts w:ascii="Consolas" w:hAnsi="Consolas" w:cs="Courier New"/>
                <w:color w:val="000000"/>
                <w:kern w:val="0"/>
                <w:szCs w:val="21"/>
              </w:rPr>
              <w:t>JacksonUtils</w:t>
            </w:r>
            <w:r>
              <w:rPr>
                <w:rFonts w:ascii="Consolas" w:hAnsi="Consolas" w:cs="Courier New"/>
                <w:color w:val="080808"/>
                <w:kern w:val="0"/>
                <w:szCs w:val="21"/>
              </w:rPr>
              <w:t>.</w:t>
            </w:r>
            <w:r>
              <w:rPr>
                <w:rFonts w:ascii="Consolas" w:hAnsi="Consolas" w:cs="Courier New"/>
                <w:i/>
                <w:iCs/>
                <w:color w:val="080808"/>
                <w:kern w:val="0"/>
                <w:szCs w:val="21"/>
              </w:rPr>
              <w:t>converBean2Json</w:t>
            </w:r>
            <w:r>
              <w:rPr>
                <w:rFonts w:ascii="Consolas" w:hAnsi="Consolas" w:cs="Courier New"/>
                <w:color w:val="080808"/>
                <w:kern w:val="0"/>
                <w:szCs w:val="21"/>
              </w:rPr>
              <w:t>(</w:t>
            </w:r>
            <w:r>
              <w:rPr>
                <w:rFonts w:ascii="Consolas" w:hAnsi="Consolas" w:cs="Courier New"/>
                <w:color w:val="000000"/>
                <w:kern w:val="0"/>
                <w:szCs w:val="21"/>
              </w:rPr>
              <w:t>count</w:t>
            </w:r>
            <w:r>
              <w:rPr>
                <w:rFonts w:ascii="Consolas" w:hAnsi="Consolas" w:cs="Courier New"/>
                <w:color w:val="080808"/>
                <w:kern w:val="0"/>
                <w:szCs w:val="21"/>
              </w:rPr>
              <w:t>);</w:t>
            </w:r>
          </w:p>
          <w:p w14:paraId="719956F1">
            <w:pPr>
              <w:ind w:firstLine="420" w:firstLineChars="200"/>
              <w:rPr>
                <w:rFonts w:ascii="Consolas" w:hAnsi="Consolas"/>
                <w:szCs w:val="21"/>
              </w:rPr>
            </w:pPr>
            <w:r>
              <w:rPr>
                <w:rFonts w:ascii="Consolas" w:hAnsi="Consolas" w:cs="Courier New"/>
                <w:i/>
                <w:iCs/>
                <w:color w:val="8C8C8C"/>
                <w:kern w:val="0"/>
                <w:szCs w:val="21"/>
              </w:rPr>
              <w:t xml:space="preserve">/** </w:t>
            </w:r>
            <w:r>
              <w:rPr>
                <w:rFonts w:hint="eastAsia" w:ascii="Consolas" w:hAnsi="Consolas" w:cs="Courier New"/>
                <w:i/>
                <w:iCs/>
                <w:color w:val="8C8C8C"/>
                <w:kern w:val="0"/>
                <w:szCs w:val="21"/>
              </w:rPr>
              <w:t>设置页面返回值</w:t>
            </w:r>
            <w:r>
              <w:rPr>
                <w:rFonts w:ascii="Consolas" w:hAnsi="Consolas" w:cs="Courier New"/>
                <w:i/>
                <w:iCs/>
                <w:color w:val="8C8C8C"/>
                <w:kern w:val="0"/>
                <w:szCs w:val="21"/>
              </w:rPr>
              <w:t xml:space="preserve"> *</w:t>
            </w:r>
            <w:r>
              <w:rPr>
                <w:rFonts w:hint="eastAsia" w:ascii="Consolas" w:hAnsi="Consolas" w:cs="Courier New"/>
                <w:i/>
                <w:iCs/>
                <w:color w:val="8C8C8C"/>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request.setAttribute(</w:t>
            </w:r>
            <w:r>
              <w:rPr>
                <w:rFonts w:ascii="Consolas" w:hAnsi="Consolas" w:cs="Courier New"/>
                <w:color w:val="067D17"/>
                <w:kern w:val="0"/>
                <w:szCs w:val="21"/>
              </w:rPr>
              <w:t>"simpleUserId"</w:t>
            </w:r>
            <w:r>
              <w:rPr>
                <w:rFonts w:ascii="Consolas" w:hAnsi="Consolas" w:cs="Courier New"/>
                <w:color w:val="080808"/>
                <w:kern w:val="0"/>
                <w:szCs w:val="21"/>
              </w:rPr>
              <w:t xml:space="preserve">, </w:t>
            </w:r>
            <w:r>
              <w:rPr>
                <w:rFonts w:ascii="Consolas" w:hAnsi="Consolas" w:cs="Courier New"/>
                <w:color w:val="000000"/>
                <w:kern w:val="0"/>
                <w:szCs w:val="21"/>
              </w:rPr>
              <w:t>simpleUserId</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request.setAttribute(</w:t>
            </w:r>
            <w:r>
              <w:rPr>
                <w:rFonts w:ascii="Consolas" w:hAnsi="Consolas" w:cs="Courier New"/>
                <w:color w:val="067D17"/>
                <w:kern w:val="0"/>
                <w:szCs w:val="21"/>
              </w:rPr>
              <w:t>"times"</w:t>
            </w:r>
            <w:r>
              <w:rPr>
                <w:rFonts w:ascii="Consolas" w:hAnsi="Consolas" w:cs="Courier New"/>
                <w:color w:val="080808"/>
                <w:kern w:val="0"/>
                <w:szCs w:val="21"/>
              </w:rPr>
              <w:t xml:space="preserve">, </w:t>
            </w:r>
            <w:r>
              <w:rPr>
                <w:rFonts w:ascii="Consolas" w:hAnsi="Consolas" w:cs="Courier New"/>
                <w:color w:val="000000"/>
                <w:kern w:val="0"/>
                <w:szCs w:val="21"/>
              </w:rPr>
              <w:t>times</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request.setAttribute(</w:t>
            </w:r>
            <w:r>
              <w:rPr>
                <w:rFonts w:ascii="Consolas" w:hAnsi="Consolas" w:cs="Courier New"/>
                <w:color w:val="067D17"/>
                <w:kern w:val="0"/>
                <w:szCs w:val="21"/>
              </w:rPr>
              <w:t>"counts"</w:t>
            </w:r>
            <w:r>
              <w:rPr>
                <w:rFonts w:ascii="Consolas" w:hAnsi="Consolas" w:cs="Courier New"/>
                <w:color w:val="080808"/>
                <w:kern w:val="0"/>
                <w:szCs w:val="21"/>
              </w:rPr>
              <w:t xml:space="preserve">, </w:t>
            </w:r>
            <w:r>
              <w:rPr>
                <w:rFonts w:ascii="Consolas" w:hAnsi="Consolas" w:cs="Courier New"/>
                <w:color w:val="000000"/>
                <w:kern w:val="0"/>
                <w:szCs w:val="21"/>
              </w:rPr>
              <w:t>counts</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request.setAttribute(</w:t>
            </w:r>
            <w:r>
              <w:rPr>
                <w:rFonts w:ascii="Consolas" w:hAnsi="Consolas" w:cs="Courier New"/>
                <w:color w:val="067D17"/>
                <w:kern w:val="0"/>
                <w:szCs w:val="21"/>
              </w:rPr>
              <w:t>"maxNum"</w:t>
            </w:r>
            <w:r>
              <w:rPr>
                <w:rFonts w:ascii="Consolas" w:hAnsi="Consolas" w:cs="Courier New"/>
                <w:color w:val="080808"/>
                <w:kern w:val="0"/>
                <w:szCs w:val="21"/>
              </w:rPr>
              <w:t xml:space="preserve">, </w:t>
            </w:r>
            <w:r>
              <w:rPr>
                <w:rFonts w:ascii="Consolas" w:hAnsi="Consolas" w:cs="Courier New"/>
                <w:color w:val="000000"/>
                <w:kern w:val="0"/>
                <w:szCs w:val="21"/>
              </w:rPr>
              <w:t>Integer</w:t>
            </w:r>
            <w:r>
              <w:rPr>
                <w:rFonts w:ascii="Consolas" w:hAnsi="Consolas" w:cs="Courier New"/>
                <w:color w:val="080808"/>
                <w:kern w:val="0"/>
                <w:szCs w:val="21"/>
              </w:rPr>
              <w:t>.</w:t>
            </w:r>
            <w:r>
              <w:rPr>
                <w:rFonts w:ascii="Consolas" w:hAnsi="Consolas" w:cs="Courier New"/>
                <w:i/>
                <w:iCs/>
                <w:color w:val="080808"/>
                <w:kern w:val="0"/>
                <w:szCs w:val="21"/>
              </w:rPr>
              <w:t>parseInt</w:t>
            </w:r>
            <w:r>
              <w:rPr>
                <w:rFonts w:ascii="Consolas" w:hAnsi="Consolas" w:cs="Courier New"/>
                <w:color w:val="080808"/>
                <w:kern w:val="0"/>
                <w:szCs w:val="21"/>
              </w:rPr>
              <w:t>(</w:t>
            </w:r>
            <w:r>
              <w:rPr>
                <w:rFonts w:ascii="Consolas" w:hAnsi="Consolas" w:cs="Courier New"/>
                <w:color w:val="000000"/>
                <w:kern w:val="0"/>
                <w:szCs w:val="21"/>
              </w:rPr>
              <w:t>jd</w:t>
            </w:r>
            <w:r>
              <w:rPr>
                <w:rFonts w:ascii="Consolas" w:hAnsi="Consolas" w:cs="Courier New"/>
                <w:color w:val="080808"/>
                <w:kern w:val="0"/>
                <w:szCs w:val="21"/>
              </w:rPr>
              <w:t>.get(</w:t>
            </w:r>
            <w:r>
              <w:rPr>
                <w:rFonts w:ascii="Consolas" w:hAnsi="Consolas" w:cs="Courier New"/>
                <w:color w:val="1750EB"/>
                <w:kern w:val="0"/>
                <w:szCs w:val="21"/>
              </w:rPr>
              <w:t>1</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request.setAttribute(</w:t>
            </w:r>
            <w:r>
              <w:rPr>
                <w:rFonts w:ascii="Consolas" w:hAnsi="Consolas" w:cs="Courier New"/>
                <w:color w:val="067D17"/>
                <w:kern w:val="0"/>
                <w:szCs w:val="21"/>
              </w:rPr>
              <w:t>"data"</w:t>
            </w:r>
            <w:r>
              <w:rPr>
                <w:rFonts w:ascii="Consolas" w:hAnsi="Consolas" w:cs="Courier New"/>
                <w:color w:val="080808"/>
                <w:kern w:val="0"/>
                <w:szCs w:val="21"/>
              </w:rPr>
              <w:t xml:space="preserve">, </w:t>
            </w:r>
            <w:r>
              <w:rPr>
                <w:rFonts w:ascii="Consolas" w:hAnsi="Consolas" w:cs="Courier New"/>
                <w:color w:val="000000"/>
                <w:kern w:val="0"/>
                <w:szCs w:val="21"/>
              </w:rPr>
              <w:t>data</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 xml:space="preserve">   request.setAttribute(</w:t>
            </w:r>
            <w:r>
              <w:rPr>
                <w:rFonts w:ascii="Consolas" w:hAnsi="Consolas" w:cs="Courier New"/>
                <w:color w:val="067D17"/>
                <w:kern w:val="0"/>
                <w:szCs w:val="21"/>
              </w:rPr>
              <w:t>"projectMain"</w:t>
            </w:r>
            <w:r>
              <w:rPr>
                <w:rFonts w:ascii="Consolas" w:hAnsi="Consolas" w:cs="Courier New"/>
                <w:color w:val="080808"/>
                <w:kern w:val="0"/>
                <w:szCs w:val="21"/>
              </w:rPr>
              <w:t>, projectMain);</w:t>
            </w:r>
            <w:r>
              <w:rPr>
                <w:rFonts w:ascii="Consolas" w:hAnsi="Consolas" w:cs="Courier New"/>
                <w:color w:val="080808"/>
                <w:kern w:val="0"/>
                <w:szCs w:val="21"/>
              </w:rPr>
              <w:br w:type="textWrapping"/>
            </w:r>
            <w:r>
              <w:rPr>
                <w:rFonts w:ascii="Consolas" w:hAnsi="Consolas" w:cs="Courier New"/>
                <w:color w:val="080808"/>
                <w:kern w:val="0"/>
                <w:szCs w:val="21"/>
              </w:rPr>
              <w:t xml:space="preserve">   </w:t>
            </w:r>
            <w:r>
              <w:rPr>
                <w:rFonts w:ascii="Consolas" w:hAnsi="Consolas" w:cs="Courier New"/>
                <w:i/>
                <w:iCs/>
                <w:color w:val="8C8C8C"/>
                <w:kern w:val="0"/>
                <w:szCs w:val="21"/>
              </w:rPr>
              <w:t>/** 返回页面 */</w:t>
            </w:r>
            <w:r>
              <w:rPr>
                <w:rFonts w:ascii="Consolas" w:hAnsi="Consolas" w:cs="Courier New"/>
                <w:i/>
                <w:iCs/>
                <w:color w:val="8C8C8C"/>
                <w:kern w:val="0"/>
                <w:szCs w:val="21"/>
              </w:rPr>
              <w:br w:type="textWrapping"/>
            </w:r>
            <w:r>
              <w:rPr>
                <w:rFonts w:ascii="Consolas" w:hAnsi="Consolas" w:cs="Courier New"/>
                <w:i/>
                <w:iCs/>
                <w:color w:val="8C8C8C"/>
                <w:kern w:val="0"/>
                <w:szCs w:val="21"/>
              </w:rPr>
              <w:t xml:space="preserve">   </w:t>
            </w:r>
            <w:r>
              <w:rPr>
                <w:rFonts w:ascii="Consolas" w:hAnsi="Consolas" w:cs="Courier New"/>
                <w:color w:val="0033B3"/>
                <w:kern w:val="0"/>
                <w:szCs w:val="21"/>
              </w:rPr>
              <w:t xml:space="preserve">return </w:t>
            </w:r>
            <w:r>
              <w:rPr>
                <w:rFonts w:ascii="Consolas" w:hAnsi="Consolas" w:cs="Courier New"/>
                <w:color w:val="067D17"/>
                <w:kern w:val="0"/>
                <w:szCs w:val="21"/>
              </w:rPr>
              <w:t>"hdzxdctj/project/project_analysis"</w:t>
            </w:r>
            <w:r>
              <w:rPr>
                <w:rFonts w:ascii="Consolas" w:hAnsi="Consolas" w:cs="Courier New"/>
                <w:color w:val="080808"/>
                <w:kern w:val="0"/>
                <w:szCs w:val="21"/>
              </w:rPr>
              <w:t>;</w:t>
            </w:r>
            <w:r>
              <w:rPr>
                <w:rFonts w:ascii="Consolas" w:hAnsi="Consolas" w:cs="Courier New"/>
                <w:color w:val="080808"/>
                <w:kern w:val="0"/>
                <w:szCs w:val="21"/>
              </w:rPr>
              <w:br w:type="textWrapping"/>
            </w:r>
            <w:r>
              <w:rPr>
                <w:rFonts w:ascii="Consolas" w:hAnsi="Consolas" w:cs="Courier New"/>
                <w:color w:val="080808"/>
                <w:kern w:val="0"/>
                <w:szCs w:val="21"/>
              </w:rPr>
              <w:t>}</w:t>
            </w:r>
          </w:p>
        </w:tc>
      </w:tr>
    </w:tbl>
    <w:p w14:paraId="54ECFB8C">
      <w:pPr>
        <w:spacing w:line="360" w:lineRule="auto"/>
        <w:ind w:firstLine="480" w:firstLineChars="200"/>
        <w:rPr>
          <w:rFonts w:ascii="宋体" w:hAnsi="宋体"/>
          <w:sz w:val="24"/>
        </w:rPr>
      </w:pP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p>
    <w:p w14:paraId="227B1682">
      <w:pPr>
        <w:widowControl/>
        <w:jc w:val="left"/>
        <w:rPr>
          <w:rFonts w:ascii="宋体" w:hAnsi="宋体"/>
          <w:sz w:val="24"/>
        </w:rPr>
      </w:pPr>
      <w:r>
        <w:rPr>
          <w:rFonts w:ascii="宋体" w:hAnsi="宋体"/>
          <w:sz w:val="24"/>
        </w:rPr>
        <w:t>系统的运行环境配置直接影响系统的性能和稳定性。本节详细说明系统的软硬件环境要求。</w:t>
      </w:r>
    </w:p>
    <w:p w14:paraId="671B3B3D">
      <w:pPr>
        <w:pStyle w:val="3"/>
        <w:numPr>
          <w:ilvl w:val="0"/>
          <w:numId w:val="14"/>
        </w:numPr>
        <w:spacing w:before="360" w:after="360" w:line="240" w:lineRule="auto"/>
        <w:jc w:val="left"/>
        <w:rPr>
          <w:rFonts w:ascii="黑体" w:hAnsi="黑体" w:eastAsia="黑体"/>
          <w:sz w:val="30"/>
          <w:szCs w:val="30"/>
        </w:rPr>
      </w:pPr>
      <w:bookmarkStart w:id="166" w:name="_Toc163936056"/>
      <w:bookmarkStart w:id="167" w:name="_Toc163911538"/>
      <w:r>
        <w:rPr>
          <w:rFonts w:hint="eastAsia" w:ascii="黑体" w:hAnsi="黑体" w:eastAsia="黑体"/>
          <w:sz w:val="30"/>
          <w:szCs w:val="30"/>
        </w:rPr>
      </w:r>
      <w:bookmarkEnd w:id="151"/>
      <w:bookmarkEnd w:id="166"/>
      <w:bookmarkEnd w:id="167"/>
    </w:p>
    <w:p w14:paraId="1ABC6DFA">
      <w:pPr>
        <w:keepNext/>
        <w:keepLines/>
        <w:numPr>
          <w:ilvl w:val="0"/>
          <w:numId w:val="20"/>
        </w:numPr>
        <w:spacing w:before="240" w:after="240"/>
        <w:ind w:left="425" w:firstLine="0"/>
        <w:outlineLvl w:val="2"/>
        <w:rPr>
          <w:rFonts w:eastAsia="黑体" w:cs="Calibri"/>
          <w:b/>
          <w:bCs/>
          <w:kern w:val="0"/>
          <w:sz w:val="24"/>
          <w:lang w:val="zh-CN"/>
        </w:rPr>
      </w:pPr>
      <w:bookmarkStart w:id="168" w:name="_Toc163911539"/>
      <w:bookmarkStart w:id="169" w:name="_Toc163936057"/>
      <w:bookmarkStart w:id="170" w:name="_Toc484265261"/>
      <w:bookmarkStart w:id="171" w:name="_Toc118753387"/>
      <w:r>
        <w:rPr>
          <w:rFonts w:hint="eastAsia" w:eastAsia="黑体" w:cs="Calibri"/>
          <w:b/>
          <w:bCs/>
          <w:kern w:val="0"/>
          <w:sz w:val="24"/>
          <w:lang w:val="zh-CN"/>
        </w:rPr>
        <w:t>1. 软件环境</w:t>
      </w:r>
      <w:bookmarkEnd w:id="168"/>
      <w:bookmarkEnd w:id="169"/>
      <w:bookmarkEnd w:id="170"/>
      <w:bookmarkEnd w:id="171"/>
      <w:r>
        <w:rPr>
          <w:rFonts w:eastAsia="黑体" w:cs="Calibri"/>
          <w:b/>
          <w:bCs/>
          <w:kern w:val="0"/>
          <w:sz w:val="24"/>
          <w:lang w:val="zh-CN"/>
        </w:rPr>
      </w:r>
    </w:p>
    <w:p w14:paraId="49D3C8FE">
      <w:pPr>
        <w:spacing w:line="360" w:lineRule="auto"/>
        <w:ind w:firstLine="480" w:firstLineChars="200"/>
        <w:rPr>
          <w:rFonts w:ascii="宋体" w:hAnsi="宋体"/>
          <w:sz w:val="24"/>
        </w:rPr>
      </w:pPr>
      <w:r>
        <w:rPr>
          <w:rFonts w:hint="eastAsia" w:ascii="宋体" w:hAnsi="宋体"/>
          <w:sz w:val="24"/>
        </w:rPr>
      </w:r>
    </w:p>
    <w:p w14:paraId="5CD28273">
      <w:pPr>
        <w:jc w:val="center"/>
      </w:pPr>
      <w:r>
        <w:rPr>
          <w:bdr w:val="single" w:color="auto" w:sz="4" w:space="0"/>
        </w:rPr>
        <w:t>表1-5-1 软件环境配置</w:t>
      </w:r>
    </w:p>
    <w:p w14:paraId="12E36F3D">
      <w:pPr>
        <w:jc w:val="center"/>
        <w:rPr>
          <w:rFonts w:ascii="宋体" w:hAnsi="宋体"/>
          <w:sz w:val="24"/>
        </w:rPr>
      </w:pPr>
      <w:r>
        <w:rPr>
          <w:rFonts w:hint="eastAsia" w:ascii="宋体" w:hAnsi="宋体"/>
          <w:sz w:val="24"/>
        </w:rPr>
        <w:t>┌────────────────┬────────────────────────────────────┐</w:t>
      </w:r>
      <w:r>
        <w:rPr>
          <w:rFonts w:ascii="宋体" w:hAnsi="宋体"/>
          <w:sz w:val="24"/>
        </w:rPr>
      </w:r>
      <w:r>
        <w:rPr>
          <w:rFonts w:hint="eastAsia" w:ascii="宋体" w:hAnsi="宋体"/>
          <w:sz w:val="24"/>
        </w:rPr>
      </w:r>
    </w:p>
    <w:p w14:paraId="3A2F3B7F">
      <w:pPr>
        <w:keepNext/>
        <w:keepLines/>
        <w:numPr>
          <w:ilvl w:val="0"/>
          <w:numId w:val="20"/>
        </w:numPr>
        <w:spacing w:before="240" w:after="240"/>
        <w:ind w:left="425" w:firstLine="0"/>
        <w:outlineLvl w:val="2"/>
        <w:rPr>
          <w:rFonts w:eastAsia="黑体" w:cs="Calibri"/>
          <w:b/>
          <w:bCs/>
          <w:kern w:val="0"/>
          <w:sz w:val="24"/>
          <w:lang w:val="zh-CN"/>
        </w:rPr>
      </w:pPr>
      <w:bookmarkStart w:id="172" w:name="_Toc484265265"/>
      <w:bookmarkStart w:id="173" w:name="_Toc118753388"/>
      <w:bookmarkStart w:id="174" w:name="_Toc163936058"/>
      <w:bookmarkStart w:id="175" w:name="_Toc163911540"/>
      <w:r>
        <w:rPr>
          <w:rFonts w:hint="eastAsia" w:eastAsia="黑体" w:cs="Calibri"/>
          <w:b/>
          <w:bCs/>
          <w:kern w:val="0"/>
          <w:sz w:val="24"/>
          <w:lang w:val="zh-CN"/>
        </w:rPr>
        <w:t>│   名称         │   详细要求                         │</w:t>
      </w:r>
      <w:bookmarkEnd w:id="172"/>
      <w:r>
        <w:rPr>
          <w:rFonts w:hint="eastAsia" w:eastAsia="黑体" w:cs="Calibri"/>
          <w:b/>
          <w:bCs/>
          <w:kern w:val="0"/>
          <w:sz w:val="24"/>
          <w:lang w:val="zh-CN"/>
        </w:rPr>
      </w:r>
      <w:bookmarkEnd w:id="173"/>
      <w:bookmarkEnd w:id="174"/>
      <w:bookmarkEnd w:id="175"/>
    </w:p>
    <w:p w14:paraId="410A43CA">
      <w:pPr>
        <w:spacing w:line="360" w:lineRule="auto"/>
        <w:ind w:firstLine="480" w:firstLineChars="200"/>
        <w:rPr>
          <w:rFonts w:ascii="宋体" w:hAnsi="宋体"/>
          <w:sz w:val="24"/>
        </w:rPr>
      </w:pPr>
      <w:r>
        <w:rPr>
          <w:rFonts w:hint="eastAsia" w:ascii="宋体" w:hAnsi="宋体"/>
          <w:sz w:val="24"/>
        </w:rPr>
        <w:t>├────────────────┼────────────────────────────────────┤</w:t>
      </w:r>
    </w:p>
    <w:p w14:paraId="41D76F41">
      <w:pPr>
        <w:jc w:val="center"/>
      </w:pPr>
      <w:r>
        <w:rPr>
          <w:bdr w:val="single" w:color="auto" w:sz="4" w:space="0"/>
        </w:rPr>
        <w:t>│ 操作系统       │ Windows 10/11, Linux (Ubuntu 20.04+), │</w:t>
      </w:r>
    </w:p>
    <w:p w14:paraId="00D3E669">
      <w:pPr>
        <w:jc w:val="center"/>
      </w:pPr>
      <w:r>
        <w:rPr>
          <w:rFonts w:hint="eastAsia" w:ascii="宋体" w:hAnsi="宋体"/>
          <w:sz w:val="24"/>
        </w:rPr>
        <w:t>│                │ macOS 11+                          │</w:t>
      </w:r>
      <w:r>
        <w:rPr>
          <w:rFonts w:ascii="宋体" w:hAnsi="宋体"/>
          <w:sz w:val="24"/>
        </w:rPr>
      </w:r>
      <w:r>
        <w:rPr>
          <w:rFonts w:hint="eastAsia" w:ascii="宋体" w:hAnsi="宋体"/>
          <w:sz w:val="24"/>
        </w:rPr>
      </w:r>
    </w:p>
    <w:p w14:paraId="5C3AFCCB">
      <w:r>
        <w:rPr>
          <w:rFonts w:ascii="宋体" w:hAnsi="宋体"/>
          <w:sz w:val="24"/>
        </w:rPr>
        <w:t>├────────────────┼────────────────────────────────────┤</w:t>
      </w:r>
    </w:p>
    <w:p w14:paraId="5E00EFDB">
      <w:pPr>
        <w:pStyle w:val="2"/>
        <w:numPr>
          <w:ilvl w:val="0"/>
          <w:numId w:val="4"/>
        </w:numPr>
        <w:spacing w:before="480" w:after="480" w:line="240" w:lineRule="auto"/>
        <w:jc w:val="left"/>
        <w:rPr>
          <w:rFonts w:ascii="黑体" w:hAnsi="黑体" w:eastAsia="黑体"/>
          <w:sz w:val="36"/>
          <w:szCs w:val="36"/>
        </w:rPr>
      </w:pPr>
      <w:bookmarkStart w:id="176" w:name="_Toc118753389"/>
      <w:bookmarkStart w:id="177" w:name="_Toc163911541"/>
      <w:bookmarkStart w:id="178" w:name="_Toc163936059"/>
      <w:r>
        <w:rPr>
          <w:rFonts w:hint="eastAsia" w:ascii="黑体" w:hAnsi="黑体" w:eastAsia="黑体"/>
          <w:sz w:val="36"/>
          <w:szCs w:val="36"/>
        </w:rPr>
        <w:t>│ Python环境     │ Python 3.10+                       │</w:t>
      </w:r>
      <w:bookmarkEnd w:id="176"/>
      <w:bookmarkEnd w:id="177"/>
      <w:bookmarkEnd w:id="178"/>
    </w:p>
    <w:p w14:paraId="64FE9061">
      <w:pPr>
        <w:pStyle w:val="3"/>
        <w:numPr>
          <w:ilvl w:val="0"/>
          <w:numId w:val="21"/>
        </w:numPr>
        <w:spacing w:before="360" w:after="360" w:line="240" w:lineRule="auto"/>
        <w:jc w:val="left"/>
        <w:rPr>
          <w:rFonts w:ascii="黑体" w:hAnsi="黑体" w:eastAsia="黑体"/>
          <w:sz w:val="30"/>
          <w:szCs w:val="30"/>
        </w:rPr>
      </w:pPr>
      <w:bookmarkStart w:id="179" w:name="_Toc163936060"/>
      <w:bookmarkStart w:id="180" w:name="_Toc118753390"/>
      <w:bookmarkStart w:id="181" w:name="_Toc163911542"/>
      <w:r>
        <w:rPr>
          <w:rFonts w:hint="eastAsia" w:ascii="黑体" w:hAnsi="黑体" w:eastAsia="黑体"/>
          <w:sz w:val="30"/>
          <w:szCs w:val="30"/>
        </w:rPr>
        <w:t>├────────────────┼────────────────────────────────────┤</w:t>
      </w:r>
      <w:bookmarkEnd w:id="179"/>
      <w:bookmarkEnd w:id="180"/>
      <w:bookmarkEnd w:id="181"/>
    </w:p>
    <w:p w14:paraId="14F5C1B1">
      <w:pPr>
        <w:spacing w:line="360" w:lineRule="auto"/>
        <w:ind w:firstLine="480" w:firstLineChars="200"/>
        <w:rPr>
          <w:rFonts w:ascii="宋体" w:hAnsi="宋体"/>
          <w:sz w:val="24"/>
        </w:rPr>
      </w:pPr>
      <w:r>
        <w:rPr>
          <w:rFonts w:hint="eastAsia" w:ascii="宋体" w:hAnsi="宋体"/>
          <w:sz w:val="24"/>
        </w:rPr>
        <w:t>│ Node.js环境    │ Node.js 16.0+, npm 8.0+            │</w:t>
      </w:r>
    </w:p>
    <w:p w14:paraId="33145EB8">
      <w:pPr>
        <w:pStyle w:val="3"/>
        <w:numPr>
          <w:ilvl w:val="0"/>
          <w:numId w:val="21"/>
        </w:numPr>
        <w:spacing w:before="360" w:after="360" w:line="240" w:lineRule="auto"/>
        <w:jc w:val="left"/>
        <w:rPr>
          <w:rFonts w:ascii="黑体" w:hAnsi="黑体" w:eastAsia="黑体"/>
          <w:sz w:val="30"/>
          <w:szCs w:val="30"/>
        </w:rPr>
      </w:pPr>
      <w:bookmarkStart w:id="182" w:name="_Toc118753391"/>
      <w:bookmarkStart w:id="183" w:name="_Toc163911543"/>
      <w:bookmarkStart w:id="184" w:name="_Toc163936061"/>
      <w:r>
        <w:rPr>
          <w:rFonts w:hint="eastAsia" w:ascii="黑体" w:hAnsi="黑体" w:eastAsia="黑体"/>
          <w:sz w:val="30"/>
          <w:szCs w:val="30"/>
        </w:rPr>
        <w:t>├────────────────┼────────────────────────────────────┤</w:t>
      </w:r>
      <w:bookmarkEnd w:id="182"/>
      <w:bookmarkEnd w:id="183"/>
      <w:bookmarkEnd w:id="184"/>
    </w:p>
    <w:tbl>
      <w:tblPr>
        <w:tblStyle w:val="32"/>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941"/>
        <w:gridCol w:w="1584"/>
        <w:gridCol w:w="3991"/>
      </w:tblGrid>
      <w:tr w14:paraId="285C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8466" w:type="dxa"/>
            <w:gridSpan w:val="4"/>
            <w:tcBorders>
              <w:top w:val="single" w:color="auto" w:sz="4" w:space="0"/>
              <w:left w:val="single" w:color="auto" w:sz="4" w:space="0"/>
              <w:bottom w:val="single" w:color="auto" w:sz="4" w:space="0"/>
              <w:right w:val="single" w:color="auto" w:sz="4" w:space="0"/>
            </w:tcBorders>
          </w:tcPr>
          <w:p w14:paraId="75E3345D">
            <w:pPr>
              <w:jc w:val="center"/>
              <w:rPr>
                <w:rFonts w:ascii="宋体" w:hAnsi="宋体"/>
                <w:b/>
                <w:bCs/>
                <w:color w:val="000000"/>
                <w:szCs w:val="28"/>
              </w:rPr>
            </w:pPr>
            <w:r>
              <w:rPr>
                <w:rFonts w:hint="eastAsia"/>
                <w:b/>
                <w:sz w:val="24"/>
              </w:rPr>
              <w:t>硬件配置（服务器端）</w:t>
            </w:r>
          </w:p>
        </w:tc>
      </w:tr>
      <w:tr w14:paraId="3628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restart"/>
            <w:tcBorders>
              <w:top w:val="single" w:color="auto" w:sz="4" w:space="0"/>
              <w:left w:val="single" w:color="auto" w:sz="4" w:space="0"/>
              <w:right w:val="single" w:color="auto" w:sz="4" w:space="0"/>
            </w:tcBorders>
            <w:vAlign w:val="center"/>
          </w:tcPr>
          <w:p w14:paraId="0C65A0DA">
            <w:pPr>
              <w:spacing w:line="360" w:lineRule="auto"/>
              <w:jc w:val="center"/>
              <w:rPr>
                <w:rFonts w:ascii="宋体" w:hAnsi="宋体"/>
                <w:sz w:val="24"/>
              </w:rPr>
            </w:pPr>
            <w:r>
              <w:rPr>
                <w:rFonts w:hint="eastAsia" w:ascii="宋体" w:hAnsi="宋体"/>
                <w:sz w:val="24"/>
              </w:rPr>
              <w:t>数据库</w:t>
            </w:r>
          </w:p>
          <w:p w14:paraId="31D871DC">
            <w:pPr>
              <w:spacing w:line="360" w:lineRule="auto"/>
              <w:jc w:val="center"/>
              <w:rPr>
                <w:rFonts w:ascii="宋体" w:hAnsi="宋体"/>
                <w:sz w:val="24"/>
              </w:rPr>
            </w:pPr>
            <w:r>
              <w:rPr>
                <w:rFonts w:hint="eastAsia" w:ascii="宋体" w:hAnsi="宋体"/>
                <w:sz w:val="24"/>
              </w:rPr>
              <w:t>服务器</w:t>
            </w:r>
          </w:p>
        </w:tc>
        <w:tc>
          <w:tcPr>
            <w:tcW w:w="1584" w:type="dxa"/>
            <w:tcBorders>
              <w:top w:val="single" w:color="auto" w:sz="4" w:space="0"/>
              <w:left w:val="single" w:color="auto" w:sz="4" w:space="0"/>
              <w:bottom w:val="single" w:color="auto" w:sz="4" w:space="0"/>
              <w:right w:val="single" w:color="auto" w:sz="4" w:space="0"/>
            </w:tcBorders>
          </w:tcPr>
          <w:p w14:paraId="5794D445">
            <w:pPr>
              <w:spacing w:line="360" w:lineRule="auto"/>
              <w:jc w:val="left"/>
              <w:rPr>
                <w:rFonts w:ascii="宋体" w:hAnsi="宋体"/>
                <w:sz w:val="24"/>
              </w:rPr>
            </w:pPr>
            <w:r>
              <w:rPr>
                <w:rFonts w:hint="eastAsia" w:ascii="宋体" w:hAnsi="宋体"/>
                <w:sz w:val="24"/>
              </w:rPr>
              <w:t>CPU</w:t>
            </w:r>
          </w:p>
        </w:tc>
        <w:tc>
          <w:tcPr>
            <w:tcW w:w="3991" w:type="dxa"/>
            <w:tcBorders>
              <w:top w:val="single" w:color="auto" w:sz="4" w:space="0"/>
              <w:left w:val="single" w:color="auto" w:sz="4" w:space="0"/>
              <w:bottom w:val="single" w:color="auto" w:sz="4" w:space="0"/>
              <w:right w:val="single" w:color="auto" w:sz="4" w:space="0"/>
            </w:tcBorders>
          </w:tcPr>
          <w:p w14:paraId="03A0429F">
            <w:pPr>
              <w:jc w:val="left"/>
              <w:rPr>
                <w:rFonts w:ascii="宋体" w:hAnsi="宋体"/>
                <w:sz w:val="24"/>
              </w:rPr>
            </w:pPr>
            <w:r>
              <w:rPr>
                <w:rFonts w:hint="eastAsia" w:ascii="宋体" w:hAnsi="宋体"/>
                <w:sz w:val="24"/>
              </w:rPr>
              <w:t xml:space="preserve">Intel(R) Xeon(R)E5-2650 </w:t>
            </w:r>
            <w:r>
              <w:fldChar w:fldCharType="begin"/>
            </w:r>
            <w:r>
              <w:instrText xml:space="preserve"> HYPERLINK "mailto:v2@2.60Hz" </w:instrText>
            </w:r>
            <w:r>
              <w:fldChar w:fldCharType="separate"/>
            </w:r>
            <w:r>
              <w:rPr>
                <w:rFonts w:hint="eastAsia"/>
                <w:sz w:val="24"/>
              </w:rPr>
              <w:t>v2@2.60Hz</w:t>
            </w:r>
            <w:r>
              <w:rPr>
                <w:rFonts w:hint="eastAsia"/>
                <w:sz w:val="24"/>
              </w:rPr>
              <w:fldChar w:fldCharType="end"/>
            </w:r>
            <w:r>
              <w:rPr>
                <w:rFonts w:hint="eastAsia" w:ascii="宋体" w:hAnsi="宋体"/>
                <w:sz w:val="24"/>
              </w:rPr>
              <w:t xml:space="preserve"> 2.59Hz</w:t>
            </w:r>
          </w:p>
        </w:tc>
      </w:tr>
      <w:tr w14:paraId="7E51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continue"/>
            <w:tcBorders>
              <w:left w:val="single" w:color="auto" w:sz="4" w:space="0"/>
              <w:right w:val="single" w:color="auto" w:sz="4" w:space="0"/>
            </w:tcBorders>
            <w:vAlign w:val="center"/>
          </w:tcPr>
          <w:p w14:paraId="4B1B1105">
            <w:pPr>
              <w:spacing w:line="360" w:lineRule="auto"/>
              <w:jc w:val="center"/>
              <w:rPr>
                <w:rFonts w:ascii="宋体" w:hAnsi="宋体"/>
                <w:sz w:val="24"/>
              </w:rPr>
            </w:pPr>
          </w:p>
        </w:tc>
        <w:tc>
          <w:tcPr>
            <w:tcW w:w="1584" w:type="dxa"/>
            <w:tcBorders>
              <w:top w:val="single" w:color="auto" w:sz="4" w:space="0"/>
              <w:left w:val="single" w:color="auto" w:sz="4" w:space="0"/>
              <w:bottom w:val="single" w:color="auto" w:sz="4" w:space="0"/>
              <w:right w:val="single" w:color="auto" w:sz="4" w:space="0"/>
            </w:tcBorders>
          </w:tcPr>
          <w:p w14:paraId="6868D93C">
            <w:pPr>
              <w:spacing w:line="360" w:lineRule="auto"/>
              <w:jc w:val="left"/>
              <w:rPr>
                <w:rFonts w:ascii="宋体" w:hAnsi="宋体"/>
                <w:sz w:val="24"/>
              </w:rPr>
            </w:pPr>
            <w:r>
              <w:rPr>
                <w:rFonts w:hint="eastAsia" w:ascii="宋体" w:hAnsi="宋体"/>
                <w:sz w:val="24"/>
              </w:rPr>
              <w:t>内存</w:t>
            </w:r>
          </w:p>
        </w:tc>
        <w:tc>
          <w:tcPr>
            <w:tcW w:w="3991" w:type="dxa"/>
            <w:tcBorders>
              <w:top w:val="single" w:color="auto" w:sz="4" w:space="0"/>
              <w:left w:val="single" w:color="auto" w:sz="4" w:space="0"/>
              <w:bottom w:val="single" w:color="auto" w:sz="4" w:space="0"/>
              <w:right w:val="single" w:color="auto" w:sz="4" w:space="0"/>
            </w:tcBorders>
          </w:tcPr>
          <w:p w14:paraId="1962CCA2">
            <w:pPr>
              <w:rPr>
                <w:rFonts w:ascii="宋体" w:hAnsi="宋体"/>
                <w:sz w:val="24"/>
              </w:rPr>
            </w:pPr>
            <w:r>
              <w:rPr>
                <w:rFonts w:hint="eastAsia" w:ascii="宋体" w:hAnsi="宋体"/>
                <w:sz w:val="24"/>
              </w:rPr>
              <w:t>32 GB</w:t>
            </w:r>
          </w:p>
        </w:tc>
      </w:tr>
      <w:tr w14:paraId="50D9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continue"/>
            <w:tcBorders>
              <w:left w:val="single" w:color="auto" w:sz="4" w:space="0"/>
              <w:right w:val="single" w:color="auto" w:sz="4" w:space="0"/>
            </w:tcBorders>
            <w:vAlign w:val="center"/>
          </w:tcPr>
          <w:p w14:paraId="09D20F2C">
            <w:pPr>
              <w:spacing w:line="360" w:lineRule="auto"/>
              <w:jc w:val="center"/>
              <w:rPr>
                <w:rFonts w:ascii="宋体" w:hAnsi="宋体"/>
                <w:sz w:val="24"/>
              </w:rPr>
            </w:pPr>
          </w:p>
        </w:tc>
        <w:tc>
          <w:tcPr>
            <w:tcW w:w="1584" w:type="dxa"/>
            <w:tcBorders>
              <w:top w:val="single" w:color="auto" w:sz="4" w:space="0"/>
              <w:left w:val="single" w:color="auto" w:sz="4" w:space="0"/>
              <w:bottom w:val="single" w:color="auto" w:sz="4" w:space="0"/>
              <w:right w:val="single" w:color="auto" w:sz="4" w:space="0"/>
            </w:tcBorders>
          </w:tcPr>
          <w:p w14:paraId="5A9CB95D">
            <w:pPr>
              <w:spacing w:line="360" w:lineRule="auto"/>
              <w:jc w:val="left"/>
              <w:rPr>
                <w:rFonts w:ascii="宋体" w:hAnsi="宋体"/>
                <w:sz w:val="24"/>
              </w:rPr>
            </w:pPr>
            <w:r>
              <w:rPr>
                <w:rFonts w:hint="eastAsia" w:ascii="宋体" w:hAnsi="宋体"/>
                <w:sz w:val="24"/>
              </w:rPr>
              <w:t>操作系统</w:t>
            </w:r>
          </w:p>
        </w:tc>
        <w:tc>
          <w:tcPr>
            <w:tcW w:w="3991" w:type="dxa"/>
            <w:tcBorders>
              <w:top w:val="single" w:color="auto" w:sz="4" w:space="0"/>
              <w:left w:val="single" w:color="auto" w:sz="4" w:space="0"/>
              <w:bottom w:val="single" w:color="auto" w:sz="4" w:space="0"/>
              <w:right w:val="single" w:color="auto" w:sz="4" w:space="0"/>
            </w:tcBorders>
          </w:tcPr>
          <w:p w14:paraId="49800F55">
            <w:pPr>
              <w:jc w:val="left"/>
              <w:rPr>
                <w:rFonts w:ascii="宋体" w:hAnsi="宋体"/>
                <w:sz w:val="24"/>
              </w:rPr>
            </w:pPr>
            <w:r>
              <w:rPr>
                <w:rFonts w:ascii="宋体" w:hAnsi="宋体"/>
                <w:sz w:val="24"/>
              </w:rPr>
              <w:t>Windows</w:t>
            </w:r>
            <w:r>
              <w:rPr>
                <w:rFonts w:hint="eastAsia" w:ascii="宋体" w:hAnsi="宋体"/>
                <w:sz w:val="24"/>
              </w:rPr>
              <w:t xml:space="preserve"> </w:t>
            </w:r>
            <w:r>
              <w:rPr>
                <w:rFonts w:ascii="宋体" w:hAnsi="宋体"/>
                <w:sz w:val="24"/>
              </w:rPr>
              <w:t>200</w:t>
            </w:r>
            <w:r>
              <w:rPr>
                <w:rFonts w:hint="eastAsia" w:ascii="宋体" w:hAnsi="宋体"/>
                <w:sz w:val="24"/>
              </w:rPr>
              <w:t>8R2</w:t>
            </w:r>
            <w:r>
              <w:rPr>
                <w:rFonts w:ascii="宋体" w:hAnsi="宋体"/>
                <w:sz w:val="24"/>
              </w:rPr>
              <w:t xml:space="preserve"> Server</w:t>
            </w:r>
            <w:r>
              <w:rPr>
                <w:rFonts w:hint="eastAsia" w:ascii="宋体" w:hAnsi="宋体"/>
                <w:sz w:val="24"/>
              </w:rPr>
              <w:t xml:space="preserve"> Enterprise</w:t>
            </w:r>
          </w:p>
        </w:tc>
      </w:tr>
      <w:tr w14:paraId="29AC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restart"/>
            <w:tcBorders>
              <w:left w:val="single" w:color="auto" w:sz="4" w:space="0"/>
              <w:right w:val="single" w:color="auto" w:sz="4" w:space="0"/>
            </w:tcBorders>
            <w:vAlign w:val="center"/>
          </w:tcPr>
          <w:p w14:paraId="3305D61E">
            <w:pPr>
              <w:jc w:val="center"/>
              <w:rPr>
                <w:rFonts w:ascii="宋体" w:hAnsi="宋体"/>
                <w:sz w:val="24"/>
              </w:rPr>
            </w:pPr>
            <w:r>
              <w:rPr>
                <w:rFonts w:hint="eastAsia" w:ascii="宋体" w:hAnsi="宋体"/>
                <w:sz w:val="24"/>
              </w:rPr>
              <w:t>应用服务器</w:t>
            </w:r>
          </w:p>
        </w:tc>
        <w:tc>
          <w:tcPr>
            <w:tcW w:w="1584" w:type="dxa"/>
            <w:tcBorders>
              <w:top w:val="single" w:color="auto" w:sz="4" w:space="0"/>
              <w:left w:val="single" w:color="auto" w:sz="4" w:space="0"/>
              <w:bottom w:val="single" w:color="auto" w:sz="4" w:space="0"/>
              <w:right w:val="single" w:color="auto" w:sz="4" w:space="0"/>
            </w:tcBorders>
          </w:tcPr>
          <w:p w14:paraId="01F411F2">
            <w:pPr>
              <w:spacing w:line="360" w:lineRule="auto"/>
              <w:jc w:val="left"/>
              <w:rPr>
                <w:rFonts w:ascii="宋体" w:hAnsi="宋体"/>
                <w:sz w:val="24"/>
              </w:rPr>
            </w:pPr>
            <w:r>
              <w:rPr>
                <w:rFonts w:hint="eastAsia" w:ascii="宋体" w:hAnsi="宋体"/>
                <w:sz w:val="24"/>
              </w:rPr>
              <w:t>CPU</w:t>
            </w:r>
          </w:p>
        </w:tc>
        <w:tc>
          <w:tcPr>
            <w:tcW w:w="3991" w:type="dxa"/>
            <w:tcBorders>
              <w:top w:val="single" w:color="auto" w:sz="4" w:space="0"/>
              <w:left w:val="single" w:color="auto" w:sz="4" w:space="0"/>
              <w:bottom w:val="single" w:color="auto" w:sz="4" w:space="0"/>
              <w:right w:val="single" w:color="auto" w:sz="4" w:space="0"/>
            </w:tcBorders>
          </w:tcPr>
          <w:p w14:paraId="0B612A9D">
            <w:pPr>
              <w:jc w:val="left"/>
              <w:rPr>
                <w:rFonts w:ascii="宋体" w:hAnsi="宋体"/>
                <w:sz w:val="24"/>
              </w:rPr>
            </w:pPr>
            <w:r>
              <w:rPr>
                <w:rFonts w:hint="eastAsia" w:ascii="宋体" w:hAnsi="宋体"/>
                <w:sz w:val="24"/>
              </w:rPr>
              <w:t xml:space="preserve">Intel(R) Xeon(R)E5-2650 </w:t>
            </w:r>
            <w:r>
              <w:fldChar w:fldCharType="begin"/>
            </w:r>
            <w:r>
              <w:instrText xml:space="preserve"> HYPERLINK "mailto:v2@2.60Hz" </w:instrText>
            </w:r>
            <w:r>
              <w:fldChar w:fldCharType="separate"/>
            </w:r>
            <w:r>
              <w:rPr>
                <w:rFonts w:hint="eastAsia"/>
                <w:sz w:val="24"/>
              </w:rPr>
              <w:t>v2@2.60Hz</w:t>
            </w:r>
            <w:r>
              <w:rPr>
                <w:rFonts w:hint="eastAsia"/>
                <w:sz w:val="24"/>
              </w:rPr>
              <w:fldChar w:fldCharType="end"/>
            </w:r>
            <w:r>
              <w:rPr>
                <w:rFonts w:hint="eastAsia" w:ascii="宋体" w:hAnsi="宋体"/>
                <w:sz w:val="24"/>
              </w:rPr>
              <w:t xml:space="preserve"> 2.59Hz</w:t>
            </w:r>
          </w:p>
        </w:tc>
      </w:tr>
      <w:tr w14:paraId="0808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continue"/>
            <w:tcBorders>
              <w:left w:val="single" w:color="auto" w:sz="4" w:space="0"/>
              <w:right w:val="single" w:color="auto" w:sz="4" w:space="0"/>
            </w:tcBorders>
            <w:vAlign w:val="center"/>
          </w:tcPr>
          <w:p w14:paraId="58685F4F">
            <w:pPr>
              <w:jc w:val="center"/>
              <w:rPr>
                <w:rFonts w:ascii="宋体" w:hAnsi="宋体"/>
                <w:sz w:val="24"/>
              </w:rPr>
            </w:pPr>
          </w:p>
        </w:tc>
        <w:tc>
          <w:tcPr>
            <w:tcW w:w="1584" w:type="dxa"/>
            <w:tcBorders>
              <w:top w:val="single" w:color="auto" w:sz="4" w:space="0"/>
              <w:left w:val="single" w:color="auto" w:sz="4" w:space="0"/>
              <w:bottom w:val="single" w:color="auto" w:sz="4" w:space="0"/>
              <w:right w:val="single" w:color="auto" w:sz="4" w:space="0"/>
            </w:tcBorders>
          </w:tcPr>
          <w:p w14:paraId="371D2EB5">
            <w:pPr>
              <w:spacing w:line="360" w:lineRule="auto"/>
              <w:jc w:val="left"/>
              <w:rPr>
                <w:rFonts w:ascii="宋体" w:hAnsi="宋体"/>
                <w:sz w:val="24"/>
              </w:rPr>
            </w:pPr>
            <w:r>
              <w:rPr>
                <w:rFonts w:hint="eastAsia" w:ascii="宋体" w:hAnsi="宋体"/>
                <w:sz w:val="24"/>
              </w:rPr>
              <w:t>内存</w:t>
            </w:r>
          </w:p>
        </w:tc>
        <w:tc>
          <w:tcPr>
            <w:tcW w:w="3991" w:type="dxa"/>
            <w:tcBorders>
              <w:top w:val="single" w:color="auto" w:sz="4" w:space="0"/>
              <w:left w:val="single" w:color="auto" w:sz="4" w:space="0"/>
              <w:bottom w:val="single" w:color="auto" w:sz="4" w:space="0"/>
              <w:right w:val="single" w:color="auto" w:sz="4" w:space="0"/>
            </w:tcBorders>
          </w:tcPr>
          <w:p w14:paraId="75959F2E">
            <w:pPr>
              <w:rPr>
                <w:rFonts w:ascii="宋体" w:hAnsi="宋体"/>
                <w:sz w:val="24"/>
              </w:rPr>
            </w:pPr>
            <w:r>
              <w:rPr>
                <w:rFonts w:hint="eastAsia" w:ascii="宋体" w:hAnsi="宋体"/>
                <w:sz w:val="24"/>
              </w:rPr>
              <w:t>16 GB</w:t>
            </w:r>
          </w:p>
        </w:tc>
      </w:tr>
      <w:tr w14:paraId="2B04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continue"/>
            <w:tcBorders>
              <w:left w:val="single" w:color="auto" w:sz="4" w:space="0"/>
              <w:right w:val="single" w:color="auto" w:sz="4" w:space="0"/>
            </w:tcBorders>
            <w:vAlign w:val="center"/>
          </w:tcPr>
          <w:p w14:paraId="4F2A0D3D">
            <w:pPr>
              <w:jc w:val="center"/>
              <w:rPr>
                <w:rFonts w:ascii="宋体" w:hAnsi="宋体"/>
                <w:sz w:val="24"/>
              </w:rPr>
            </w:pPr>
          </w:p>
        </w:tc>
        <w:tc>
          <w:tcPr>
            <w:tcW w:w="1584" w:type="dxa"/>
            <w:tcBorders>
              <w:top w:val="single" w:color="auto" w:sz="4" w:space="0"/>
              <w:left w:val="single" w:color="auto" w:sz="4" w:space="0"/>
              <w:bottom w:val="single" w:color="auto" w:sz="4" w:space="0"/>
              <w:right w:val="single" w:color="auto" w:sz="4" w:space="0"/>
            </w:tcBorders>
          </w:tcPr>
          <w:p w14:paraId="1B4AAD09">
            <w:pPr>
              <w:spacing w:line="360" w:lineRule="auto"/>
              <w:jc w:val="left"/>
              <w:rPr>
                <w:rFonts w:ascii="宋体" w:hAnsi="宋体"/>
                <w:sz w:val="24"/>
              </w:rPr>
            </w:pPr>
            <w:r>
              <w:rPr>
                <w:rFonts w:hint="eastAsia" w:ascii="宋体" w:hAnsi="宋体"/>
                <w:sz w:val="24"/>
              </w:rPr>
              <w:t>操作系统</w:t>
            </w:r>
          </w:p>
        </w:tc>
        <w:tc>
          <w:tcPr>
            <w:tcW w:w="3991" w:type="dxa"/>
            <w:tcBorders>
              <w:top w:val="single" w:color="auto" w:sz="4" w:space="0"/>
              <w:left w:val="single" w:color="auto" w:sz="4" w:space="0"/>
              <w:bottom w:val="single" w:color="auto" w:sz="4" w:space="0"/>
              <w:right w:val="single" w:color="auto" w:sz="4" w:space="0"/>
            </w:tcBorders>
          </w:tcPr>
          <w:p w14:paraId="1ADCFDE0">
            <w:pPr>
              <w:rPr>
                <w:rFonts w:ascii="宋体" w:hAnsi="宋体"/>
                <w:sz w:val="24"/>
              </w:rPr>
            </w:pPr>
            <w:r>
              <w:rPr>
                <w:rFonts w:ascii="宋体" w:hAnsi="宋体"/>
                <w:sz w:val="24"/>
              </w:rPr>
              <w:t>Windows 200</w:t>
            </w:r>
            <w:r>
              <w:rPr>
                <w:rFonts w:hint="eastAsia" w:ascii="宋体" w:hAnsi="宋体"/>
                <w:sz w:val="24"/>
              </w:rPr>
              <w:t>8R2</w:t>
            </w:r>
            <w:r>
              <w:rPr>
                <w:rFonts w:ascii="宋体" w:hAnsi="宋体"/>
                <w:sz w:val="24"/>
              </w:rPr>
              <w:t xml:space="preserve"> Server</w:t>
            </w:r>
            <w:r>
              <w:rPr>
                <w:rFonts w:hint="eastAsia" w:ascii="宋体" w:hAnsi="宋体"/>
                <w:sz w:val="24"/>
              </w:rPr>
              <w:t xml:space="preserve"> Enterprise</w:t>
            </w:r>
          </w:p>
        </w:tc>
      </w:tr>
      <w:tr w14:paraId="6664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466" w:type="dxa"/>
            <w:gridSpan w:val="4"/>
            <w:tcBorders>
              <w:top w:val="single" w:color="auto" w:sz="4" w:space="0"/>
              <w:left w:val="single" w:color="auto" w:sz="4" w:space="0"/>
              <w:bottom w:val="single" w:color="auto" w:sz="4" w:space="0"/>
              <w:right w:val="single" w:color="auto" w:sz="4" w:space="0"/>
            </w:tcBorders>
          </w:tcPr>
          <w:p w14:paraId="5BF523A1">
            <w:pPr>
              <w:jc w:val="center"/>
              <w:rPr>
                <w:rFonts w:ascii="宋体" w:hAnsi="宋体"/>
                <w:sz w:val="24"/>
              </w:rPr>
            </w:pPr>
            <w:r>
              <w:rPr>
                <w:rFonts w:hint="eastAsia" w:ascii="宋体" w:hAnsi="宋体"/>
                <w:sz w:val="24"/>
              </w:rPr>
              <w:t>硬件配置（客户端）</w:t>
            </w:r>
          </w:p>
        </w:tc>
      </w:tr>
      <w:tr w14:paraId="192C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1950" w:type="dxa"/>
            <w:vMerge w:val="restart"/>
            <w:tcBorders>
              <w:top w:val="single" w:color="auto" w:sz="4" w:space="0"/>
              <w:left w:val="single" w:color="auto" w:sz="4" w:space="0"/>
              <w:right w:val="single" w:color="auto" w:sz="4" w:space="0"/>
            </w:tcBorders>
          </w:tcPr>
          <w:p w14:paraId="44CA9D73">
            <w:pPr>
              <w:spacing w:line="360" w:lineRule="auto"/>
              <w:jc w:val="center"/>
              <w:rPr>
                <w:rFonts w:ascii="宋体" w:hAnsi="宋体"/>
                <w:sz w:val="24"/>
              </w:rPr>
            </w:pPr>
            <w:r>
              <w:rPr>
                <w:rFonts w:hint="eastAsia" w:ascii="宋体" w:hAnsi="宋体"/>
                <w:sz w:val="24"/>
              </w:rPr>
              <w:t>客户端</w:t>
            </w:r>
          </w:p>
        </w:tc>
        <w:tc>
          <w:tcPr>
            <w:tcW w:w="2525" w:type="dxa"/>
            <w:gridSpan w:val="2"/>
            <w:tcBorders>
              <w:top w:val="single" w:color="auto" w:sz="4" w:space="0"/>
              <w:left w:val="single" w:color="auto" w:sz="4" w:space="0"/>
              <w:right w:val="single" w:color="auto" w:sz="4" w:space="0"/>
            </w:tcBorders>
          </w:tcPr>
          <w:p w14:paraId="2C0712B4">
            <w:pPr>
              <w:rPr>
                <w:rFonts w:ascii="宋体" w:hAnsi="宋体"/>
                <w:sz w:val="24"/>
              </w:rPr>
            </w:pPr>
            <w:r>
              <w:rPr>
                <w:rFonts w:ascii="宋体" w:hAnsi="宋体"/>
                <w:sz w:val="24"/>
              </w:rPr>
              <w:t>CPU</w:t>
            </w:r>
          </w:p>
        </w:tc>
        <w:tc>
          <w:tcPr>
            <w:tcW w:w="3991" w:type="dxa"/>
            <w:tcBorders>
              <w:top w:val="single" w:color="auto" w:sz="4" w:space="0"/>
              <w:left w:val="single" w:color="auto" w:sz="4" w:space="0"/>
              <w:bottom w:val="single" w:color="auto" w:sz="4" w:space="0"/>
              <w:right w:val="single" w:color="auto" w:sz="4" w:space="0"/>
            </w:tcBorders>
          </w:tcPr>
          <w:p w14:paraId="266559A3">
            <w:pPr>
              <w:rPr>
                <w:rFonts w:ascii="宋体" w:hAnsi="宋体"/>
                <w:sz w:val="24"/>
              </w:rPr>
            </w:pPr>
            <w:r>
              <w:rPr>
                <w:rFonts w:hint="eastAsia" w:ascii="宋体" w:hAnsi="宋体"/>
                <w:sz w:val="24"/>
              </w:rPr>
              <w:t>2.6</w:t>
            </w:r>
            <w:r>
              <w:rPr>
                <w:rFonts w:ascii="宋体" w:hAnsi="宋体"/>
                <w:sz w:val="24"/>
              </w:rPr>
              <w:t xml:space="preserve"> GHz</w:t>
            </w:r>
          </w:p>
        </w:tc>
      </w:tr>
      <w:tr w14:paraId="1F98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right w:val="single" w:color="auto" w:sz="4" w:space="0"/>
            </w:tcBorders>
          </w:tcPr>
          <w:p w14:paraId="5A107472">
            <w:pPr>
              <w:jc w:val="center"/>
              <w:rPr>
                <w:rFonts w:ascii="宋体" w:hAnsi="宋体"/>
                <w:sz w:val="24"/>
              </w:rPr>
            </w:pPr>
          </w:p>
        </w:tc>
        <w:tc>
          <w:tcPr>
            <w:tcW w:w="2525" w:type="dxa"/>
            <w:gridSpan w:val="2"/>
            <w:tcBorders>
              <w:left w:val="single" w:color="auto" w:sz="4" w:space="0"/>
              <w:right w:val="single" w:color="auto" w:sz="4" w:space="0"/>
            </w:tcBorders>
          </w:tcPr>
          <w:p w14:paraId="44501C05">
            <w:pPr>
              <w:rPr>
                <w:rFonts w:ascii="宋体" w:hAnsi="宋体"/>
                <w:sz w:val="24"/>
              </w:rPr>
            </w:pPr>
            <w:r>
              <w:rPr>
                <w:rFonts w:hint="eastAsia" w:ascii="宋体" w:hAnsi="宋体"/>
                <w:sz w:val="24"/>
              </w:rPr>
              <w:t>内存</w:t>
            </w:r>
          </w:p>
        </w:tc>
        <w:tc>
          <w:tcPr>
            <w:tcW w:w="3991" w:type="dxa"/>
            <w:tcBorders>
              <w:top w:val="single" w:color="auto" w:sz="4" w:space="0"/>
              <w:left w:val="single" w:color="auto" w:sz="4" w:space="0"/>
              <w:bottom w:val="single" w:color="auto" w:sz="4" w:space="0"/>
              <w:right w:val="single" w:color="auto" w:sz="4" w:space="0"/>
            </w:tcBorders>
          </w:tcPr>
          <w:p w14:paraId="504FC727">
            <w:pPr>
              <w:rPr>
                <w:rFonts w:ascii="宋体" w:hAnsi="宋体"/>
                <w:sz w:val="24"/>
              </w:rPr>
            </w:pPr>
            <w:r>
              <w:rPr>
                <w:rFonts w:hint="eastAsia" w:ascii="宋体" w:hAnsi="宋体"/>
                <w:sz w:val="24"/>
              </w:rPr>
              <w:t>2 GB</w:t>
            </w:r>
          </w:p>
        </w:tc>
      </w:tr>
      <w:tr w14:paraId="178C1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Borders>
              <w:top w:val="single" w:color="auto" w:sz="4" w:space="0"/>
              <w:left w:val="single" w:color="auto" w:sz="4" w:space="0"/>
              <w:bottom w:val="single" w:color="auto" w:sz="4" w:space="0"/>
              <w:right w:val="single" w:color="auto" w:sz="4" w:space="0"/>
            </w:tcBorders>
          </w:tcPr>
          <w:p w14:paraId="273C0B98">
            <w:pPr>
              <w:ind w:firstLine="235" w:firstLineChars="98"/>
              <w:rPr>
                <w:rFonts w:ascii="宋体" w:hAnsi="宋体"/>
                <w:sz w:val="24"/>
              </w:rPr>
            </w:pPr>
            <w:r>
              <w:rPr>
                <w:rFonts w:hint="eastAsia" w:ascii="宋体" w:hAnsi="宋体"/>
                <w:sz w:val="24"/>
              </w:rPr>
              <w:t>网络环境</w:t>
            </w:r>
          </w:p>
        </w:tc>
        <w:tc>
          <w:tcPr>
            <w:tcW w:w="6516" w:type="dxa"/>
            <w:gridSpan w:val="3"/>
            <w:tcBorders>
              <w:top w:val="single" w:color="auto" w:sz="4" w:space="0"/>
              <w:left w:val="single" w:color="auto" w:sz="4" w:space="0"/>
              <w:bottom w:val="single" w:color="auto" w:sz="4" w:space="0"/>
              <w:right w:val="single" w:color="auto" w:sz="4" w:space="0"/>
            </w:tcBorders>
          </w:tcPr>
          <w:p w14:paraId="45959BF0">
            <w:pPr>
              <w:rPr>
                <w:rFonts w:ascii="宋体" w:hAnsi="宋体"/>
                <w:sz w:val="24"/>
              </w:rPr>
            </w:pPr>
            <w:r>
              <w:rPr>
                <w:rFonts w:hint="eastAsia" w:ascii="宋体" w:hAnsi="宋体"/>
                <w:sz w:val="24"/>
              </w:rPr>
              <w:t>局域网</w:t>
            </w:r>
          </w:p>
        </w:tc>
      </w:tr>
      <w:tr w14:paraId="021C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6" w:type="dxa"/>
            <w:gridSpan w:val="4"/>
            <w:tcBorders>
              <w:top w:val="single" w:color="auto" w:sz="4" w:space="0"/>
              <w:left w:val="single" w:color="auto" w:sz="4" w:space="0"/>
              <w:bottom w:val="single" w:color="auto" w:sz="4" w:space="0"/>
              <w:right w:val="single" w:color="auto" w:sz="4" w:space="0"/>
            </w:tcBorders>
          </w:tcPr>
          <w:p w14:paraId="748A8BA9">
            <w:pPr>
              <w:jc w:val="center"/>
              <w:rPr>
                <w:rFonts w:ascii="宋体" w:hAnsi="宋体"/>
                <w:sz w:val="24"/>
              </w:rPr>
            </w:pPr>
            <w:r>
              <w:rPr>
                <w:rFonts w:hint="eastAsia" w:ascii="宋体" w:hAnsi="宋体"/>
                <w:sz w:val="24"/>
              </w:rPr>
              <w:t>软件配置</w:t>
            </w:r>
          </w:p>
        </w:tc>
      </w:tr>
      <w:tr w14:paraId="6F84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restart"/>
            <w:tcBorders>
              <w:top w:val="single" w:color="auto" w:sz="4" w:space="0"/>
              <w:left w:val="single" w:color="auto" w:sz="4" w:space="0"/>
              <w:right w:val="single" w:color="auto" w:sz="4" w:space="0"/>
            </w:tcBorders>
            <w:vAlign w:val="center"/>
          </w:tcPr>
          <w:p w14:paraId="27B3BEBA">
            <w:pPr>
              <w:jc w:val="center"/>
              <w:rPr>
                <w:rFonts w:ascii="宋体" w:hAnsi="宋体"/>
                <w:sz w:val="24"/>
              </w:rPr>
            </w:pPr>
            <w:r>
              <w:rPr>
                <w:rFonts w:hint="eastAsia" w:ascii="宋体" w:hAnsi="宋体"/>
                <w:sz w:val="24"/>
              </w:rPr>
              <w:t>数据库服务器</w:t>
            </w:r>
          </w:p>
          <w:p w14:paraId="35A8A6E9">
            <w:pPr>
              <w:jc w:val="center"/>
              <w:rPr>
                <w:rFonts w:ascii="宋体" w:hAnsi="宋体"/>
                <w:sz w:val="24"/>
              </w:rPr>
            </w:pPr>
            <w:r>
              <w:rPr>
                <w:rFonts w:hint="eastAsia" w:ascii="宋体" w:hAnsi="宋体"/>
                <w:sz w:val="24"/>
              </w:rPr>
              <w:t>应用服务器</w:t>
            </w:r>
          </w:p>
        </w:tc>
        <w:tc>
          <w:tcPr>
            <w:tcW w:w="2525" w:type="dxa"/>
            <w:gridSpan w:val="2"/>
            <w:tcBorders>
              <w:top w:val="single" w:color="auto" w:sz="4" w:space="0"/>
              <w:left w:val="single" w:color="auto" w:sz="4" w:space="0"/>
              <w:bottom w:val="single" w:color="auto" w:sz="4" w:space="0"/>
              <w:right w:val="single" w:color="auto" w:sz="4" w:space="0"/>
            </w:tcBorders>
          </w:tcPr>
          <w:p w14:paraId="2218121C">
            <w:pPr>
              <w:spacing w:line="360" w:lineRule="auto"/>
              <w:jc w:val="left"/>
              <w:rPr>
                <w:rFonts w:ascii="宋体" w:hAnsi="宋体"/>
                <w:sz w:val="24"/>
              </w:rPr>
            </w:pPr>
            <w:r>
              <w:rPr>
                <w:rFonts w:hint="eastAsia" w:ascii="宋体" w:hAnsi="宋体"/>
                <w:sz w:val="24"/>
              </w:rPr>
              <w:t>操作系统</w:t>
            </w:r>
          </w:p>
        </w:tc>
        <w:tc>
          <w:tcPr>
            <w:tcW w:w="3991" w:type="dxa"/>
            <w:tcBorders>
              <w:top w:val="single" w:color="auto" w:sz="4" w:space="0"/>
              <w:left w:val="single" w:color="auto" w:sz="4" w:space="0"/>
              <w:bottom w:val="single" w:color="auto" w:sz="4" w:space="0"/>
              <w:right w:val="single" w:color="auto" w:sz="4" w:space="0"/>
            </w:tcBorders>
            <w:vAlign w:val="center"/>
          </w:tcPr>
          <w:p w14:paraId="107B915E">
            <w:pPr>
              <w:rPr>
                <w:rFonts w:ascii="宋体" w:hAnsi="宋体"/>
                <w:sz w:val="24"/>
              </w:rPr>
            </w:pPr>
            <w:r>
              <w:rPr>
                <w:rFonts w:ascii="宋体" w:hAnsi="宋体"/>
                <w:sz w:val="24"/>
              </w:rPr>
              <w:t>Windows 200</w:t>
            </w:r>
            <w:r>
              <w:rPr>
                <w:rFonts w:hint="eastAsia" w:ascii="宋体" w:hAnsi="宋体"/>
                <w:sz w:val="24"/>
              </w:rPr>
              <w:t>8R2</w:t>
            </w:r>
            <w:r>
              <w:rPr>
                <w:rFonts w:ascii="宋体" w:hAnsi="宋体"/>
                <w:sz w:val="24"/>
              </w:rPr>
              <w:t xml:space="preserve"> Server</w:t>
            </w:r>
            <w:r>
              <w:rPr>
                <w:rFonts w:hint="eastAsia" w:ascii="宋体" w:hAnsi="宋体"/>
                <w:sz w:val="24"/>
              </w:rPr>
              <w:t xml:space="preserve"> Enterprise</w:t>
            </w:r>
          </w:p>
        </w:tc>
      </w:tr>
      <w:tr w14:paraId="007C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right w:val="single" w:color="auto" w:sz="4" w:space="0"/>
            </w:tcBorders>
          </w:tcPr>
          <w:p w14:paraId="4ACCE702">
            <w:pPr>
              <w:rPr>
                <w:rFonts w:ascii="宋体" w:hAnsi="宋体"/>
                <w:sz w:val="24"/>
              </w:rPr>
            </w:pPr>
          </w:p>
        </w:tc>
        <w:tc>
          <w:tcPr>
            <w:tcW w:w="2525" w:type="dxa"/>
            <w:gridSpan w:val="2"/>
            <w:tcBorders>
              <w:top w:val="single" w:color="auto" w:sz="4" w:space="0"/>
              <w:left w:val="single" w:color="auto" w:sz="4" w:space="0"/>
              <w:bottom w:val="single" w:color="auto" w:sz="4" w:space="0"/>
              <w:right w:val="single" w:color="auto" w:sz="4" w:space="0"/>
            </w:tcBorders>
          </w:tcPr>
          <w:p w14:paraId="31C7152A">
            <w:pPr>
              <w:rPr>
                <w:rFonts w:ascii="宋体" w:hAnsi="宋体"/>
                <w:sz w:val="24"/>
              </w:rPr>
            </w:pPr>
            <w:r>
              <w:rPr>
                <w:rFonts w:hint="eastAsia" w:ascii="宋体" w:hAnsi="宋体"/>
                <w:sz w:val="24"/>
              </w:rPr>
              <w:t>应用软件</w:t>
            </w:r>
          </w:p>
        </w:tc>
        <w:tc>
          <w:tcPr>
            <w:tcW w:w="3991" w:type="dxa"/>
            <w:tcBorders>
              <w:top w:val="single" w:color="auto" w:sz="4" w:space="0"/>
              <w:left w:val="single" w:color="auto" w:sz="4" w:space="0"/>
              <w:bottom w:val="single" w:color="auto" w:sz="4" w:space="0"/>
              <w:right w:val="single" w:color="auto" w:sz="4" w:space="0"/>
            </w:tcBorders>
            <w:vAlign w:val="center"/>
          </w:tcPr>
          <w:p w14:paraId="3D83B324">
            <w:pPr>
              <w:rPr>
                <w:rFonts w:ascii="宋体" w:hAnsi="宋体"/>
                <w:sz w:val="24"/>
              </w:rPr>
            </w:pPr>
            <w:r>
              <w:rPr>
                <w:rFonts w:hint="eastAsia" w:ascii="宋体" w:hAnsi="宋体"/>
                <w:sz w:val="24"/>
              </w:rPr>
              <w:t>Tomcat5.5.23</w:t>
            </w:r>
          </w:p>
        </w:tc>
      </w:tr>
      <w:tr w14:paraId="087A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bottom w:val="single" w:color="auto" w:sz="4" w:space="0"/>
              <w:right w:val="single" w:color="auto" w:sz="4" w:space="0"/>
            </w:tcBorders>
          </w:tcPr>
          <w:p w14:paraId="399BE52A">
            <w:pPr>
              <w:rPr>
                <w:rFonts w:ascii="宋体" w:hAnsi="宋体"/>
                <w:sz w:val="24"/>
              </w:rPr>
            </w:pPr>
          </w:p>
        </w:tc>
        <w:tc>
          <w:tcPr>
            <w:tcW w:w="2525" w:type="dxa"/>
            <w:gridSpan w:val="2"/>
            <w:tcBorders>
              <w:top w:val="single" w:color="auto" w:sz="4" w:space="0"/>
              <w:left w:val="single" w:color="auto" w:sz="4" w:space="0"/>
              <w:bottom w:val="single" w:color="auto" w:sz="4" w:space="0"/>
              <w:right w:val="single" w:color="auto" w:sz="4" w:space="0"/>
            </w:tcBorders>
          </w:tcPr>
          <w:p w14:paraId="2CB35ECB">
            <w:pPr>
              <w:rPr>
                <w:rFonts w:ascii="宋体" w:hAnsi="宋体"/>
                <w:sz w:val="24"/>
              </w:rPr>
            </w:pPr>
            <w:r>
              <w:rPr>
                <w:rFonts w:hint="eastAsia" w:ascii="宋体" w:hAnsi="宋体"/>
                <w:sz w:val="24"/>
              </w:rPr>
              <w:t>数据库</w:t>
            </w:r>
          </w:p>
        </w:tc>
        <w:tc>
          <w:tcPr>
            <w:tcW w:w="3991" w:type="dxa"/>
            <w:tcBorders>
              <w:top w:val="single" w:color="auto" w:sz="4" w:space="0"/>
              <w:left w:val="single" w:color="auto" w:sz="4" w:space="0"/>
              <w:bottom w:val="single" w:color="auto" w:sz="4" w:space="0"/>
              <w:right w:val="single" w:color="auto" w:sz="4" w:space="0"/>
            </w:tcBorders>
            <w:vAlign w:val="center"/>
          </w:tcPr>
          <w:p w14:paraId="78484B37">
            <w:pPr>
              <w:rPr>
                <w:rFonts w:ascii="宋体" w:hAnsi="宋体"/>
                <w:sz w:val="24"/>
              </w:rPr>
            </w:pPr>
            <w:r>
              <w:rPr>
                <w:rFonts w:hint="eastAsia" w:ascii="宋体" w:hAnsi="宋体"/>
                <w:sz w:val="24"/>
              </w:rPr>
              <w:t>My</w:t>
            </w:r>
            <w:r>
              <w:rPr>
                <w:rFonts w:ascii="宋体" w:hAnsi="宋体"/>
                <w:sz w:val="24"/>
              </w:rPr>
              <w:t>SQL</w:t>
            </w:r>
          </w:p>
        </w:tc>
      </w:tr>
      <w:tr w14:paraId="7765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restart"/>
            <w:tcBorders>
              <w:top w:val="single" w:color="auto" w:sz="4" w:space="0"/>
              <w:left w:val="single" w:color="auto" w:sz="4" w:space="0"/>
              <w:right w:val="single" w:color="auto" w:sz="4" w:space="0"/>
            </w:tcBorders>
            <w:vAlign w:val="center"/>
          </w:tcPr>
          <w:p w14:paraId="5A361308">
            <w:pPr>
              <w:jc w:val="center"/>
              <w:rPr>
                <w:rFonts w:ascii="宋体" w:hAnsi="宋体"/>
                <w:sz w:val="24"/>
              </w:rPr>
            </w:pPr>
            <w:r>
              <w:rPr>
                <w:rFonts w:hint="eastAsia" w:ascii="宋体" w:hAnsi="宋体"/>
                <w:sz w:val="24"/>
              </w:rPr>
              <w:t>客户端</w:t>
            </w:r>
          </w:p>
        </w:tc>
        <w:tc>
          <w:tcPr>
            <w:tcW w:w="2525" w:type="dxa"/>
            <w:gridSpan w:val="2"/>
            <w:tcBorders>
              <w:top w:val="single" w:color="auto" w:sz="4" w:space="0"/>
              <w:left w:val="single" w:color="auto" w:sz="4" w:space="0"/>
              <w:bottom w:val="single" w:color="auto" w:sz="4" w:space="0"/>
              <w:right w:val="single" w:color="auto" w:sz="4" w:space="0"/>
            </w:tcBorders>
          </w:tcPr>
          <w:p w14:paraId="6784EDAD">
            <w:pPr>
              <w:rPr>
                <w:rFonts w:ascii="宋体" w:hAnsi="宋体"/>
                <w:sz w:val="24"/>
              </w:rPr>
            </w:pPr>
            <w:r>
              <w:rPr>
                <w:rFonts w:hint="eastAsia" w:ascii="宋体" w:hAnsi="宋体"/>
                <w:sz w:val="24"/>
              </w:rPr>
              <w:t>操作系统</w:t>
            </w:r>
          </w:p>
        </w:tc>
        <w:tc>
          <w:tcPr>
            <w:tcW w:w="3991" w:type="dxa"/>
            <w:tcBorders>
              <w:top w:val="single" w:color="auto" w:sz="4" w:space="0"/>
              <w:left w:val="single" w:color="auto" w:sz="4" w:space="0"/>
              <w:bottom w:val="single" w:color="auto" w:sz="4" w:space="0"/>
              <w:right w:val="single" w:color="auto" w:sz="4" w:space="0"/>
            </w:tcBorders>
            <w:vAlign w:val="center"/>
          </w:tcPr>
          <w:p w14:paraId="719EE288">
            <w:pPr>
              <w:rPr>
                <w:rFonts w:ascii="宋体" w:hAnsi="宋体"/>
                <w:sz w:val="24"/>
              </w:rPr>
            </w:pPr>
            <w:r>
              <w:rPr>
                <w:rFonts w:hint="eastAsia" w:ascii="宋体" w:hAnsi="宋体"/>
                <w:sz w:val="24"/>
              </w:rPr>
              <w:t>Windows7</w:t>
            </w:r>
          </w:p>
        </w:tc>
      </w:tr>
      <w:tr w14:paraId="20CAA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right w:val="single" w:color="auto" w:sz="4" w:space="0"/>
            </w:tcBorders>
            <w:vAlign w:val="center"/>
          </w:tcPr>
          <w:p w14:paraId="097AD5E9">
            <w:pPr>
              <w:jc w:val="center"/>
              <w:rPr>
                <w:rFonts w:ascii="宋体" w:hAnsi="宋体"/>
                <w:sz w:val="24"/>
              </w:rPr>
            </w:pPr>
          </w:p>
        </w:tc>
        <w:tc>
          <w:tcPr>
            <w:tcW w:w="2525" w:type="dxa"/>
            <w:gridSpan w:val="2"/>
            <w:tcBorders>
              <w:top w:val="single" w:color="auto" w:sz="4" w:space="0"/>
              <w:left w:val="single" w:color="auto" w:sz="4" w:space="0"/>
              <w:bottom w:val="single" w:color="auto" w:sz="4" w:space="0"/>
              <w:right w:val="single" w:color="auto" w:sz="4" w:space="0"/>
            </w:tcBorders>
          </w:tcPr>
          <w:p w14:paraId="486D01D1">
            <w:pPr>
              <w:rPr>
                <w:rFonts w:ascii="宋体" w:hAnsi="宋体"/>
                <w:sz w:val="24"/>
              </w:rPr>
            </w:pPr>
            <w:r>
              <w:rPr>
                <w:rFonts w:hint="eastAsia" w:ascii="宋体" w:hAnsi="宋体"/>
                <w:sz w:val="24"/>
              </w:rPr>
              <w:t>浏览器</w:t>
            </w:r>
          </w:p>
        </w:tc>
        <w:tc>
          <w:tcPr>
            <w:tcW w:w="3991" w:type="dxa"/>
            <w:tcBorders>
              <w:top w:val="single" w:color="auto" w:sz="4" w:space="0"/>
              <w:left w:val="single" w:color="auto" w:sz="4" w:space="0"/>
              <w:bottom w:val="single" w:color="auto" w:sz="4" w:space="0"/>
              <w:right w:val="single" w:color="auto" w:sz="4" w:space="0"/>
            </w:tcBorders>
            <w:vAlign w:val="center"/>
          </w:tcPr>
          <w:p w14:paraId="18EB9548">
            <w:pPr>
              <w:rPr>
                <w:rFonts w:ascii="宋体" w:hAnsi="宋体"/>
                <w:sz w:val="24"/>
              </w:rPr>
            </w:pPr>
            <w:r>
              <w:rPr>
                <w:rFonts w:hint="eastAsia" w:ascii="宋体" w:hAnsi="宋体"/>
                <w:sz w:val="24"/>
              </w:rPr>
              <w:t>360极速浏览器/IE</w:t>
            </w:r>
          </w:p>
        </w:tc>
      </w:tr>
      <w:tr w14:paraId="5BC7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right w:val="single" w:color="auto" w:sz="4" w:space="0"/>
            </w:tcBorders>
            <w:vAlign w:val="center"/>
          </w:tcPr>
          <w:p w14:paraId="18E6B682">
            <w:pPr>
              <w:jc w:val="center"/>
              <w:rPr>
                <w:rFonts w:ascii="宋体" w:hAnsi="宋体"/>
                <w:sz w:val="24"/>
              </w:rPr>
            </w:pPr>
          </w:p>
        </w:tc>
        <w:tc>
          <w:tcPr>
            <w:tcW w:w="2525" w:type="dxa"/>
            <w:gridSpan w:val="2"/>
            <w:tcBorders>
              <w:top w:val="single" w:color="auto" w:sz="4" w:space="0"/>
              <w:left w:val="single" w:color="auto" w:sz="4" w:space="0"/>
              <w:bottom w:val="single" w:color="auto" w:sz="4" w:space="0"/>
              <w:right w:val="single" w:color="auto" w:sz="4" w:space="0"/>
            </w:tcBorders>
          </w:tcPr>
          <w:p w14:paraId="65F4594A">
            <w:pPr>
              <w:rPr>
                <w:rFonts w:ascii="宋体" w:hAnsi="宋体"/>
                <w:sz w:val="24"/>
              </w:rPr>
            </w:pPr>
            <w:r>
              <w:rPr>
                <w:rFonts w:hint="eastAsia" w:ascii="宋体" w:hAnsi="宋体"/>
                <w:sz w:val="24"/>
              </w:rPr>
              <w:t>测试软件</w:t>
            </w:r>
          </w:p>
        </w:tc>
        <w:tc>
          <w:tcPr>
            <w:tcW w:w="3991" w:type="dxa"/>
            <w:tcBorders>
              <w:top w:val="single" w:color="auto" w:sz="4" w:space="0"/>
              <w:left w:val="single" w:color="auto" w:sz="4" w:space="0"/>
              <w:bottom w:val="single" w:color="auto" w:sz="4" w:space="0"/>
              <w:right w:val="single" w:color="auto" w:sz="4" w:space="0"/>
            </w:tcBorders>
            <w:vAlign w:val="center"/>
          </w:tcPr>
          <w:p w14:paraId="6A125155">
            <w:pPr>
              <w:rPr>
                <w:rFonts w:ascii="宋体" w:hAnsi="宋体"/>
                <w:sz w:val="24"/>
              </w:rPr>
            </w:pPr>
            <w:r>
              <w:rPr>
                <w:rFonts w:ascii="宋体" w:hAnsi="宋体"/>
                <w:sz w:val="24"/>
              </w:rPr>
              <w:t>JMeter</w:t>
            </w:r>
          </w:p>
        </w:tc>
      </w:tr>
      <w:tr w14:paraId="2E22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tcBorders>
              <w:left w:val="single" w:color="auto" w:sz="4" w:space="0"/>
              <w:right w:val="single" w:color="auto" w:sz="4" w:space="0"/>
            </w:tcBorders>
            <w:vAlign w:val="center"/>
          </w:tcPr>
          <w:p w14:paraId="024FFD2F">
            <w:pPr>
              <w:jc w:val="center"/>
              <w:rPr>
                <w:rFonts w:ascii="宋体" w:hAnsi="宋体"/>
                <w:sz w:val="24"/>
              </w:rPr>
            </w:pPr>
            <w:r>
              <w:rPr>
                <w:rFonts w:hint="eastAsia" w:ascii="宋体" w:hAnsi="宋体"/>
                <w:sz w:val="24"/>
              </w:rPr>
              <w:t>PAD端</w:t>
            </w:r>
          </w:p>
        </w:tc>
        <w:tc>
          <w:tcPr>
            <w:tcW w:w="2525" w:type="dxa"/>
            <w:gridSpan w:val="2"/>
            <w:tcBorders>
              <w:top w:val="single" w:color="auto" w:sz="4" w:space="0"/>
              <w:left w:val="single" w:color="auto" w:sz="4" w:space="0"/>
              <w:bottom w:val="single" w:color="auto" w:sz="4" w:space="0"/>
              <w:right w:val="single" w:color="auto" w:sz="4" w:space="0"/>
            </w:tcBorders>
            <w:vAlign w:val="center"/>
          </w:tcPr>
          <w:p w14:paraId="51B0AFA4">
            <w:pPr>
              <w:rPr>
                <w:rFonts w:ascii="宋体" w:hAnsi="宋体"/>
                <w:sz w:val="24"/>
              </w:rPr>
            </w:pPr>
            <w:r>
              <w:rPr>
                <w:rFonts w:hint="eastAsia" w:ascii="宋体" w:hAnsi="宋体"/>
                <w:sz w:val="24"/>
              </w:rPr>
              <w:t>系统</w:t>
            </w:r>
          </w:p>
        </w:tc>
        <w:tc>
          <w:tcPr>
            <w:tcW w:w="3991" w:type="dxa"/>
            <w:tcBorders>
              <w:top w:val="single" w:color="auto" w:sz="4" w:space="0"/>
              <w:left w:val="single" w:color="auto" w:sz="4" w:space="0"/>
              <w:bottom w:val="single" w:color="auto" w:sz="4" w:space="0"/>
              <w:right w:val="single" w:color="auto" w:sz="4" w:space="0"/>
            </w:tcBorders>
            <w:vAlign w:val="center"/>
          </w:tcPr>
          <w:p w14:paraId="024F0FEF">
            <w:pPr>
              <w:jc w:val="left"/>
              <w:rPr>
                <w:rFonts w:ascii="宋体" w:hAnsi="宋体"/>
                <w:sz w:val="24"/>
              </w:rPr>
            </w:pPr>
            <w:r>
              <w:rPr>
                <w:rFonts w:hint="eastAsia" w:ascii="宋体" w:hAnsi="宋体"/>
                <w:sz w:val="24"/>
              </w:rPr>
              <w:t>安卓</w:t>
            </w:r>
          </w:p>
        </w:tc>
      </w:tr>
      <w:tr w14:paraId="348B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tcBorders>
              <w:left w:val="single" w:color="auto" w:sz="4" w:space="0"/>
              <w:bottom w:val="single" w:color="auto" w:sz="4" w:space="0"/>
              <w:right w:val="single" w:color="auto" w:sz="4" w:space="0"/>
            </w:tcBorders>
            <w:vAlign w:val="center"/>
          </w:tcPr>
          <w:p w14:paraId="0E61F78E">
            <w:pPr>
              <w:jc w:val="center"/>
              <w:rPr>
                <w:rFonts w:ascii="宋体" w:hAnsi="宋体"/>
                <w:sz w:val="24"/>
              </w:rPr>
            </w:pPr>
            <w:r>
              <w:rPr>
                <w:rFonts w:hint="eastAsia" w:ascii="宋体" w:hAnsi="宋体"/>
                <w:sz w:val="24"/>
              </w:rPr>
              <w:t>手机端</w:t>
            </w:r>
          </w:p>
        </w:tc>
        <w:tc>
          <w:tcPr>
            <w:tcW w:w="2525" w:type="dxa"/>
            <w:gridSpan w:val="2"/>
            <w:tcBorders>
              <w:top w:val="single" w:color="auto" w:sz="4" w:space="0"/>
              <w:left w:val="single" w:color="auto" w:sz="4" w:space="0"/>
              <w:bottom w:val="single" w:color="auto" w:sz="4" w:space="0"/>
              <w:right w:val="single" w:color="auto" w:sz="4" w:space="0"/>
            </w:tcBorders>
            <w:vAlign w:val="center"/>
          </w:tcPr>
          <w:p w14:paraId="5F62C319">
            <w:pPr>
              <w:rPr>
                <w:rFonts w:ascii="宋体" w:hAnsi="宋体"/>
                <w:sz w:val="24"/>
              </w:rPr>
            </w:pPr>
            <w:r>
              <w:rPr>
                <w:rFonts w:hint="eastAsia" w:ascii="宋体" w:hAnsi="宋体"/>
                <w:sz w:val="24"/>
              </w:rPr>
              <w:t>系统</w:t>
            </w:r>
          </w:p>
        </w:tc>
        <w:tc>
          <w:tcPr>
            <w:tcW w:w="3991" w:type="dxa"/>
            <w:tcBorders>
              <w:top w:val="single" w:color="auto" w:sz="4" w:space="0"/>
              <w:left w:val="single" w:color="auto" w:sz="4" w:space="0"/>
              <w:bottom w:val="single" w:color="auto" w:sz="4" w:space="0"/>
              <w:right w:val="single" w:color="auto" w:sz="4" w:space="0"/>
            </w:tcBorders>
            <w:vAlign w:val="center"/>
          </w:tcPr>
          <w:p w14:paraId="6AE37EFB">
            <w:pPr>
              <w:jc w:val="left"/>
              <w:rPr>
                <w:rFonts w:ascii="宋体" w:hAnsi="宋体"/>
                <w:sz w:val="24"/>
              </w:rPr>
            </w:pPr>
            <w:r>
              <w:rPr>
                <w:rFonts w:hint="eastAsia" w:ascii="宋体" w:hAnsi="宋体"/>
                <w:sz w:val="24"/>
              </w:rPr>
              <w:t>安卓</w:t>
            </w:r>
          </w:p>
        </w:tc>
      </w:tr>
    </w:tbl>
    <w:p w14:paraId="5ACE3765">
      <w:pPr>
        <w:jc w:val="center"/>
        <w:rPr>
          <w:rFonts w:ascii="宋体" w:hAnsi="宋体"/>
          <w:sz w:val="24"/>
        </w:rPr>
      </w:pPr>
      <w:r>
        <w:rPr>
          <w:rFonts w:hint="eastAsia" w:ascii="宋体" w:hAnsi="宋体"/>
          <w:sz w:val="24"/>
        </w:rPr>
        <w:t>│ 数据库         │ SQLite 3.35+                       │</w:t>
      </w:r>
      <w:r>
        <w:rPr>
          <w:rFonts w:ascii="宋体" w:hAnsi="宋体"/>
          <w:sz w:val="24"/>
        </w:rPr>
      </w:r>
      <w:r>
        <w:rPr>
          <w:rFonts w:hint="eastAsia" w:ascii="宋体" w:hAnsi="宋体"/>
          <w:sz w:val="24"/>
        </w:rPr>
      </w:r>
    </w:p>
    <w:p w14:paraId="342FF31C">
      <w:pPr>
        <w:widowControl/>
        <w:jc w:val="left"/>
        <w:rPr>
          <w:rFonts w:ascii="宋体" w:hAnsi="宋体"/>
          <w:sz w:val="24"/>
        </w:rPr>
      </w:pPr>
      <w:r>
        <w:t>│                │ (可选MySQL 8.0+/PostgreSQL 13+)    │</w:t>
      </w:r>
    </w:p>
    <w:p w14:paraId="2E8E55B6">
      <w:pPr>
        <w:pStyle w:val="3"/>
        <w:numPr>
          <w:ilvl w:val="0"/>
          <w:numId w:val="21"/>
        </w:numPr>
        <w:spacing w:before="360" w:after="360" w:line="240" w:lineRule="auto"/>
        <w:jc w:val="left"/>
        <w:rPr>
          <w:rFonts w:ascii="黑体" w:hAnsi="黑体" w:eastAsia="黑体"/>
          <w:sz w:val="30"/>
          <w:szCs w:val="30"/>
        </w:rPr>
      </w:pPr>
      <w:bookmarkStart w:id="185" w:name="_Toc484265462"/>
      <w:bookmarkStart w:id="186" w:name="_Toc163936062"/>
      <w:bookmarkStart w:id="187" w:name="_Toc118753392"/>
      <w:bookmarkStart w:id="188" w:name="_Toc163911544"/>
      <w:bookmarkStart w:id="189" w:name="_Toc484265466"/>
      <w:r>
        <w:rPr>
          <w:rFonts w:hint="eastAsia" w:ascii="黑体" w:hAnsi="黑体" w:eastAsia="黑体"/>
          <w:sz w:val="30"/>
          <w:szCs w:val="30"/>
        </w:rPr>
        <w:t>├────────────────┼────────────────────────────────────┤</w:t>
      </w:r>
      <w:bookmarkEnd w:id="185"/>
      <w:bookmarkEnd w:id="186"/>
      <w:bookmarkEnd w:id="187"/>
      <w:bookmarkEnd w:id="188"/>
    </w:p>
    <w:p w14:paraId="257AE71C">
      <w:pPr>
        <w:spacing w:line="360" w:lineRule="auto"/>
        <w:ind w:firstLine="420" w:firstLineChars="200"/>
        <w:rPr>
          <w:rFonts w:ascii="宋体" w:hAnsi="宋体"/>
        </w:rPr>
      </w:pPr>
      <w:r>
        <w:rPr>
          <w:rFonts w:hint="eastAsia" w:ascii="宋体" w:hAnsi="宋体"/>
        </w:rPr>
        <w:t>│ 后端服务器     │ Uvicorn 0.20+ / Gunicorn 20.0+     │</w:t>
      </w:r>
    </w:p>
    <w:p w14:paraId="7700D54A">
      <w:pPr>
        <w:pStyle w:val="3"/>
        <w:numPr>
          <w:ilvl w:val="0"/>
          <w:numId w:val="21"/>
        </w:numPr>
        <w:spacing w:before="360" w:after="360" w:line="240" w:lineRule="auto"/>
        <w:jc w:val="left"/>
        <w:rPr>
          <w:rFonts w:ascii="黑体" w:hAnsi="黑体" w:eastAsia="黑体"/>
          <w:sz w:val="30"/>
          <w:szCs w:val="30"/>
        </w:rPr>
      </w:pPr>
      <w:bookmarkStart w:id="190" w:name="_Toc163911545"/>
      <w:bookmarkStart w:id="191" w:name="_Toc118753393"/>
      <w:bookmarkStart w:id="192" w:name="_Toc484265463"/>
      <w:bookmarkStart w:id="193" w:name="_Toc163936063"/>
      <w:r>
        <w:rPr>
          <w:rFonts w:hint="eastAsia" w:ascii="黑体" w:hAnsi="黑体" w:eastAsia="黑体"/>
          <w:sz w:val="30"/>
          <w:szCs w:val="30"/>
        </w:rPr>
        <w:t>├────────────────┼────────────────────────────────────┤</w:t>
      </w:r>
      <w:bookmarkEnd w:id="190"/>
      <w:bookmarkEnd w:id="191"/>
      <w:bookmarkEnd w:id="192"/>
      <w:bookmarkEnd w:id="193"/>
    </w:p>
    <w:p w14:paraId="760379F5">
      <w:pPr>
        <w:keepNext/>
        <w:keepLines/>
        <w:numPr>
          <w:ilvl w:val="0"/>
          <w:numId w:val="22"/>
        </w:numPr>
        <w:spacing w:before="240" w:after="240"/>
        <w:ind w:left="425" w:firstLine="0"/>
        <w:outlineLvl w:val="2"/>
        <w:rPr>
          <w:rFonts w:eastAsia="黑体" w:cs="Calibri"/>
          <w:b/>
          <w:bCs/>
          <w:kern w:val="0"/>
          <w:sz w:val="24"/>
          <w:lang w:val="zh-CN"/>
        </w:rPr>
      </w:pPr>
      <w:bookmarkStart w:id="194" w:name="_Toc118753394"/>
      <w:bookmarkStart w:id="195" w:name="_Toc163936064"/>
      <w:bookmarkStart w:id="196" w:name="_Toc484265464"/>
      <w:bookmarkStart w:id="197" w:name="_Toc163911546"/>
      <w:r>
        <w:rPr>
          <w:rFonts w:hint="eastAsia" w:eastAsia="黑体" w:cs="Calibri"/>
          <w:b/>
          <w:bCs/>
          <w:kern w:val="0"/>
          <w:sz w:val="24"/>
          <w:lang w:val="zh-CN"/>
        </w:rPr>
        <w:t>│ 前端构建工具   │ Vite 4.0+                          │</w:t>
      </w:r>
      <w:bookmarkEnd w:id="194"/>
      <w:bookmarkEnd w:id="195"/>
      <w:bookmarkEnd w:id="196"/>
      <w:bookmarkEnd w:id="197"/>
    </w:p>
    <w:tbl>
      <w:tblPr>
        <w:tblStyle w:val="32"/>
        <w:tblW w:w="7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7"/>
        <w:gridCol w:w="3398"/>
        <w:gridCol w:w="2126"/>
      </w:tblGrid>
      <w:tr w14:paraId="1038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2327" w:type="dxa"/>
            <w:shd w:val="clear" w:color="000000" w:fill="BFBFBF"/>
            <w:vAlign w:val="center"/>
          </w:tcPr>
          <w:p w14:paraId="7E6A926D">
            <w:pPr>
              <w:jc w:val="center"/>
              <w:rPr>
                <w:b/>
                <w:sz w:val="24"/>
              </w:rPr>
            </w:pPr>
            <w:r>
              <w:rPr>
                <w:rFonts w:hint="eastAsia"/>
                <w:b/>
                <w:sz w:val="24"/>
              </w:rPr>
              <w:t>模块名称</w:t>
            </w:r>
          </w:p>
        </w:tc>
        <w:tc>
          <w:tcPr>
            <w:tcW w:w="3398" w:type="dxa"/>
            <w:shd w:val="clear" w:color="000000" w:fill="BFBFBF"/>
            <w:vAlign w:val="center"/>
          </w:tcPr>
          <w:p w14:paraId="59806B7D">
            <w:pPr>
              <w:jc w:val="center"/>
              <w:rPr>
                <w:b/>
                <w:sz w:val="24"/>
              </w:rPr>
            </w:pPr>
            <w:r>
              <w:rPr>
                <w:rFonts w:hint="eastAsia"/>
                <w:b/>
                <w:sz w:val="24"/>
              </w:rPr>
              <w:t>预期结果</w:t>
            </w:r>
          </w:p>
        </w:tc>
        <w:tc>
          <w:tcPr>
            <w:tcW w:w="2126" w:type="dxa"/>
            <w:shd w:val="clear" w:color="000000" w:fill="BFBFBF"/>
            <w:vAlign w:val="center"/>
          </w:tcPr>
          <w:p w14:paraId="2EA8790C">
            <w:pPr>
              <w:jc w:val="center"/>
              <w:rPr>
                <w:b/>
                <w:sz w:val="24"/>
              </w:rPr>
            </w:pPr>
            <w:r>
              <w:rPr>
                <w:rFonts w:hint="eastAsia"/>
                <w:b/>
                <w:sz w:val="24"/>
              </w:rPr>
              <w:t>测试结果</w:t>
            </w:r>
          </w:p>
        </w:tc>
      </w:tr>
      <w:tr w14:paraId="21BF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2327" w:type="dxa"/>
            <w:shd w:val="clear" w:color="auto" w:fill="auto"/>
            <w:vAlign w:val="center"/>
          </w:tcPr>
          <w:p w14:paraId="63458C20">
            <w:pPr>
              <w:widowControl/>
              <w:rPr>
                <w:rFonts w:ascii="宋体" w:hAnsi="宋体"/>
                <w:sz w:val="24"/>
              </w:rPr>
            </w:pPr>
            <w:r>
              <w:rPr>
                <w:rFonts w:hint="eastAsia" w:ascii="宋体" w:hAnsi="宋体"/>
                <w:sz w:val="24"/>
              </w:rPr>
              <w:t>所有功能模块</w:t>
            </w:r>
          </w:p>
        </w:tc>
        <w:tc>
          <w:tcPr>
            <w:tcW w:w="3398" w:type="dxa"/>
            <w:shd w:val="clear" w:color="auto" w:fill="auto"/>
            <w:vAlign w:val="center"/>
          </w:tcPr>
          <w:p w14:paraId="7E1D8DD3">
            <w:pPr>
              <w:widowControl/>
              <w:rPr>
                <w:rFonts w:ascii="宋体" w:hAnsi="宋体"/>
                <w:sz w:val="24"/>
              </w:rPr>
            </w:pPr>
            <w:r>
              <w:rPr>
                <w:rFonts w:hint="eastAsia" w:ascii="宋体" w:hAnsi="宋体"/>
                <w:sz w:val="24"/>
              </w:rPr>
              <w:t>所有功能模块功能正常实现</w:t>
            </w:r>
          </w:p>
        </w:tc>
        <w:tc>
          <w:tcPr>
            <w:tcW w:w="2126" w:type="dxa"/>
            <w:shd w:val="clear" w:color="auto" w:fill="auto"/>
            <w:vAlign w:val="center"/>
          </w:tcPr>
          <w:p w14:paraId="4ED6CE90">
            <w:pPr>
              <w:widowControl/>
              <w:jc w:val="center"/>
              <w:rPr>
                <w:rFonts w:ascii="宋体" w:hAnsi="宋体"/>
                <w:sz w:val="24"/>
              </w:rPr>
            </w:pPr>
            <w:r>
              <w:rPr>
                <w:rFonts w:hint="eastAsia" w:ascii="宋体" w:hAnsi="宋体"/>
                <w:sz w:val="24"/>
              </w:rPr>
              <w:t>通过</w:t>
            </w:r>
          </w:p>
        </w:tc>
      </w:tr>
    </w:tbl>
    <w:p w14:paraId="432D4C40">
      <w:pPr>
        <w:jc w:val="center"/>
        <w:rPr>
          <w:rFonts w:ascii="宋体" w:hAnsi="宋体"/>
          <w:sz w:val="24"/>
        </w:rPr>
      </w:pPr>
      <w:r>
        <w:rPr>
          <w:rFonts w:hint="eastAsia" w:ascii="宋体" w:hAnsi="宋体"/>
          <w:sz w:val="24"/>
        </w:rPr>
        <w:t>├────────────────┼────────────────────────────────────┤</w:t>
      </w:r>
      <w:r>
        <w:rPr>
          <w:rFonts w:ascii="宋体" w:hAnsi="宋体"/>
          <w:sz w:val="24"/>
        </w:rPr>
      </w:r>
      <w:r>
        <w:rPr>
          <w:rFonts w:hint="eastAsia" w:ascii="宋体" w:hAnsi="宋体"/>
          <w:sz w:val="24"/>
        </w:rPr>
      </w:r>
    </w:p>
    <w:p w14:paraId="3BD31BA0">
      <w:pPr>
        <w:jc w:val="center"/>
        <w:rPr>
          <w:rFonts w:ascii="宋体" w:hAnsi="宋体"/>
          <w:sz w:val="24"/>
        </w:rPr>
      </w:pPr>
      <w:r>
        <w:t>│ Web服务器      │ Nginx 1.20+ (生产环境)             │</w:t>
      </w:r>
    </w:p>
    <w:p w14:paraId="2CD7A3F1">
      <w:pPr>
        <w:keepNext/>
        <w:keepLines/>
        <w:numPr>
          <w:ilvl w:val="0"/>
          <w:numId w:val="22"/>
        </w:numPr>
        <w:spacing w:before="240" w:after="240"/>
        <w:ind w:left="425" w:firstLine="0"/>
        <w:outlineLvl w:val="2"/>
        <w:rPr>
          <w:rFonts w:eastAsia="黑体" w:cs="Calibri"/>
          <w:b/>
          <w:bCs/>
          <w:kern w:val="0"/>
          <w:sz w:val="24"/>
          <w:lang w:val="zh-CN"/>
        </w:rPr>
      </w:pPr>
      <w:bookmarkStart w:id="198" w:name="_Toc163911547"/>
      <w:bookmarkStart w:id="199" w:name="_Toc484265465"/>
      <w:bookmarkStart w:id="200" w:name="_Toc118753395"/>
      <w:bookmarkStart w:id="201" w:name="_Toc163936065"/>
      <w:r>
        <w:rPr>
          <w:rFonts w:hint="eastAsia" w:eastAsia="黑体" w:cs="Calibri"/>
          <w:b/>
          <w:bCs/>
          <w:kern w:val="0"/>
          <w:sz w:val="24"/>
          <w:lang w:val="zh-CN"/>
        </w:rPr>
        <w:t>├────────────────┼────────────────────────────────────┤</w:t>
      </w:r>
      <w:bookmarkEnd w:id="198"/>
      <w:bookmarkEnd w:id="199"/>
      <w:bookmarkEnd w:id="200"/>
      <w:bookmarkEnd w:id="201"/>
    </w:p>
    <w:tbl>
      <w:tblPr>
        <w:tblStyle w:val="32"/>
        <w:tblW w:w="7913" w:type="dxa"/>
        <w:jc w:val="center"/>
        <w:tblLayout w:type="fixed"/>
        <w:tblCellMar>
          <w:top w:w="0" w:type="dxa"/>
          <w:left w:w="108" w:type="dxa"/>
          <w:bottom w:w="0" w:type="dxa"/>
          <w:right w:w="108" w:type="dxa"/>
        </w:tblCellMar>
      </w:tblPr>
      <w:tblGrid>
        <w:gridCol w:w="1295"/>
        <w:gridCol w:w="1984"/>
        <w:gridCol w:w="3329"/>
        <w:gridCol w:w="1305"/>
      </w:tblGrid>
      <w:tr w14:paraId="64BE9D74">
        <w:tblPrEx>
          <w:tblCellMar>
            <w:top w:w="0" w:type="dxa"/>
            <w:left w:w="108" w:type="dxa"/>
            <w:bottom w:w="0" w:type="dxa"/>
            <w:right w:w="108" w:type="dxa"/>
          </w:tblCellMar>
        </w:tblPrEx>
        <w:trPr>
          <w:trHeight w:val="456" w:hRule="atLeast"/>
          <w:jc w:val="center"/>
        </w:trPr>
        <w:tc>
          <w:tcPr>
            <w:tcW w:w="1295" w:type="dxa"/>
            <w:tcBorders>
              <w:top w:val="single" w:color="auto" w:sz="8" w:space="0"/>
              <w:left w:val="single" w:color="auto" w:sz="8" w:space="0"/>
              <w:bottom w:val="single" w:color="auto" w:sz="8" w:space="0"/>
              <w:right w:val="single" w:color="auto" w:sz="8" w:space="0"/>
            </w:tcBorders>
            <w:shd w:val="clear" w:color="000000" w:fill="BFBFBF"/>
            <w:vAlign w:val="center"/>
          </w:tcPr>
          <w:p w14:paraId="67B90DB8">
            <w:pPr>
              <w:jc w:val="center"/>
              <w:rPr>
                <w:b/>
                <w:sz w:val="24"/>
              </w:rPr>
            </w:pPr>
            <w:r>
              <w:rPr>
                <w:rFonts w:hint="eastAsia"/>
                <w:b/>
                <w:sz w:val="24"/>
              </w:rPr>
              <w:t>测试项</w:t>
            </w:r>
          </w:p>
        </w:tc>
        <w:tc>
          <w:tcPr>
            <w:tcW w:w="1984" w:type="dxa"/>
            <w:tcBorders>
              <w:top w:val="single" w:color="auto" w:sz="8" w:space="0"/>
              <w:left w:val="nil"/>
              <w:bottom w:val="single" w:color="auto" w:sz="8" w:space="0"/>
              <w:right w:val="single" w:color="auto" w:sz="8" w:space="0"/>
            </w:tcBorders>
            <w:shd w:val="clear" w:color="000000" w:fill="BFBFBF"/>
            <w:vAlign w:val="center"/>
          </w:tcPr>
          <w:p w14:paraId="41503C63">
            <w:pPr>
              <w:jc w:val="center"/>
              <w:rPr>
                <w:b/>
                <w:sz w:val="24"/>
              </w:rPr>
            </w:pPr>
            <w:r>
              <w:rPr>
                <w:rFonts w:hint="eastAsia"/>
                <w:b/>
                <w:sz w:val="24"/>
              </w:rPr>
              <w:t>测试过程</w:t>
            </w:r>
          </w:p>
        </w:tc>
        <w:tc>
          <w:tcPr>
            <w:tcW w:w="3329" w:type="dxa"/>
            <w:tcBorders>
              <w:top w:val="single" w:color="auto" w:sz="8" w:space="0"/>
              <w:left w:val="nil"/>
              <w:bottom w:val="single" w:color="auto" w:sz="8" w:space="0"/>
              <w:right w:val="single" w:color="auto" w:sz="8" w:space="0"/>
            </w:tcBorders>
            <w:shd w:val="clear" w:color="000000" w:fill="BFBFBF"/>
            <w:vAlign w:val="center"/>
          </w:tcPr>
          <w:p w14:paraId="3E297510">
            <w:pPr>
              <w:jc w:val="center"/>
              <w:rPr>
                <w:b/>
                <w:sz w:val="24"/>
              </w:rPr>
            </w:pPr>
            <w:r>
              <w:rPr>
                <w:rFonts w:hint="eastAsia"/>
                <w:b/>
                <w:sz w:val="24"/>
              </w:rPr>
              <w:t>预期结果</w:t>
            </w:r>
          </w:p>
        </w:tc>
        <w:tc>
          <w:tcPr>
            <w:tcW w:w="1305" w:type="dxa"/>
            <w:tcBorders>
              <w:top w:val="single" w:color="auto" w:sz="8" w:space="0"/>
              <w:left w:val="nil"/>
              <w:bottom w:val="single" w:color="auto" w:sz="8" w:space="0"/>
              <w:right w:val="single" w:color="auto" w:sz="8" w:space="0"/>
            </w:tcBorders>
            <w:shd w:val="clear" w:color="000000" w:fill="BFBFBF"/>
            <w:vAlign w:val="center"/>
          </w:tcPr>
          <w:p w14:paraId="577CAB25">
            <w:pPr>
              <w:jc w:val="center"/>
              <w:rPr>
                <w:b/>
                <w:sz w:val="24"/>
              </w:rPr>
            </w:pPr>
            <w:r>
              <w:rPr>
                <w:rFonts w:hint="eastAsia"/>
                <w:b/>
                <w:sz w:val="24"/>
              </w:rPr>
              <w:t>测试结果</w:t>
            </w:r>
          </w:p>
        </w:tc>
      </w:tr>
      <w:tr w14:paraId="305265FD">
        <w:tblPrEx>
          <w:tblCellMar>
            <w:top w:w="0" w:type="dxa"/>
            <w:left w:w="108" w:type="dxa"/>
            <w:bottom w:w="0" w:type="dxa"/>
            <w:right w:w="108" w:type="dxa"/>
          </w:tblCellMar>
        </w:tblPrEx>
        <w:trPr>
          <w:trHeight w:val="2581" w:hRule="atLeast"/>
          <w:jc w:val="center"/>
        </w:trPr>
        <w:tc>
          <w:tcPr>
            <w:tcW w:w="1295" w:type="dxa"/>
            <w:tcBorders>
              <w:top w:val="nil"/>
              <w:left w:val="single" w:color="auto" w:sz="8" w:space="0"/>
              <w:bottom w:val="single" w:color="auto" w:sz="8" w:space="0"/>
              <w:right w:val="single" w:color="auto" w:sz="8" w:space="0"/>
            </w:tcBorders>
            <w:shd w:val="clear" w:color="auto" w:fill="auto"/>
            <w:vAlign w:val="center"/>
          </w:tcPr>
          <w:p w14:paraId="7FAB645F">
            <w:pPr>
              <w:widowControl/>
              <w:jc w:val="left"/>
              <w:rPr>
                <w:rFonts w:ascii="宋体" w:hAnsi="宋体"/>
                <w:sz w:val="24"/>
              </w:rPr>
            </w:pPr>
            <w:r>
              <w:rPr>
                <w:rFonts w:hint="eastAsia" w:ascii="宋体" w:hAnsi="宋体"/>
                <w:sz w:val="24"/>
              </w:rPr>
              <w:t>数据流程</w:t>
            </w:r>
          </w:p>
        </w:tc>
        <w:tc>
          <w:tcPr>
            <w:tcW w:w="1984" w:type="dxa"/>
            <w:tcBorders>
              <w:top w:val="nil"/>
              <w:left w:val="nil"/>
              <w:bottom w:val="single" w:color="auto" w:sz="8" w:space="0"/>
              <w:right w:val="single" w:color="auto" w:sz="8" w:space="0"/>
            </w:tcBorders>
            <w:shd w:val="clear" w:color="auto" w:fill="auto"/>
            <w:vAlign w:val="center"/>
          </w:tcPr>
          <w:p w14:paraId="6D368CAA">
            <w:pPr>
              <w:widowControl/>
              <w:jc w:val="left"/>
              <w:rPr>
                <w:rFonts w:ascii="宋体" w:hAnsi="宋体"/>
                <w:sz w:val="24"/>
              </w:rPr>
            </w:pPr>
            <w:r>
              <w:rPr>
                <w:rFonts w:ascii="宋体" w:hAnsi="宋体"/>
                <w:sz w:val="24"/>
              </w:rPr>
              <w:t>用户登录系统</w:t>
            </w:r>
            <w:r>
              <w:rPr>
                <w:rFonts w:hint="eastAsia" w:ascii="宋体" w:hAnsi="宋体"/>
                <w:sz w:val="24"/>
              </w:rPr>
              <w:t>，创建样本分类，</w:t>
            </w:r>
            <w:r>
              <w:rPr>
                <w:rFonts w:ascii="宋体" w:hAnsi="宋体"/>
                <w:sz w:val="24"/>
              </w:rPr>
              <w:t>创建样本字典</w:t>
            </w:r>
            <w:r>
              <w:rPr>
                <w:rFonts w:hint="eastAsia" w:ascii="宋体" w:hAnsi="宋体"/>
                <w:sz w:val="24"/>
              </w:rPr>
              <w:t>，</w:t>
            </w:r>
            <w:r>
              <w:rPr>
                <w:rFonts w:ascii="宋体" w:hAnsi="宋体"/>
                <w:sz w:val="24"/>
              </w:rPr>
              <w:t>打开创建样本元数据界面</w:t>
            </w:r>
            <w:r>
              <w:rPr>
                <w:rFonts w:hint="eastAsia" w:ascii="宋体" w:hAnsi="宋体"/>
                <w:sz w:val="24"/>
              </w:rPr>
              <w:t>，</w:t>
            </w:r>
            <w:r>
              <w:rPr>
                <w:rFonts w:ascii="宋体" w:hAnsi="宋体"/>
                <w:sz w:val="24"/>
              </w:rPr>
              <w:t>打开创建样本属性</w:t>
            </w:r>
            <w:r>
              <w:rPr>
                <w:rFonts w:hint="eastAsia" w:ascii="宋体" w:hAnsi="宋体"/>
                <w:sz w:val="24"/>
              </w:rPr>
              <w:t>。创建样本。</w:t>
            </w:r>
          </w:p>
        </w:tc>
        <w:tc>
          <w:tcPr>
            <w:tcW w:w="3329" w:type="dxa"/>
            <w:tcBorders>
              <w:top w:val="nil"/>
              <w:left w:val="nil"/>
              <w:bottom w:val="single" w:color="auto" w:sz="8" w:space="0"/>
              <w:right w:val="single" w:color="auto" w:sz="8" w:space="0"/>
            </w:tcBorders>
            <w:shd w:val="clear" w:color="auto" w:fill="auto"/>
            <w:vAlign w:val="center"/>
          </w:tcPr>
          <w:p w14:paraId="60BF5536">
            <w:pPr>
              <w:widowControl/>
              <w:jc w:val="left"/>
              <w:rPr>
                <w:rFonts w:ascii="宋体" w:hAnsi="宋体"/>
                <w:sz w:val="24"/>
              </w:rPr>
            </w:pPr>
            <w:r>
              <w:rPr>
                <w:rFonts w:hint="eastAsia" w:ascii="宋体" w:hAnsi="宋体"/>
                <w:sz w:val="24"/>
              </w:rPr>
              <w:t>在创建过程中，系统可以再创建元数据过程中读物样本字典，创建属性过程中读取样本分类跟样本元数据。成功创建样本属性，流程正确。用户在创建样本时成功使用样本属性，流程正确。</w:t>
            </w:r>
          </w:p>
        </w:tc>
        <w:tc>
          <w:tcPr>
            <w:tcW w:w="1305" w:type="dxa"/>
            <w:tcBorders>
              <w:top w:val="nil"/>
              <w:left w:val="nil"/>
              <w:bottom w:val="single" w:color="auto" w:sz="8" w:space="0"/>
              <w:right w:val="single" w:color="auto" w:sz="8" w:space="0"/>
            </w:tcBorders>
            <w:shd w:val="clear" w:color="auto" w:fill="auto"/>
            <w:vAlign w:val="center"/>
          </w:tcPr>
          <w:p w14:paraId="2734D169">
            <w:pPr>
              <w:widowControl/>
              <w:jc w:val="center"/>
              <w:rPr>
                <w:rFonts w:ascii="宋体" w:hAnsi="宋体"/>
                <w:sz w:val="24"/>
              </w:rPr>
            </w:pPr>
            <w:r>
              <w:rPr>
                <w:rFonts w:hint="eastAsia" w:ascii="宋体" w:hAnsi="宋体"/>
                <w:sz w:val="24"/>
              </w:rPr>
              <w:t>通过</w:t>
            </w:r>
          </w:p>
        </w:tc>
      </w:tr>
      <w:tr w14:paraId="42A12382">
        <w:tblPrEx>
          <w:tblCellMar>
            <w:top w:w="0" w:type="dxa"/>
            <w:left w:w="108" w:type="dxa"/>
            <w:bottom w:w="0" w:type="dxa"/>
            <w:right w:w="108" w:type="dxa"/>
          </w:tblCellMar>
        </w:tblPrEx>
        <w:trPr>
          <w:trHeight w:val="2405" w:hRule="atLeast"/>
          <w:jc w:val="center"/>
        </w:trPr>
        <w:tc>
          <w:tcPr>
            <w:tcW w:w="1295" w:type="dxa"/>
            <w:tcBorders>
              <w:top w:val="nil"/>
              <w:left w:val="single" w:color="auto" w:sz="8" w:space="0"/>
              <w:bottom w:val="single" w:color="auto" w:sz="8" w:space="0"/>
              <w:right w:val="single" w:color="auto" w:sz="8" w:space="0"/>
            </w:tcBorders>
            <w:shd w:val="clear" w:color="auto" w:fill="auto"/>
            <w:vAlign w:val="center"/>
          </w:tcPr>
          <w:p w14:paraId="641F6144">
            <w:pPr>
              <w:widowControl/>
              <w:jc w:val="left"/>
              <w:rPr>
                <w:rFonts w:ascii="宋体" w:hAnsi="宋体"/>
                <w:sz w:val="24"/>
              </w:rPr>
            </w:pPr>
            <w:r>
              <w:rPr>
                <w:rFonts w:hint="eastAsia" w:ascii="宋体" w:hAnsi="宋体"/>
                <w:sz w:val="24"/>
              </w:rPr>
              <w:t>项目流程</w:t>
            </w:r>
          </w:p>
        </w:tc>
        <w:tc>
          <w:tcPr>
            <w:tcW w:w="1984" w:type="dxa"/>
            <w:tcBorders>
              <w:top w:val="nil"/>
              <w:left w:val="nil"/>
              <w:bottom w:val="single" w:color="auto" w:sz="8" w:space="0"/>
              <w:right w:val="single" w:color="auto" w:sz="8" w:space="0"/>
            </w:tcBorders>
            <w:shd w:val="clear" w:color="auto" w:fill="auto"/>
            <w:vAlign w:val="center"/>
          </w:tcPr>
          <w:p w14:paraId="22E35D0C">
            <w:pPr>
              <w:widowControl/>
              <w:jc w:val="left"/>
              <w:rPr>
                <w:rFonts w:ascii="宋体" w:hAnsi="宋体"/>
                <w:sz w:val="24"/>
              </w:rPr>
            </w:pPr>
            <w:r>
              <w:rPr>
                <w:rFonts w:hint="eastAsia" w:ascii="宋体" w:hAnsi="宋体"/>
                <w:sz w:val="24"/>
              </w:rPr>
              <w:t>用户登录系统后，创建项目，根据项目是否匿名，是否奖励，是否直属进行设置</w:t>
            </w:r>
          </w:p>
        </w:tc>
        <w:tc>
          <w:tcPr>
            <w:tcW w:w="3329" w:type="dxa"/>
            <w:tcBorders>
              <w:top w:val="nil"/>
              <w:left w:val="nil"/>
              <w:bottom w:val="single" w:color="auto" w:sz="8" w:space="0"/>
              <w:right w:val="single" w:color="auto" w:sz="8" w:space="0"/>
            </w:tcBorders>
            <w:shd w:val="clear" w:color="auto" w:fill="auto"/>
            <w:vAlign w:val="center"/>
          </w:tcPr>
          <w:p w14:paraId="07756C0E">
            <w:pPr>
              <w:widowControl/>
              <w:jc w:val="left"/>
              <w:rPr>
                <w:rFonts w:ascii="宋体" w:hAnsi="宋体"/>
                <w:sz w:val="24"/>
              </w:rPr>
            </w:pPr>
            <w:r>
              <w:rPr>
                <w:rFonts w:hint="eastAsia" w:ascii="宋体" w:hAnsi="宋体"/>
                <w:sz w:val="24"/>
              </w:rPr>
              <w:t>系统中根据项目的基本设置组成项目的创建流程。是否匿名，决定是否显示抽样框，是否直属选择是否选择调查员任务，是否奖励选择是否有奖励设置,流程正确</w:t>
            </w:r>
          </w:p>
        </w:tc>
        <w:tc>
          <w:tcPr>
            <w:tcW w:w="1305" w:type="dxa"/>
            <w:tcBorders>
              <w:top w:val="nil"/>
              <w:left w:val="nil"/>
              <w:bottom w:val="single" w:color="auto" w:sz="8" w:space="0"/>
              <w:right w:val="single" w:color="auto" w:sz="8" w:space="0"/>
            </w:tcBorders>
            <w:shd w:val="clear" w:color="auto" w:fill="auto"/>
            <w:vAlign w:val="center"/>
          </w:tcPr>
          <w:p w14:paraId="3EBF0EA2">
            <w:pPr>
              <w:widowControl/>
              <w:jc w:val="center"/>
              <w:rPr>
                <w:rFonts w:ascii="宋体" w:hAnsi="宋体"/>
                <w:sz w:val="24"/>
              </w:rPr>
            </w:pPr>
            <w:r>
              <w:rPr>
                <w:rFonts w:hint="eastAsia" w:ascii="宋体" w:hAnsi="宋体"/>
                <w:sz w:val="24"/>
              </w:rPr>
              <w:t>通过</w:t>
            </w:r>
          </w:p>
        </w:tc>
      </w:tr>
    </w:tbl>
    <w:p w14:paraId="3ADC1715">
      <w:pPr>
        <w:jc w:val="center"/>
        <w:rPr>
          <w:rFonts w:ascii="宋体" w:hAnsi="宋体"/>
          <w:sz w:val="24"/>
        </w:rPr>
      </w:pPr>
      <w:r>
        <w:rPr>
          <w:rFonts w:hint="eastAsia" w:ascii="宋体" w:hAnsi="宋体"/>
          <w:sz w:val="24"/>
        </w:rPr>
        <w:t>│ 浏览器         │ Chrome 90+, Firefox 88+,           │</w:t>
      </w:r>
      <w:r>
        <w:rPr>
          <w:rFonts w:ascii="宋体" w:hAnsi="宋体"/>
          <w:sz w:val="24"/>
        </w:rPr>
      </w:r>
      <w:r>
        <w:rPr>
          <w:rFonts w:hint="eastAsia" w:ascii="宋体" w:hAnsi="宋体"/>
          <w:sz w:val="24"/>
        </w:rPr>
      </w:r>
    </w:p>
    <w:p w14:paraId="286E46D7">
      <w:r>
        <w:t>│                │ Edge 90+, Safari 14+               │</w:t>
      </w:r>
    </w:p>
    <w:bookmarkEnd w:id="189"/>
    <w:p w14:paraId="29A06127">
      <w:pPr>
        <w:widowControl/>
        <w:jc w:val="left"/>
        <w:rPr>
          <w:rFonts w:ascii="宋体" w:hAnsi="宋体"/>
          <w:sz w:val="24"/>
        </w:rPr>
      </w:pPr>
      <w:r>
        <w:t>└────────────────┴────────────────────────────────────┘</w:t>
      </w:r>
    </w:p>
    <w:p w14:paraId="08BBCDBE">
      <w:pPr>
        <w:pStyle w:val="3"/>
        <w:numPr>
          <w:ilvl w:val="0"/>
          <w:numId w:val="21"/>
        </w:numPr>
        <w:spacing w:before="360" w:after="360" w:line="240" w:lineRule="auto"/>
        <w:jc w:val="left"/>
        <w:rPr>
          <w:rFonts w:ascii="黑体" w:hAnsi="黑体" w:eastAsia="黑体"/>
          <w:sz w:val="30"/>
          <w:szCs w:val="30"/>
        </w:rPr>
      </w:pPr>
      <w:bookmarkStart w:id="202" w:name="_Toc163936066"/>
      <w:bookmarkStart w:id="203" w:name="_Toc118753396"/>
      <w:bookmarkStart w:id="204" w:name="_Toc163911548"/>
      <w:r>
        <w:rPr>
          <w:rFonts w:hint="eastAsia" w:ascii="黑体" w:hAnsi="黑体" w:eastAsia="黑体"/>
          <w:sz w:val="30"/>
          <w:szCs w:val="30"/>
        </w:rPr>
      </w:r>
      <w:bookmarkEnd w:id="202"/>
      <w:bookmarkEnd w:id="203"/>
      <w:bookmarkEnd w:id="204"/>
    </w:p>
    <w:p w14:paraId="27D0AAD2">
      <w:pPr>
        <w:keepNext/>
        <w:keepLines/>
        <w:numPr>
          <w:ilvl w:val="0"/>
          <w:numId w:val="23"/>
        </w:numPr>
        <w:spacing w:before="240" w:after="240"/>
        <w:ind w:left="425" w:firstLine="0"/>
        <w:outlineLvl w:val="2"/>
        <w:rPr>
          <w:rFonts w:eastAsia="黑体" w:cs="Calibri"/>
          <w:b/>
          <w:bCs/>
          <w:kern w:val="0"/>
          <w:sz w:val="24"/>
          <w:lang w:val="zh-CN"/>
        </w:rPr>
      </w:pPr>
      <w:bookmarkStart w:id="205" w:name="_Toc484265483"/>
      <w:bookmarkStart w:id="206" w:name="_Toc163936067"/>
      <w:bookmarkStart w:id="207" w:name="_Toc163911549"/>
      <w:bookmarkStart w:id="208" w:name="_Toc118753397"/>
      <w:r>
        <w:rPr>
          <w:rFonts w:hint="eastAsia" w:eastAsia="黑体" w:cs="Calibri"/>
          <w:b/>
          <w:bCs/>
          <w:kern w:val="0"/>
          <w:sz w:val="24"/>
          <w:lang w:val="zh-CN"/>
        </w:rPr>
        <w:t>说明：</w:t>
      </w:r>
      <w:bookmarkEnd w:id="205"/>
      <w:bookmarkEnd w:id="206"/>
      <w:bookmarkEnd w:id="207"/>
      <w:bookmarkEnd w:id="208"/>
    </w:p>
    <w:p w14:paraId="0B3607FE">
      <w:pPr>
        <w:spacing w:line="360" w:lineRule="auto"/>
        <w:ind w:firstLine="480" w:firstLineChars="200"/>
        <w:rPr>
          <w:rFonts w:ascii="宋体" w:hAnsi="宋体"/>
          <w:sz w:val="24"/>
        </w:rPr>
      </w:pPr>
      <w:r>
        <w:rPr>
          <w:rFonts w:hint="eastAsia" w:ascii="宋体" w:hAnsi="宋体"/>
          <w:sz w:val="24"/>
        </w:rPr>
        <w:t>- 操作系统：系统支持跨平台部署，在Windows、Linux、macOS上均可运行。生产环境推荐使用Linux服务器（如Ubuntu Server 20.04 LTS或CentOS 8+）。</w:t>
      </w:r>
    </w:p>
    <w:tbl>
      <w:tblPr>
        <w:tblStyle w:val="32"/>
        <w:tblW w:w="82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1417"/>
        <w:gridCol w:w="1418"/>
        <w:gridCol w:w="1401"/>
        <w:gridCol w:w="1417"/>
        <w:gridCol w:w="1471"/>
      </w:tblGrid>
      <w:tr w14:paraId="7136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8244" w:type="dxa"/>
            <w:gridSpan w:val="6"/>
            <w:shd w:val="clear" w:color="auto" w:fill="D9D9D9"/>
            <w:vAlign w:val="center"/>
          </w:tcPr>
          <w:p w14:paraId="32DD5C9D">
            <w:pPr>
              <w:rPr>
                <w:rFonts w:ascii="宋体"/>
                <w:b/>
                <w:szCs w:val="21"/>
              </w:rPr>
            </w:pPr>
            <w:r>
              <w:rPr>
                <w:rFonts w:hint="eastAsia"/>
                <w:b/>
                <w:sz w:val="24"/>
              </w:rPr>
              <w:t>登录事务并发执行情况</w:t>
            </w:r>
          </w:p>
        </w:tc>
      </w:tr>
      <w:tr w14:paraId="7259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4" w:hRule="atLeast"/>
          <w:jc w:val="center"/>
        </w:trPr>
        <w:tc>
          <w:tcPr>
            <w:tcW w:w="1120" w:type="dxa"/>
            <w:vAlign w:val="center"/>
          </w:tcPr>
          <w:p w14:paraId="5ADDA765">
            <w:pPr>
              <w:jc w:val="center"/>
              <w:rPr>
                <w:rFonts w:ascii="宋体" w:hAnsi="宋体"/>
                <w:sz w:val="24"/>
              </w:rPr>
            </w:pPr>
            <w:r>
              <w:rPr>
                <w:rFonts w:hint="eastAsia" w:ascii="宋体" w:hAnsi="宋体"/>
                <w:sz w:val="24"/>
              </w:rPr>
              <w:t>并发用户数</w:t>
            </w:r>
          </w:p>
        </w:tc>
        <w:tc>
          <w:tcPr>
            <w:tcW w:w="1417" w:type="dxa"/>
            <w:vAlign w:val="center"/>
          </w:tcPr>
          <w:p w14:paraId="046BBB04">
            <w:pPr>
              <w:jc w:val="center"/>
              <w:rPr>
                <w:rFonts w:ascii="宋体" w:hAnsi="宋体"/>
                <w:sz w:val="24"/>
              </w:rPr>
            </w:pPr>
            <w:r>
              <w:rPr>
                <w:rFonts w:hint="eastAsia" w:ascii="宋体" w:hAnsi="宋体"/>
                <w:sz w:val="24"/>
              </w:rPr>
              <w:t>平均响应时间(秒)</w:t>
            </w:r>
          </w:p>
        </w:tc>
        <w:tc>
          <w:tcPr>
            <w:tcW w:w="1418" w:type="dxa"/>
            <w:vAlign w:val="center"/>
          </w:tcPr>
          <w:p w14:paraId="33F23C74">
            <w:pPr>
              <w:jc w:val="center"/>
              <w:rPr>
                <w:rFonts w:ascii="宋体" w:hAnsi="宋体"/>
                <w:sz w:val="24"/>
              </w:rPr>
            </w:pPr>
            <w:r>
              <w:rPr>
                <w:rFonts w:hint="eastAsia" w:ascii="宋体" w:hAnsi="宋体"/>
                <w:sz w:val="24"/>
              </w:rPr>
              <w:t>最小响应时间（秒）</w:t>
            </w:r>
          </w:p>
        </w:tc>
        <w:tc>
          <w:tcPr>
            <w:tcW w:w="1401" w:type="dxa"/>
            <w:vAlign w:val="center"/>
          </w:tcPr>
          <w:p w14:paraId="6F060A3A">
            <w:pPr>
              <w:jc w:val="center"/>
              <w:rPr>
                <w:rFonts w:ascii="宋体" w:hAnsi="宋体"/>
                <w:sz w:val="24"/>
              </w:rPr>
            </w:pPr>
            <w:r>
              <w:rPr>
                <w:rFonts w:hint="eastAsia" w:ascii="宋体" w:hAnsi="宋体"/>
                <w:sz w:val="24"/>
              </w:rPr>
              <w:t>最大响应时间（秒）</w:t>
            </w:r>
          </w:p>
        </w:tc>
        <w:tc>
          <w:tcPr>
            <w:tcW w:w="1417" w:type="dxa"/>
            <w:vAlign w:val="center"/>
          </w:tcPr>
          <w:p w14:paraId="55C335FA">
            <w:pPr>
              <w:jc w:val="center"/>
              <w:rPr>
                <w:rFonts w:ascii="宋体" w:hAnsi="宋体"/>
                <w:sz w:val="24"/>
              </w:rPr>
            </w:pPr>
            <w:r>
              <w:rPr>
                <w:rFonts w:hint="eastAsia" w:ascii="宋体" w:hAnsi="宋体"/>
                <w:sz w:val="24"/>
              </w:rPr>
              <w:t>标准偏差</w:t>
            </w:r>
          </w:p>
        </w:tc>
        <w:tc>
          <w:tcPr>
            <w:tcW w:w="1471" w:type="dxa"/>
            <w:vAlign w:val="center"/>
          </w:tcPr>
          <w:p w14:paraId="3CFA88AB">
            <w:pPr>
              <w:jc w:val="center"/>
              <w:rPr>
                <w:rFonts w:ascii="宋体" w:hAnsi="宋体"/>
                <w:sz w:val="24"/>
              </w:rPr>
            </w:pPr>
            <w:r>
              <w:rPr>
                <w:rFonts w:hint="eastAsia" w:ascii="宋体" w:hAnsi="宋体"/>
                <w:sz w:val="24"/>
              </w:rPr>
              <w:t>事务执行成功率</w:t>
            </w:r>
          </w:p>
        </w:tc>
      </w:tr>
      <w:tr w14:paraId="30C3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1120" w:type="dxa"/>
            <w:tcBorders>
              <w:bottom w:val="single" w:color="auto" w:sz="4" w:space="0"/>
            </w:tcBorders>
            <w:vAlign w:val="center"/>
          </w:tcPr>
          <w:p w14:paraId="7D300CAF">
            <w:pPr>
              <w:jc w:val="center"/>
              <w:rPr>
                <w:rFonts w:ascii="宋体" w:hAnsi="宋体"/>
                <w:sz w:val="24"/>
              </w:rPr>
            </w:pPr>
            <w:r>
              <w:rPr>
                <w:rFonts w:hint="eastAsia" w:ascii="宋体" w:hAnsi="宋体"/>
                <w:sz w:val="24"/>
              </w:rPr>
              <w:t>200</w:t>
            </w:r>
          </w:p>
        </w:tc>
        <w:tc>
          <w:tcPr>
            <w:tcW w:w="1417" w:type="dxa"/>
            <w:tcBorders>
              <w:bottom w:val="single" w:color="auto" w:sz="4" w:space="0"/>
            </w:tcBorders>
            <w:vAlign w:val="center"/>
          </w:tcPr>
          <w:p w14:paraId="376383A5">
            <w:pPr>
              <w:jc w:val="center"/>
              <w:rPr>
                <w:rFonts w:ascii="宋体" w:hAnsi="宋体"/>
                <w:sz w:val="24"/>
              </w:rPr>
            </w:pPr>
            <w:r>
              <w:rPr>
                <w:rFonts w:hint="eastAsia" w:ascii="宋体" w:hAnsi="宋体"/>
                <w:sz w:val="24"/>
              </w:rPr>
              <w:t>2.329</w:t>
            </w:r>
          </w:p>
        </w:tc>
        <w:tc>
          <w:tcPr>
            <w:tcW w:w="1418" w:type="dxa"/>
            <w:tcBorders>
              <w:bottom w:val="single" w:color="auto" w:sz="4" w:space="0"/>
            </w:tcBorders>
            <w:vAlign w:val="center"/>
          </w:tcPr>
          <w:p w14:paraId="7FBE2455">
            <w:pPr>
              <w:jc w:val="center"/>
              <w:rPr>
                <w:rFonts w:ascii="宋体" w:hAnsi="宋体"/>
                <w:sz w:val="24"/>
              </w:rPr>
            </w:pPr>
            <w:r>
              <w:rPr>
                <w:rFonts w:hint="eastAsia" w:ascii="宋体" w:hAnsi="宋体"/>
                <w:sz w:val="24"/>
              </w:rPr>
              <w:t>0.588</w:t>
            </w:r>
          </w:p>
        </w:tc>
        <w:tc>
          <w:tcPr>
            <w:tcW w:w="1401" w:type="dxa"/>
            <w:tcBorders>
              <w:bottom w:val="single" w:color="auto" w:sz="4" w:space="0"/>
            </w:tcBorders>
            <w:vAlign w:val="center"/>
          </w:tcPr>
          <w:p w14:paraId="3C84D773">
            <w:pPr>
              <w:ind w:firstLine="600" w:firstLineChars="250"/>
              <w:rPr>
                <w:rFonts w:ascii="宋体" w:hAnsi="宋体"/>
                <w:sz w:val="24"/>
              </w:rPr>
            </w:pPr>
            <w:r>
              <w:rPr>
                <w:rFonts w:hint="eastAsia" w:ascii="宋体" w:hAnsi="宋体"/>
                <w:sz w:val="24"/>
              </w:rPr>
              <w:t>6.62</w:t>
            </w:r>
          </w:p>
        </w:tc>
        <w:tc>
          <w:tcPr>
            <w:tcW w:w="1417" w:type="dxa"/>
            <w:tcBorders>
              <w:bottom w:val="single" w:color="auto" w:sz="4" w:space="0"/>
            </w:tcBorders>
            <w:vAlign w:val="center"/>
          </w:tcPr>
          <w:p w14:paraId="4F4A394F">
            <w:pPr>
              <w:jc w:val="center"/>
              <w:rPr>
                <w:rFonts w:ascii="宋体" w:hAnsi="宋体"/>
                <w:sz w:val="24"/>
              </w:rPr>
            </w:pPr>
            <w:r>
              <w:rPr>
                <w:rFonts w:hint="eastAsia" w:ascii="宋体" w:hAnsi="宋体"/>
                <w:sz w:val="24"/>
              </w:rPr>
              <w:t>1.332</w:t>
            </w:r>
          </w:p>
        </w:tc>
        <w:tc>
          <w:tcPr>
            <w:tcW w:w="1471" w:type="dxa"/>
            <w:tcBorders>
              <w:bottom w:val="single" w:color="auto" w:sz="4" w:space="0"/>
            </w:tcBorders>
            <w:vAlign w:val="center"/>
          </w:tcPr>
          <w:p w14:paraId="6D856011">
            <w:pPr>
              <w:jc w:val="center"/>
              <w:rPr>
                <w:rFonts w:ascii="宋体" w:hAnsi="宋体"/>
                <w:sz w:val="24"/>
              </w:rPr>
            </w:pPr>
            <w:r>
              <w:rPr>
                <w:rFonts w:hint="eastAsia" w:ascii="宋体" w:hAnsi="宋体"/>
                <w:sz w:val="24"/>
              </w:rPr>
              <w:t>100%</w:t>
            </w:r>
          </w:p>
        </w:tc>
      </w:tr>
    </w:tbl>
    <w:p w14:paraId="5169F648">
      <w:pPr>
        <w:jc w:val="center"/>
        <w:rPr>
          <w:rFonts w:ascii="宋体" w:hAnsi="宋体"/>
          <w:sz w:val="24"/>
        </w:rPr>
      </w:pPr>
      <w:bookmarkStart w:id="209" w:name="_Toc118753398"/>
      <w:bookmarkStart w:id="210" w:name="_Toc484265484"/>
      <w:r>
        <w:rPr>
          <w:rFonts w:hint="eastAsia" w:ascii="宋体" w:hAnsi="宋体"/>
          <w:sz w:val="24"/>
        </w:rPr>
        <w:t>- Python环境：Python 3.10及以上版本，以获得最新的语言特性和性能优化。建议使用虚拟环境（venv或conda）隔离项目依赖。</w:t>
      </w:r>
      <w:r>
        <w:rPr>
          <w:rFonts w:ascii="宋体" w:hAnsi="宋体"/>
          <w:sz w:val="24"/>
        </w:rPr>
      </w:r>
      <w:r>
        <w:rPr>
          <w:rFonts w:hint="eastAsia" w:ascii="宋体" w:hAnsi="宋体"/>
          <w:sz w:val="24"/>
        </w:rPr>
      </w:r>
    </w:p>
    <w:p w14:paraId="691A085D">
      <w:pPr>
        <w:keepNext/>
        <w:keepLines/>
        <w:numPr>
          <w:ilvl w:val="0"/>
          <w:numId w:val="23"/>
        </w:numPr>
        <w:spacing w:before="240" w:after="240"/>
        <w:ind w:left="425" w:firstLine="0"/>
        <w:outlineLvl w:val="2"/>
        <w:rPr>
          <w:rFonts w:eastAsia="黑体" w:cs="Calibri"/>
          <w:b/>
          <w:bCs/>
          <w:kern w:val="0"/>
          <w:sz w:val="24"/>
          <w:lang w:val="zh-CN"/>
        </w:rPr>
      </w:pPr>
      <w:bookmarkStart w:id="211" w:name="_Toc163911550"/>
      <w:bookmarkStart w:id="212" w:name="_Toc163936068"/>
      <w:r>
        <w:rPr>
          <w:rFonts w:hint="eastAsia" w:eastAsia="黑体" w:cs="Calibri"/>
          <w:b/>
          <w:bCs/>
          <w:kern w:val="0"/>
          <w:sz w:val="24"/>
          <w:lang w:val="zh-CN"/>
        </w:rPr>
        <w:t>- Node.js环境：用于前端开发和构建，Node.js 16+提供了对ES模块的完整支持，与Vite配合使用体验最佳。</w:t>
      </w:r>
      <w:bookmarkEnd w:id="209"/>
      <w:bookmarkEnd w:id="210"/>
      <w:bookmarkEnd w:id="211"/>
      <w:bookmarkEnd w:id="212"/>
    </w:p>
    <w:p w14:paraId="26BFBA51">
      <w:pPr>
        <w:spacing w:line="360" w:lineRule="auto"/>
        <w:ind w:firstLine="480" w:firstLineChars="200"/>
        <w:rPr>
          <w:rFonts w:ascii="宋体" w:hAnsi="宋体"/>
          <w:sz w:val="24"/>
        </w:rPr>
      </w:pPr>
      <w:r>
        <w:rPr>
          <w:rFonts w:hint="eastAsia" w:ascii="宋体" w:hAnsi="宋体"/>
          <w:sz w:val="24"/>
        </w:rPr>
        <w:t>- 数据库：默认使用SQLite，无需单独安装。如需使用MySQL或PostgreSQL，需单独安装数据库服务器。</w:t>
      </w:r>
    </w:p>
    <w:tbl>
      <w:tblPr>
        <w:tblStyle w:val="32"/>
        <w:tblW w:w="82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1435"/>
        <w:gridCol w:w="1417"/>
        <w:gridCol w:w="1418"/>
        <w:gridCol w:w="1417"/>
        <w:gridCol w:w="1418"/>
      </w:tblGrid>
      <w:tr w14:paraId="66C2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8262" w:type="dxa"/>
            <w:gridSpan w:val="6"/>
            <w:shd w:val="clear" w:color="auto" w:fill="D9D9D9"/>
            <w:vAlign w:val="center"/>
          </w:tcPr>
          <w:p w14:paraId="245B89CC">
            <w:pPr>
              <w:rPr>
                <w:rFonts w:ascii="宋体"/>
                <w:b/>
                <w:szCs w:val="21"/>
              </w:rPr>
            </w:pPr>
            <w:r>
              <w:rPr>
                <w:rFonts w:hint="eastAsia"/>
                <w:b/>
                <w:sz w:val="24"/>
              </w:rPr>
              <w:t>登录用户进入问卷提交事务并发执行情况</w:t>
            </w:r>
          </w:p>
        </w:tc>
      </w:tr>
      <w:tr w14:paraId="24A7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7" w:hRule="atLeast"/>
          <w:jc w:val="center"/>
        </w:trPr>
        <w:tc>
          <w:tcPr>
            <w:tcW w:w="1157" w:type="dxa"/>
            <w:vAlign w:val="center"/>
          </w:tcPr>
          <w:p w14:paraId="40250B3F">
            <w:pPr>
              <w:jc w:val="center"/>
              <w:rPr>
                <w:rFonts w:ascii="宋体" w:hAnsi="宋体"/>
                <w:sz w:val="24"/>
              </w:rPr>
            </w:pPr>
            <w:r>
              <w:rPr>
                <w:rFonts w:hint="eastAsia" w:ascii="宋体" w:hAnsi="宋体"/>
                <w:sz w:val="24"/>
              </w:rPr>
              <w:t>并发用户数</w:t>
            </w:r>
          </w:p>
        </w:tc>
        <w:tc>
          <w:tcPr>
            <w:tcW w:w="1435" w:type="dxa"/>
            <w:vAlign w:val="center"/>
          </w:tcPr>
          <w:p w14:paraId="682D4920">
            <w:pPr>
              <w:jc w:val="center"/>
              <w:rPr>
                <w:rFonts w:ascii="宋体" w:hAnsi="宋体"/>
                <w:sz w:val="24"/>
              </w:rPr>
            </w:pPr>
            <w:r>
              <w:rPr>
                <w:rFonts w:hint="eastAsia" w:ascii="宋体" w:hAnsi="宋体"/>
                <w:sz w:val="24"/>
              </w:rPr>
              <w:t>平均响应时间(秒)</w:t>
            </w:r>
          </w:p>
        </w:tc>
        <w:tc>
          <w:tcPr>
            <w:tcW w:w="1417" w:type="dxa"/>
            <w:vAlign w:val="center"/>
          </w:tcPr>
          <w:p w14:paraId="2C5B3747">
            <w:pPr>
              <w:jc w:val="center"/>
              <w:rPr>
                <w:rFonts w:ascii="宋体" w:hAnsi="宋体"/>
                <w:sz w:val="24"/>
              </w:rPr>
            </w:pPr>
            <w:r>
              <w:rPr>
                <w:rFonts w:hint="eastAsia" w:ascii="宋体" w:hAnsi="宋体"/>
                <w:sz w:val="24"/>
              </w:rPr>
              <w:t>最小响应时间（秒）</w:t>
            </w:r>
          </w:p>
        </w:tc>
        <w:tc>
          <w:tcPr>
            <w:tcW w:w="1418" w:type="dxa"/>
            <w:vAlign w:val="center"/>
          </w:tcPr>
          <w:p w14:paraId="426472CA">
            <w:pPr>
              <w:jc w:val="center"/>
              <w:rPr>
                <w:rFonts w:ascii="宋体" w:hAnsi="宋体"/>
                <w:sz w:val="24"/>
              </w:rPr>
            </w:pPr>
            <w:r>
              <w:rPr>
                <w:rFonts w:hint="eastAsia" w:ascii="宋体" w:hAnsi="宋体"/>
                <w:sz w:val="24"/>
              </w:rPr>
              <w:t>最大响应时间（秒）</w:t>
            </w:r>
          </w:p>
        </w:tc>
        <w:tc>
          <w:tcPr>
            <w:tcW w:w="1417" w:type="dxa"/>
            <w:vAlign w:val="center"/>
          </w:tcPr>
          <w:p w14:paraId="22947A9D">
            <w:pPr>
              <w:jc w:val="center"/>
              <w:rPr>
                <w:rFonts w:ascii="宋体" w:hAnsi="宋体"/>
                <w:sz w:val="24"/>
              </w:rPr>
            </w:pPr>
            <w:r>
              <w:rPr>
                <w:rFonts w:hint="eastAsia" w:ascii="宋体" w:hAnsi="宋体"/>
                <w:sz w:val="24"/>
              </w:rPr>
              <w:t>标准偏差</w:t>
            </w:r>
          </w:p>
        </w:tc>
        <w:tc>
          <w:tcPr>
            <w:tcW w:w="1418" w:type="dxa"/>
            <w:vAlign w:val="center"/>
          </w:tcPr>
          <w:p w14:paraId="35309A99">
            <w:pPr>
              <w:jc w:val="center"/>
              <w:rPr>
                <w:rFonts w:ascii="宋体" w:hAnsi="宋体"/>
                <w:sz w:val="24"/>
              </w:rPr>
            </w:pPr>
            <w:r>
              <w:rPr>
                <w:rFonts w:hint="eastAsia" w:ascii="宋体" w:hAnsi="宋体"/>
                <w:sz w:val="24"/>
              </w:rPr>
              <w:t>事务执行成功率</w:t>
            </w:r>
          </w:p>
        </w:tc>
      </w:tr>
      <w:tr w14:paraId="72E5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1157" w:type="dxa"/>
            <w:tcBorders>
              <w:bottom w:val="single" w:color="auto" w:sz="4" w:space="0"/>
            </w:tcBorders>
            <w:vAlign w:val="center"/>
          </w:tcPr>
          <w:p w14:paraId="51225A2C">
            <w:pPr>
              <w:jc w:val="center"/>
              <w:rPr>
                <w:rFonts w:ascii="宋体" w:hAnsi="宋体"/>
                <w:sz w:val="24"/>
              </w:rPr>
            </w:pPr>
            <w:r>
              <w:rPr>
                <w:rFonts w:hint="eastAsia" w:ascii="宋体" w:hAnsi="宋体"/>
                <w:sz w:val="24"/>
              </w:rPr>
              <w:t>200</w:t>
            </w:r>
          </w:p>
        </w:tc>
        <w:tc>
          <w:tcPr>
            <w:tcW w:w="1435" w:type="dxa"/>
            <w:tcBorders>
              <w:bottom w:val="single" w:color="auto" w:sz="4" w:space="0"/>
            </w:tcBorders>
            <w:vAlign w:val="center"/>
          </w:tcPr>
          <w:p w14:paraId="2DEA3848">
            <w:pPr>
              <w:jc w:val="center"/>
              <w:rPr>
                <w:rFonts w:ascii="宋体" w:hAnsi="宋体"/>
                <w:sz w:val="24"/>
              </w:rPr>
            </w:pPr>
            <w:r>
              <w:rPr>
                <w:rFonts w:hint="eastAsia" w:ascii="宋体" w:hAnsi="宋体"/>
                <w:sz w:val="24"/>
              </w:rPr>
              <w:t>3.563</w:t>
            </w:r>
          </w:p>
        </w:tc>
        <w:tc>
          <w:tcPr>
            <w:tcW w:w="1417" w:type="dxa"/>
            <w:tcBorders>
              <w:bottom w:val="single" w:color="auto" w:sz="4" w:space="0"/>
            </w:tcBorders>
            <w:vAlign w:val="center"/>
          </w:tcPr>
          <w:p w14:paraId="0D7DE406">
            <w:pPr>
              <w:jc w:val="center"/>
              <w:rPr>
                <w:rFonts w:ascii="宋体" w:hAnsi="宋体"/>
                <w:sz w:val="24"/>
              </w:rPr>
            </w:pPr>
            <w:r>
              <w:rPr>
                <w:rFonts w:hint="eastAsia" w:ascii="宋体" w:hAnsi="宋体"/>
                <w:sz w:val="24"/>
              </w:rPr>
              <w:t>2.015</w:t>
            </w:r>
          </w:p>
        </w:tc>
        <w:tc>
          <w:tcPr>
            <w:tcW w:w="1418" w:type="dxa"/>
            <w:tcBorders>
              <w:bottom w:val="single" w:color="auto" w:sz="4" w:space="0"/>
            </w:tcBorders>
            <w:vAlign w:val="center"/>
          </w:tcPr>
          <w:p w14:paraId="31A160B2">
            <w:pPr>
              <w:ind w:firstLine="240" w:firstLineChars="100"/>
              <w:rPr>
                <w:rFonts w:ascii="宋体" w:hAnsi="宋体"/>
                <w:sz w:val="24"/>
              </w:rPr>
            </w:pPr>
            <w:r>
              <w:rPr>
                <w:rFonts w:hint="eastAsia" w:ascii="宋体" w:hAnsi="宋体"/>
                <w:sz w:val="24"/>
              </w:rPr>
              <w:t>7.462</w:t>
            </w:r>
          </w:p>
        </w:tc>
        <w:tc>
          <w:tcPr>
            <w:tcW w:w="1417" w:type="dxa"/>
            <w:tcBorders>
              <w:bottom w:val="single" w:color="auto" w:sz="4" w:space="0"/>
            </w:tcBorders>
            <w:vAlign w:val="center"/>
          </w:tcPr>
          <w:p w14:paraId="17074E14">
            <w:pPr>
              <w:jc w:val="center"/>
              <w:rPr>
                <w:rFonts w:ascii="宋体" w:hAnsi="宋体"/>
                <w:sz w:val="24"/>
              </w:rPr>
            </w:pPr>
            <w:r>
              <w:rPr>
                <w:rFonts w:hint="eastAsia" w:ascii="宋体" w:hAnsi="宋体"/>
                <w:sz w:val="24"/>
              </w:rPr>
              <w:t>1.121</w:t>
            </w:r>
          </w:p>
        </w:tc>
        <w:tc>
          <w:tcPr>
            <w:tcW w:w="1418" w:type="dxa"/>
            <w:tcBorders>
              <w:bottom w:val="single" w:color="auto" w:sz="4" w:space="0"/>
            </w:tcBorders>
            <w:vAlign w:val="center"/>
          </w:tcPr>
          <w:p w14:paraId="0E4B1EB3">
            <w:pPr>
              <w:jc w:val="center"/>
              <w:rPr>
                <w:rFonts w:ascii="宋体" w:hAnsi="宋体"/>
                <w:sz w:val="24"/>
              </w:rPr>
            </w:pPr>
            <w:r>
              <w:rPr>
                <w:rFonts w:hint="eastAsia" w:ascii="宋体" w:hAnsi="宋体"/>
                <w:sz w:val="24"/>
              </w:rPr>
              <w:t>100%</w:t>
            </w:r>
          </w:p>
        </w:tc>
      </w:tr>
    </w:tbl>
    <w:p w14:paraId="668BE204">
      <w:pPr>
        <w:jc w:val="center"/>
        <w:rPr>
          <w:rFonts w:ascii="宋体" w:hAnsi="宋体"/>
          <w:sz w:val="24"/>
        </w:rPr>
      </w:pPr>
      <w:bookmarkStart w:id="213" w:name="_Toc484265485"/>
      <w:bookmarkStart w:id="214" w:name="_Toc118753399"/>
      <w:r>
        <w:rPr>
          <w:rFonts w:hint="eastAsia" w:ascii="宋体" w:hAnsi="宋体"/>
          <w:sz w:val="24"/>
        </w:rPr>
        <w:t>- 浏览器：推荐使用现代浏览器的最新版本，以获得最佳的用户体验和性能。</w:t>
      </w:r>
      <w:r>
        <w:rPr>
          <w:rFonts w:ascii="宋体" w:hAnsi="宋体"/>
          <w:sz w:val="24"/>
        </w:rPr>
      </w:r>
      <w:r>
        <w:rPr>
          <w:rFonts w:hint="eastAsia" w:ascii="宋体" w:hAnsi="宋体"/>
          <w:sz w:val="24"/>
        </w:rPr>
      </w:r>
    </w:p>
    <w:p w14:paraId="1F6AA2E0">
      <w:pPr>
        <w:keepNext/>
        <w:keepLines/>
        <w:numPr>
          <w:ilvl w:val="0"/>
          <w:numId w:val="23"/>
        </w:numPr>
        <w:spacing w:before="240" w:after="240"/>
        <w:ind w:left="425" w:firstLine="0"/>
        <w:outlineLvl w:val="2"/>
        <w:rPr>
          <w:rFonts w:eastAsia="黑体" w:cs="Calibri"/>
          <w:b/>
          <w:bCs/>
          <w:kern w:val="0"/>
          <w:sz w:val="24"/>
          <w:lang w:val="zh-CN"/>
        </w:rPr>
      </w:pPr>
      <w:bookmarkStart w:id="215" w:name="_Toc163911551"/>
      <w:bookmarkStart w:id="216" w:name="_Toc163936069"/>
      <w:r>
        <w:rPr>
          <w:rFonts w:hint="eastAsia" w:eastAsia="黑体" w:cs="Calibri"/>
          <w:b/>
          <w:bCs/>
          <w:kern w:val="0"/>
          <w:sz w:val="24"/>
          <w:lang w:val="zh-CN"/>
        </w:rPr>
      </w:r>
      <w:bookmarkEnd w:id="213"/>
      <w:bookmarkEnd w:id="214"/>
      <w:bookmarkEnd w:id="215"/>
      <w:bookmarkEnd w:id="216"/>
    </w:p>
    <w:p w14:paraId="58F722AC">
      <w:pPr>
        <w:spacing w:line="360" w:lineRule="auto"/>
        <w:ind w:firstLine="480" w:firstLineChars="200"/>
        <w:rPr>
          <w:rFonts w:ascii="宋体" w:hAnsi="宋体"/>
          <w:sz w:val="24"/>
        </w:rPr>
      </w:pPr>
      <w:r>
        <w:rPr>
          <w:rFonts w:hint="eastAsia" w:ascii="宋体" w:hAnsi="宋体"/>
          <w:sz w:val="24"/>
        </w:rPr>
        <w:t>2. 硬件环境</w:t>
      </w:r>
    </w:p>
    <w:tbl>
      <w:tblPr>
        <w:tblStyle w:val="32"/>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1462"/>
        <w:gridCol w:w="1417"/>
        <w:gridCol w:w="1276"/>
        <w:gridCol w:w="1422"/>
        <w:gridCol w:w="1511"/>
      </w:tblGrid>
      <w:tr w14:paraId="604F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8325" w:type="dxa"/>
            <w:gridSpan w:val="6"/>
            <w:shd w:val="clear" w:color="auto" w:fill="D9D9D9"/>
            <w:vAlign w:val="center"/>
          </w:tcPr>
          <w:p w14:paraId="1BF9FC46">
            <w:pPr>
              <w:rPr>
                <w:rFonts w:ascii="宋体"/>
                <w:b/>
                <w:sz w:val="24"/>
              </w:rPr>
            </w:pPr>
            <w:r>
              <w:rPr>
                <w:rFonts w:hint="eastAsia"/>
                <w:b/>
                <w:sz w:val="24"/>
              </w:rPr>
              <w:t>打开项目审核事务并发执行情况</w:t>
            </w:r>
          </w:p>
        </w:tc>
      </w:tr>
      <w:tr w14:paraId="6890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7" w:hRule="atLeast"/>
          <w:jc w:val="center"/>
        </w:trPr>
        <w:tc>
          <w:tcPr>
            <w:tcW w:w="1237" w:type="dxa"/>
            <w:vAlign w:val="center"/>
          </w:tcPr>
          <w:p w14:paraId="70FD2032">
            <w:pPr>
              <w:jc w:val="center"/>
              <w:rPr>
                <w:rFonts w:ascii="宋体" w:hAnsi="宋体"/>
                <w:sz w:val="24"/>
              </w:rPr>
            </w:pPr>
            <w:r>
              <w:rPr>
                <w:rFonts w:hint="eastAsia" w:ascii="宋体" w:hAnsi="宋体"/>
                <w:sz w:val="24"/>
              </w:rPr>
              <w:t>并发用户数</w:t>
            </w:r>
          </w:p>
        </w:tc>
        <w:tc>
          <w:tcPr>
            <w:tcW w:w="1462" w:type="dxa"/>
            <w:vAlign w:val="center"/>
          </w:tcPr>
          <w:p w14:paraId="39C91C7E">
            <w:pPr>
              <w:jc w:val="center"/>
              <w:rPr>
                <w:rFonts w:ascii="宋体" w:hAnsi="宋体"/>
                <w:sz w:val="24"/>
              </w:rPr>
            </w:pPr>
            <w:r>
              <w:rPr>
                <w:rFonts w:hint="eastAsia" w:ascii="宋体" w:hAnsi="宋体"/>
                <w:sz w:val="24"/>
              </w:rPr>
              <w:t>平均响应时间(秒)</w:t>
            </w:r>
          </w:p>
        </w:tc>
        <w:tc>
          <w:tcPr>
            <w:tcW w:w="1417" w:type="dxa"/>
            <w:vAlign w:val="center"/>
          </w:tcPr>
          <w:p w14:paraId="7356F133">
            <w:pPr>
              <w:jc w:val="center"/>
              <w:rPr>
                <w:rFonts w:ascii="宋体" w:hAnsi="宋体"/>
                <w:sz w:val="24"/>
              </w:rPr>
            </w:pPr>
            <w:r>
              <w:rPr>
                <w:rFonts w:hint="eastAsia" w:ascii="宋体" w:hAnsi="宋体"/>
                <w:sz w:val="24"/>
              </w:rPr>
              <w:t>最小响应时间（秒）</w:t>
            </w:r>
          </w:p>
        </w:tc>
        <w:tc>
          <w:tcPr>
            <w:tcW w:w="1276" w:type="dxa"/>
            <w:vAlign w:val="center"/>
          </w:tcPr>
          <w:p w14:paraId="69703327">
            <w:pPr>
              <w:jc w:val="center"/>
              <w:rPr>
                <w:rFonts w:ascii="宋体" w:hAnsi="宋体"/>
                <w:sz w:val="24"/>
              </w:rPr>
            </w:pPr>
            <w:r>
              <w:rPr>
                <w:rFonts w:hint="eastAsia" w:ascii="宋体" w:hAnsi="宋体"/>
                <w:sz w:val="24"/>
              </w:rPr>
              <w:t>最大响应时间（秒）</w:t>
            </w:r>
          </w:p>
        </w:tc>
        <w:tc>
          <w:tcPr>
            <w:tcW w:w="1422" w:type="dxa"/>
            <w:vAlign w:val="center"/>
          </w:tcPr>
          <w:p w14:paraId="1067424D">
            <w:pPr>
              <w:jc w:val="center"/>
              <w:rPr>
                <w:rFonts w:ascii="宋体" w:hAnsi="宋体"/>
                <w:sz w:val="24"/>
              </w:rPr>
            </w:pPr>
            <w:r>
              <w:rPr>
                <w:rFonts w:hint="eastAsia" w:ascii="宋体" w:hAnsi="宋体"/>
                <w:sz w:val="24"/>
              </w:rPr>
              <w:t>标准偏差</w:t>
            </w:r>
          </w:p>
        </w:tc>
        <w:tc>
          <w:tcPr>
            <w:tcW w:w="1511" w:type="dxa"/>
            <w:vAlign w:val="center"/>
          </w:tcPr>
          <w:p w14:paraId="6467435C">
            <w:pPr>
              <w:jc w:val="center"/>
              <w:rPr>
                <w:rFonts w:ascii="宋体" w:hAnsi="宋体"/>
                <w:sz w:val="24"/>
              </w:rPr>
            </w:pPr>
            <w:r>
              <w:rPr>
                <w:rFonts w:hint="eastAsia" w:ascii="宋体" w:hAnsi="宋体"/>
                <w:sz w:val="24"/>
              </w:rPr>
              <w:t>事务执行成功率</w:t>
            </w:r>
          </w:p>
        </w:tc>
      </w:tr>
      <w:tr w14:paraId="060F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1237" w:type="dxa"/>
            <w:tcBorders>
              <w:bottom w:val="single" w:color="auto" w:sz="4" w:space="0"/>
            </w:tcBorders>
            <w:vAlign w:val="center"/>
          </w:tcPr>
          <w:p w14:paraId="7A57C1C7">
            <w:pPr>
              <w:jc w:val="center"/>
              <w:rPr>
                <w:rFonts w:ascii="宋体" w:hAnsi="宋体"/>
                <w:sz w:val="24"/>
              </w:rPr>
            </w:pPr>
            <w:r>
              <w:rPr>
                <w:rFonts w:hint="eastAsia" w:ascii="宋体" w:hAnsi="宋体"/>
                <w:sz w:val="24"/>
              </w:rPr>
              <w:t>200</w:t>
            </w:r>
          </w:p>
        </w:tc>
        <w:tc>
          <w:tcPr>
            <w:tcW w:w="1462" w:type="dxa"/>
            <w:tcBorders>
              <w:bottom w:val="single" w:color="auto" w:sz="4" w:space="0"/>
            </w:tcBorders>
            <w:vAlign w:val="center"/>
          </w:tcPr>
          <w:p w14:paraId="13B1F917">
            <w:pPr>
              <w:jc w:val="center"/>
              <w:rPr>
                <w:rFonts w:ascii="宋体" w:hAnsi="宋体"/>
                <w:sz w:val="24"/>
              </w:rPr>
            </w:pPr>
            <w:r>
              <w:rPr>
                <w:rFonts w:hint="eastAsia" w:ascii="宋体" w:hAnsi="宋体"/>
                <w:sz w:val="24"/>
              </w:rPr>
              <w:t>1.421</w:t>
            </w:r>
          </w:p>
        </w:tc>
        <w:tc>
          <w:tcPr>
            <w:tcW w:w="1417" w:type="dxa"/>
            <w:tcBorders>
              <w:bottom w:val="single" w:color="auto" w:sz="4" w:space="0"/>
            </w:tcBorders>
            <w:vAlign w:val="center"/>
          </w:tcPr>
          <w:p w14:paraId="2DAD9C55">
            <w:pPr>
              <w:jc w:val="center"/>
              <w:rPr>
                <w:rFonts w:ascii="宋体" w:hAnsi="宋体"/>
                <w:sz w:val="24"/>
              </w:rPr>
            </w:pPr>
            <w:r>
              <w:rPr>
                <w:rFonts w:hint="eastAsia" w:ascii="宋体" w:hAnsi="宋体"/>
                <w:sz w:val="24"/>
              </w:rPr>
              <w:t>0.1</w:t>
            </w:r>
          </w:p>
        </w:tc>
        <w:tc>
          <w:tcPr>
            <w:tcW w:w="1276" w:type="dxa"/>
            <w:tcBorders>
              <w:bottom w:val="single" w:color="auto" w:sz="4" w:space="0"/>
            </w:tcBorders>
            <w:vAlign w:val="center"/>
          </w:tcPr>
          <w:p w14:paraId="78532C76">
            <w:pPr>
              <w:ind w:firstLine="240" w:firstLineChars="100"/>
              <w:rPr>
                <w:rFonts w:ascii="宋体" w:hAnsi="宋体"/>
                <w:sz w:val="24"/>
              </w:rPr>
            </w:pPr>
            <w:r>
              <w:rPr>
                <w:rFonts w:hint="eastAsia" w:ascii="宋体" w:hAnsi="宋体"/>
                <w:sz w:val="24"/>
              </w:rPr>
              <w:t>6.163</w:t>
            </w:r>
          </w:p>
        </w:tc>
        <w:tc>
          <w:tcPr>
            <w:tcW w:w="1422" w:type="dxa"/>
            <w:tcBorders>
              <w:bottom w:val="single" w:color="auto" w:sz="4" w:space="0"/>
            </w:tcBorders>
            <w:vAlign w:val="center"/>
          </w:tcPr>
          <w:p w14:paraId="29DDA4ED">
            <w:pPr>
              <w:jc w:val="center"/>
              <w:rPr>
                <w:rFonts w:ascii="宋体" w:hAnsi="宋体"/>
                <w:sz w:val="24"/>
              </w:rPr>
            </w:pPr>
            <w:r>
              <w:rPr>
                <w:rFonts w:hint="eastAsia" w:ascii="宋体" w:hAnsi="宋体"/>
                <w:sz w:val="24"/>
              </w:rPr>
              <w:t>1.367</w:t>
            </w:r>
          </w:p>
        </w:tc>
        <w:tc>
          <w:tcPr>
            <w:tcW w:w="1511" w:type="dxa"/>
            <w:tcBorders>
              <w:bottom w:val="single" w:color="auto" w:sz="4" w:space="0"/>
            </w:tcBorders>
            <w:vAlign w:val="center"/>
          </w:tcPr>
          <w:p w14:paraId="370CEDE4">
            <w:pPr>
              <w:jc w:val="center"/>
              <w:rPr>
                <w:rFonts w:ascii="宋体" w:hAnsi="宋体"/>
                <w:sz w:val="24"/>
              </w:rPr>
            </w:pPr>
            <w:r>
              <w:rPr>
                <w:rFonts w:hint="eastAsia" w:ascii="宋体" w:hAnsi="宋体"/>
                <w:sz w:val="24"/>
              </w:rPr>
              <w:t>100%</w:t>
            </w:r>
          </w:p>
        </w:tc>
      </w:tr>
    </w:tbl>
    <w:p w14:paraId="0CD25C38">
      <w:pPr>
        <w:jc w:val="center"/>
        <w:rPr>
          <w:rFonts w:ascii="宋体" w:hAnsi="宋体"/>
          <w:sz w:val="24"/>
        </w:rPr>
      </w:pPr>
      <w:bookmarkStart w:id="217" w:name="_Toc118753400"/>
      <w:r>
        <w:rPr>
          <w:rFonts w:hint="eastAsia" w:ascii="宋体" w:hAnsi="宋体"/>
          <w:sz w:val="24"/>
        </w:rPr>
      </w:r>
      <w:r>
        <w:rPr>
          <w:rFonts w:ascii="宋体" w:hAnsi="宋体"/>
          <w:sz w:val="24"/>
        </w:rPr>
      </w:r>
      <w:r>
        <w:rPr>
          <w:rFonts w:hint="eastAsia" w:ascii="宋体" w:hAnsi="宋体"/>
          <w:sz w:val="24"/>
        </w:rPr>
      </w:r>
    </w:p>
    <w:p w14:paraId="7D288A56">
      <w:pPr>
        <w:widowControl/>
        <w:jc w:val="left"/>
        <w:rPr>
          <w:rFonts w:ascii="宋体" w:hAnsi="宋体"/>
          <w:sz w:val="24"/>
        </w:rPr>
      </w:pPr>
      <w:r>
        <w:rPr>
          <w:rFonts w:ascii="宋体" w:hAnsi="宋体"/>
          <w:sz w:val="24"/>
        </w:rPr>
        <w:t>表1-5-2 硬件环境配置</w:t>
      </w:r>
    </w:p>
    <w:p w14:paraId="174FF5B6">
      <w:pPr>
        <w:pStyle w:val="3"/>
        <w:numPr>
          <w:ilvl w:val="0"/>
          <w:numId w:val="21"/>
        </w:numPr>
        <w:spacing w:before="360" w:after="360" w:line="240" w:lineRule="auto"/>
        <w:jc w:val="left"/>
        <w:rPr>
          <w:rFonts w:ascii="黑体" w:hAnsi="黑体" w:eastAsia="黑体"/>
          <w:sz w:val="30"/>
          <w:szCs w:val="30"/>
        </w:rPr>
      </w:pPr>
      <w:bookmarkStart w:id="218" w:name="_Toc163911552"/>
      <w:bookmarkStart w:id="219" w:name="_Toc163936070"/>
      <w:r>
        <w:rPr>
          <w:rFonts w:hint="eastAsia" w:ascii="黑体" w:hAnsi="黑体" w:eastAsia="黑体"/>
          <w:sz w:val="30"/>
          <w:szCs w:val="30"/>
        </w:rPr>
        <w:t>┌────────────────┬────────────────────────────────────┐</w:t>
      </w:r>
      <w:bookmarkEnd w:id="217"/>
      <w:bookmarkEnd w:id="218"/>
      <w:bookmarkEnd w:id="219"/>
    </w:p>
    <w:p w14:paraId="71921351">
      <w:pPr>
        <w:keepNext/>
        <w:keepLines/>
        <w:numPr>
          <w:ilvl w:val="0"/>
          <w:numId w:val="24"/>
        </w:numPr>
        <w:spacing w:before="240" w:after="240"/>
        <w:ind w:left="425" w:firstLine="0"/>
        <w:outlineLvl w:val="2"/>
        <w:rPr>
          <w:rFonts w:eastAsia="黑体" w:cs="Calibri"/>
          <w:b/>
          <w:bCs/>
          <w:kern w:val="0"/>
          <w:sz w:val="24"/>
          <w:lang w:val="zh-CN"/>
        </w:rPr>
      </w:pPr>
      <w:bookmarkStart w:id="220" w:name="_Toc163911553"/>
      <w:bookmarkStart w:id="221" w:name="_Toc484265467"/>
      <w:bookmarkStart w:id="222" w:name="_Toc118753401"/>
      <w:bookmarkStart w:id="223" w:name="_Toc163936071"/>
      <w:r>
        <w:rPr>
          <w:rFonts w:hint="eastAsia" w:eastAsia="黑体" w:cs="Calibri"/>
          <w:b/>
          <w:bCs/>
          <w:kern w:val="0"/>
          <w:sz w:val="24"/>
          <w:lang w:val="zh-CN"/>
        </w:rPr>
        <w:t>│   名称         │   详细要求                         │</w:t>
      </w:r>
      <w:bookmarkEnd w:id="220"/>
      <w:bookmarkEnd w:id="221"/>
      <w:bookmarkEnd w:id="222"/>
      <w:bookmarkEnd w:id="223"/>
    </w:p>
    <w:tbl>
      <w:tblPr>
        <w:tblStyle w:val="32"/>
        <w:tblW w:w="824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4"/>
        <w:gridCol w:w="4485"/>
        <w:gridCol w:w="1752"/>
      </w:tblGrid>
      <w:tr w14:paraId="7EAAA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5" w:hRule="atLeast"/>
          <w:jc w:val="center"/>
        </w:trPr>
        <w:tc>
          <w:tcPr>
            <w:tcW w:w="2004" w:type="dxa"/>
            <w:shd w:val="clear" w:color="auto" w:fill="BFBFBF"/>
            <w:vAlign w:val="center"/>
          </w:tcPr>
          <w:p w14:paraId="0BFC0037">
            <w:pPr>
              <w:jc w:val="center"/>
              <w:rPr>
                <w:b/>
                <w:sz w:val="24"/>
              </w:rPr>
            </w:pPr>
            <w:r>
              <w:rPr>
                <w:rFonts w:hint="eastAsia"/>
                <w:b/>
                <w:sz w:val="24"/>
              </w:rPr>
              <w:t>测试内容</w:t>
            </w:r>
          </w:p>
        </w:tc>
        <w:tc>
          <w:tcPr>
            <w:tcW w:w="4485" w:type="dxa"/>
            <w:shd w:val="clear" w:color="auto" w:fill="BFBFBF"/>
            <w:vAlign w:val="center"/>
          </w:tcPr>
          <w:p w14:paraId="5DA10623">
            <w:pPr>
              <w:jc w:val="center"/>
              <w:rPr>
                <w:b/>
                <w:sz w:val="24"/>
              </w:rPr>
            </w:pPr>
            <w:r>
              <w:rPr>
                <w:rFonts w:hint="eastAsia"/>
                <w:b/>
                <w:sz w:val="24"/>
              </w:rPr>
              <w:t>基本要求</w:t>
            </w:r>
          </w:p>
        </w:tc>
        <w:tc>
          <w:tcPr>
            <w:tcW w:w="1752" w:type="dxa"/>
            <w:shd w:val="clear" w:color="auto" w:fill="BFBFBF"/>
            <w:vAlign w:val="center"/>
          </w:tcPr>
          <w:p w14:paraId="0575437C">
            <w:pPr>
              <w:jc w:val="center"/>
              <w:rPr>
                <w:b/>
                <w:sz w:val="24"/>
              </w:rPr>
            </w:pPr>
            <w:r>
              <w:rPr>
                <w:rFonts w:hint="eastAsia"/>
                <w:b/>
                <w:sz w:val="24"/>
              </w:rPr>
              <w:t>测试结果</w:t>
            </w:r>
          </w:p>
        </w:tc>
      </w:tr>
      <w:tr w14:paraId="0553E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atLeast"/>
          <w:jc w:val="center"/>
        </w:trPr>
        <w:tc>
          <w:tcPr>
            <w:tcW w:w="2004" w:type="dxa"/>
            <w:shd w:val="clear" w:color="auto" w:fill="auto"/>
            <w:vAlign w:val="center"/>
          </w:tcPr>
          <w:p w14:paraId="74AAD2D9">
            <w:pPr>
              <w:spacing w:line="360" w:lineRule="auto"/>
              <w:jc w:val="center"/>
              <w:rPr>
                <w:rFonts w:ascii="宋体" w:hAnsi="宋体"/>
                <w:sz w:val="24"/>
              </w:rPr>
            </w:pPr>
            <w:r>
              <w:rPr>
                <w:rFonts w:hint="eastAsia" w:ascii="宋体" w:hAnsi="宋体"/>
                <w:sz w:val="24"/>
              </w:rPr>
              <w:t>准确性</w:t>
            </w:r>
          </w:p>
        </w:tc>
        <w:tc>
          <w:tcPr>
            <w:tcW w:w="4485" w:type="dxa"/>
            <w:shd w:val="clear" w:color="auto" w:fill="auto"/>
            <w:vAlign w:val="center"/>
          </w:tcPr>
          <w:p w14:paraId="5867B40F">
            <w:pPr>
              <w:spacing w:line="360" w:lineRule="auto"/>
              <w:rPr>
                <w:rFonts w:ascii="宋体" w:hAnsi="宋体"/>
                <w:sz w:val="24"/>
              </w:rPr>
            </w:pPr>
            <w:r>
              <w:rPr>
                <w:rFonts w:hint="eastAsia" w:ascii="宋体" w:hAnsi="宋体"/>
                <w:sz w:val="24"/>
              </w:rPr>
              <w:t>1. 各功能模块功能正确实现；</w:t>
            </w:r>
          </w:p>
          <w:p w14:paraId="1D738C93">
            <w:pPr>
              <w:spacing w:line="360" w:lineRule="auto"/>
              <w:rPr>
                <w:rFonts w:ascii="宋体" w:hAnsi="宋体"/>
                <w:sz w:val="24"/>
              </w:rPr>
            </w:pPr>
            <w:r>
              <w:rPr>
                <w:rFonts w:hint="eastAsia" w:ascii="宋体" w:hAnsi="宋体"/>
                <w:sz w:val="24"/>
              </w:rPr>
              <w:t>2. 功能模块间流程运行正常。</w:t>
            </w:r>
          </w:p>
        </w:tc>
        <w:tc>
          <w:tcPr>
            <w:tcW w:w="1752" w:type="dxa"/>
            <w:shd w:val="clear" w:color="auto" w:fill="auto"/>
            <w:vAlign w:val="center"/>
          </w:tcPr>
          <w:p w14:paraId="74E4B72B">
            <w:pPr>
              <w:spacing w:line="360" w:lineRule="auto"/>
              <w:jc w:val="center"/>
              <w:rPr>
                <w:rFonts w:ascii="宋体" w:hAnsi="宋体"/>
                <w:sz w:val="24"/>
              </w:rPr>
            </w:pPr>
            <w:r>
              <w:rPr>
                <w:rFonts w:hint="eastAsia" w:ascii="宋体" w:hAnsi="宋体"/>
                <w:sz w:val="24"/>
              </w:rPr>
              <w:t>通过</w:t>
            </w:r>
          </w:p>
        </w:tc>
      </w:tr>
      <w:tr w14:paraId="4059D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4" w:type="dxa"/>
            <w:shd w:val="clear" w:color="auto" w:fill="auto"/>
            <w:vAlign w:val="center"/>
          </w:tcPr>
          <w:p w14:paraId="001E677D">
            <w:pPr>
              <w:spacing w:line="360" w:lineRule="auto"/>
              <w:jc w:val="center"/>
              <w:rPr>
                <w:rFonts w:ascii="宋体" w:hAnsi="宋体"/>
                <w:sz w:val="24"/>
              </w:rPr>
            </w:pPr>
            <w:r>
              <w:rPr>
                <w:rFonts w:hint="eastAsia" w:ascii="宋体" w:hAnsi="宋体"/>
                <w:sz w:val="24"/>
              </w:rPr>
              <w:t>信息数据的安全</w:t>
            </w:r>
          </w:p>
        </w:tc>
        <w:tc>
          <w:tcPr>
            <w:tcW w:w="4485" w:type="dxa"/>
            <w:shd w:val="clear" w:color="auto" w:fill="auto"/>
          </w:tcPr>
          <w:p w14:paraId="2974DD42">
            <w:pPr>
              <w:spacing w:line="360" w:lineRule="auto"/>
              <w:rPr>
                <w:rFonts w:ascii="宋体" w:hAnsi="宋体"/>
                <w:sz w:val="24"/>
              </w:rPr>
            </w:pPr>
            <w:r>
              <w:rPr>
                <w:rFonts w:hint="eastAsia" w:ascii="宋体" w:hAnsi="宋体"/>
                <w:sz w:val="24"/>
              </w:rPr>
              <w:t>1.信息数据的安全：对数据库中密码字段进行加密处理；</w:t>
            </w:r>
          </w:p>
          <w:p w14:paraId="03590553">
            <w:pPr>
              <w:spacing w:line="360" w:lineRule="auto"/>
              <w:rPr>
                <w:rFonts w:ascii="宋体" w:hAnsi="宋体"/>
                <w:sz w:val="24"/>
              </w:rPr>
            </w:pPr>
            <w:r>
              <w:rPr>
                <w:rFonts w:hint="eastAsia" w:ascii="宋体" w:hAnsi="宋体"/>
                <w:sz w:val="24"/>
              </w:rPr>
              <w:t>2.数据库使用长度及组合复杂的密码。</w:t>
            </w:r>
          </w:p>
        </w:tc>
        <w:tc>
          <w:tcPr>
            <w:tcW w:w="1752" w:type="dxa"/>
            <w:shd w:val="clear" w:color="auto" w:fill="auto"/>
            <w:vAlign w:val="center"/>
          </w:tcPr>
          <w:p w14:paraId="092DE293">
            <w:pPr>
              <w:spacing w:line="360" w:lineRule="auto"/>
              <w:jc w:val="center"/>
              <w:rPr>
                <w:rFonts w:ascii="宋体" w:hAnsi="宋体"/>
                <w:sz w:val="24"/>
              </w:rPr>
            </w:pPr>
            <w:r>
              <w:rPr>
                <w:rFonts w:hint="eastAsia" w:ascii="宋体" w:hAnsi="宋体"/>
                <w:sz w:val="24"/>
              </w:rPr>
              <w:t>通过</w:t>
            </w:r>
          </w:p>
        </w:tc>
      </w:tr>
      <w:tr w14:paraId="1AB6A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2004" w:type="dxa"/>
            <w:shd w:val="clear" w:color="auto" w:fill="auto"/>
            <w:vAlign w:val="bottom"/>
          </w:tcPr>
          <w:p w14:paraId="5159CCA2">
            <w:pPr>
              <w:spacing w:line="360" w:lineRule="auto"/>
              <w:jc w:val="center"/>
              <w:rPr>
                <w:rFonts w:ascii="宋体" w:hAnsi="宋体"/>
                <w:sz w:val="24"/>
              </w:rPr>
            </w:pPr>
            <w:r>
              <w:rPr>
                <w:rFonts w:hint="eastAsia" w:ascii="宋体" w:hAnsi="宋体"/>
                <w:sz w:val="24"/>
              </w:rPr>
              <w:t>运行安全</w:t>
            </w:r>
          </w:p>
        </w:tc>
        <w:tc>
          <w:tcPr>
            <w:tcW w:w="4485" w:type="dxa"/>
            <w:shd w:val="clear" w:color="auto" w:fill="auto"/>
            <w:vAlign w:val="bottom"/>
          </w:tcPr>
          <w:p w14:paraId="7D0C49E0">
            <w:pPr>
              <w:spacing w:line="360" w:lineRule="auto"/>
              <w:jc w:val="left"/>
              <w:rPr>
                <w:rFonts w:ascii="宋体" w:hAnsi="宋体"/>
                <w:sz w:val="24"/>
              </w:rPr>
            </w:pPr>
            <w:r>
              <w:rPr>
                <w:rFonts w:hint="eastAsia" w:ascii="宋体" w:hAnsi="宋体"/>
                <w:sz w:val="24"/>
              </w:rPr>
              <w:t>系统防止计算机病毒的入侵。</w:t>
            </w:r>
          </w:p>
        </w:tc>
        <w:tc>
          <w:tcPr>
            <w:tcW w:w="1752" w:type="dxa"/>
            <w:shd w:val="clear" w:color="auto" w:fill="auto"/>
            <w:vAlign w:val="bottom"/>
          </w:tcPr>
          <w:p w14:paraId="5B7B0D36">
            <w:pPr>
              <w:spacing w:line="360" w:lineRule="auto"/>
              <w:jc w:val="center"/>
              <w:rPr>
                <w:rFonts w:ascii="宋体" w:hAnsi="宋体"/>
                <w:sz w:val="24"/>
              </w:rPr>
            </w:pPr>
            <w:r>
              <w:rPr>
                <w:rFonts w:hint="eastAsia" w:ascii="宋体" w:hAnsi="宋体"/>
                <w:sz w:val="24"/>
              </w:rPr>
              <w:t>通过</w:t>
            </w:r>
          </w:p>
        </w:tc>
      </w:tr>
    </w:tbl>
    <w:p w14:paraId="6D34967C">
      <w:pPr>
        <w:jc w:val="center"/>
        <w:rPr>
          <w:rFonts w:ascii="宋体" w:hAnsi="宋体"/>
          <w:sz w:val="24"/>
        </w:rPr>
      </w:pPr>
      <w:bookmarkStart w:id="224" w:name="_Toc484265468"/>
      <w:bookmarkStart w:id="225" w:name="_Toc118753402"/>
      <w:r>
        <w:rPr>
          <w:rFonts w:hint="eastAsia" w:ascii="宋体" w:hAnsi="宋体"/>
          <w:sz w:val="24"/>
        </w:rPr>
        <w:t>├────────────────┼────────────────────────────────────┤</w:t>
      </w:r>
      <w:r>
        <w:rPr>
          <w:rFonts w:ascii="宋体" w:hAnsi="宋体"/>
          <w:sz w:val="24"/>
        </w:rPr>
      </w:r>
      <w:r>
        <w:rPr>
          <w:rFonts w:hint="eastAsia" w:ascii="宋体" w:hAnsi="宋体"/>
          <w:sz w:val="24"/>
        </w:rPr>
      </w:r>
    </w:p>
    <w:p w14:paraId="157DF6EE">
      <w:pPr>
        <w:keepNext/>
        <w:keepLines/>
        <w:numPr>
          <w:ilvl w:val="0"/>
          <w:numId w:val="24"/>
        </w:numPr>
        <w:spacing w:before="240" w:after="240"/>
        <w:ind w:left="425" w:firstLine="0"/>
        <w:outlineLvl w:val="2"/>
        <w:rPr>
          <w:rFonts w:eastAsia="黑体" w:cs="Calibri"/>
          <w:b/>
          <w:bCs/>
          <w:kern w:val="0"/>
          <w:sz w:val="24"/>
          <w:lang w:val="zh-CN"/>
        </w:rPr>
      </w:pPr>
      <w:bookmarkStart w:id="226" w:name="_Toc163911554"/>
      <w:bookmarkStart w:id="227" w:name="_Toc163936072"/>
      <w:r>
        <w:rPr>
          <w:rFonts w:hint="eastAsia" w:eastAsia="黑体" w:cs="Calibri"/>
          <w:b/>
          <w:bCs/>
          <w:kern w:val="0"/>
          <w:sz w:val="24"/>
          <w:lang w:val="zh-CN"/>
        </w:rPr>
        <w:t>│ 客户端PC配置   │ CPU: 双核2.0GHz+                   │</w:t>
      </w:r>
      <w:bookmarkEnd w:id="224"/>
      <w:bookmarkEnd w:id="225"/>
      <w:bookmarkEnd w:id="226"/>
      <w:bookmarkEnd w:id="227"/>
    </w:p>
    <w:tbl>
      <w:tblPr>
        <w:tblStyle w:val="32"/>
        <w:tblW w:w="82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7"/>
        <w:gridCol w:w="4536"/>
        <w:gridCol w:w="1701"/>
      </w:tblGrid>
      <w:tr w14:paraId="27CF1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jc w:val="center"/>
        </w:trPr>
        <w:tc>
          <w:tcPr>
            <w:tcW w:w="1987" w:type="dxa"/>
            <w:shd w:val="clear" w:color="auto" w:fill="BFBFBF"/>
            <w:vAlign w:val="center"/>
          </w:tcPr>
          <w:p w14:paraId="1C76C0E2">
            <w:pPr>
              <w:jc w:val="center"/>
              <w:rPr>
                <w:b/>
                <w:sz w:val="24"/>
              </w:rPr>
            </w:pPr>
            <w:r>
              <w:rPr>
                <w:rFonts w:hint="eastAsia"/>
                <w:b/>
                <w:sz w:val="24"/>
              </w:rPr>
              <w:t>测试内容</w:t>
            </w:r>
          </w:p>
        </w:tc>
        <w:tc>
          <w:tcPr>
            <w:tcW w:w="4536" w:type="dxa"/>
            <w:shd w:val="clear" w:color="auto" w:fill="BFBFBF"/>
            <w:vAlign w:val="center"/>
          </w:tcPr>
          <w:p w14:paraId="12D26F54">
            <w:pPr>
              <w:jc w:val="center"/>
              <w:rPr>
                <w:b/>
                <w:sz w:val="24"/>
              </w:rPr>
            </w:pPr>
            <w:r>
              <w:rPr>
                <w:rFonts w:hint="eastAsia"/>
                <w:b/>
                <w:sz w:val="24"/>
              </w:rPr>
              <w:t>基本要求</w:t>
            </w:r>
          </w:p>
        </w:tc>
        <w:tc>
          <w:tcPr>
            <w:tcW w:w="1701" w:type="dxa"/>
            <w:shd w:val="clear" w:color="auto" w:fill="BFBFBF"/>
            <w:vAlign w:val="center"/>
          </w:tcPr>
          <w:p w14:paraId="2E059919">
            <w:pPr>
              <w:jc w:val="center"/>
              <w:rPr>
                <w:b/>
                <w:sz w:val="24"/>
              </w:rPr>
            </w:pPr>
            <w:r>
              <w:rPr>
                <w:rFonts w:hint="eastAsia"/>
                <w:b/>
                <w:sz w:val="24"/>
              </w:rPr>
              <w:t>测试结果</w:t>
            </w:r>
          </w:p>
        </w:tc>
      </w:tr>
      <w:tr w14:paraId="15B73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7" w:type="dxa"/>
            <w:shd w:val="clear" w:color="auto" w:fill="auto"/>
            <w:vAlign w:val="center"/>
          </w:tcPr>
          <w:p w14:paraId="4E58D3FD">
            <w:pPr>
              <w:spacing w:line="360" w:lineRule="auto"/>
              <w:jc w:val="center"/>
              <w:rPr>
                <w:rFonts w:ascii="宋体" w:hAnsi="宋体"/>
                <w:sz w:val="24"/>
              </w:rPr>
            </w:pPr>
            <w:r>
              <w:rPr>
                <w:rFonts w:hint="eastAsia" w:ascii="宋体" w:hAnsi="宋体"/>
                <w:sz w:val="24"/>
              </w:rPr>
              <w:t>断电</w:t>
            </w:r>
          </w:p>
        </w:tc>
        <w:tc>
          <w:tcPr>
            <w:tcW w:w="4536" w:type="dxa"/>
            <w:shd w:val="clear" w:color="auto" w:fill="auto"/>
          </w:tcPr>
          <w:p w14:paraId="40C97204">
            <w:pPr>
              <w:spacing w:line="360" w:lineRule="auto"/>
              <w:rPr>
                <w:rFonts w:ascii="宋体" w:hAnsi="宋体"/>
                <w:sz w:val="24"/>
              </w:rPr>
            </w:pPr>
            <w:r>
              <w:rPr>
                <w:rFonts w:hint="eastAsia" w:ascii="宋体" w:hAnsi="宋体"/>
                <w:sz w:val="24"/>
              </w:rPr>
              <w:t>客户机掉电或强行关机后重启机器，不丢失历史性数据。</w:t>
            </w:r>
          </w:p>
        </w:tc>
        <w:tc>
          <w:tcPr>
            <w:tcW w:w="1701" w:type="dxa"/>
            <w:shd w:val="clear" w:color="auto" w:fill="auto"/>
            <w:vAlign w:val="center"/>
          </w:tcPr>
          <w:p w14:paraId="0B27ECE1">
            <w:pPr>
              <w:spacing w:line="360" w:lineRule="auto"/>
              <w:jc w:val="center"/>
              <w:rPr>
                <w:rFonts w:ascii="宋体" w:hAnsi="宋体"/>
                <w:sz w:val="24"/>
              </w:rPr>
            </w:pPr>
            <w:r>
              <w:rPr>
                <w:rFonts w:hint="eastAsia" w:ascii="宋体" w:hAnsi="宋体"/>
                <w:sz w:val="24"/>
              </w:rPr>
              <w:t>通过</w:t>
            </w:r>
          </w:p>
        </w:tc>
      </w:tr>
      <w:tr w14:paraId="3ED74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7" w:type="dxa"/>
            <w:shd w:val="clear" w:color="auto" w:fill="auto"/>
            <w:vAlign w:val="center"/>
          </w:tcPr>
          <w:p w14:paraId="31ACB505">
            <w:pPr>
              <w:spacing w:line="360" w:lineRule="auto"/>
              <w:jc w:val="center"/>
              <w:rPr>
                <w:rFonts w:ascii="宋体" w:hAnsi="宋体"/>
                <w:sz w:val="24"/>
              </w:rPr>
            </w:pPr>
            <w:r>
              <w:rPr>
                <w:rFonts w:hint="eastAsia" w:ascii="宋体" w:hAnsi="宋体"/>
                <w:sz w:val="24"/>
              </w:rPr>
              <w:t>重新启动</w:t>
            </w:r>
          </w:p>
        </w:tc>
        <w:tc>
          <w:tcPr>
            <w:tcW w:w="4536" w:type="dxa"/>
            <w:shd w:val="clear" w:color="auto" w:fill="auto"/>
          </w:tcPr>
          <w:p w14:paraId="49A9503D">
            <w:pPr>
              <w:spacing w:line="360" w:lineRule="auto"/>
              <w:rPr>
                <w:rFonts w:ascii="宋体" w:hAnsi="宋体"/>
                <w:sz w:val="24"/>
              </w:rPr>
            </w:pPr>
            <w:r>
              <w:rPr>
                <w:rFonts w:hint="eastAsia" w:ascii="宋体" w:hAnsi="宋体"/>
                <w:sz w:val="24"/>
              </w:rPr>
              <w:t>客户机死机后，重启机器，不丢失历史性数据。</w:t>
            </w:r>
          </w:p>
        </w:tc>
        <w:tc>
          <w:tcPr>
            <w:tcW w:w="1701" w:type="dxa"/>
            <w:shd w:val="clear" w:color="auto" w:fill="auto"/>
            <w:vAlign w:val="center"/>
          </w:tcPr>
          <w:p w14:paraId="7F7822AD">
            <w:pPr>
              <w:spacing w:line="360" w:lineRule="auto"/>
              <w:jc w:val="center"/>
              <w:rPr>
                <w:rFonts w:ascii="宋体" w:hAnsi="宋体"/>
                <w:sz w:val="24"/>
              </w:rPr>
            </w:pPr>
            <w:r>
              <w:rPr>
                <w:rFonts w:hint="eastAsia" w:ascii="宋体" w:hAnsi="宋体"/>
                <w:sz w:val="24"/>
              </w:rPr>
              <w:t>通过</w:t>
            </w:r>
          </w:p>
        </w:tc>
      </w:tr>
      <w:tr w14:paraId="22A1A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7" w:type="dxa"/>
            <w:shd w:val="clear" w:color="auto" w:fill="auto"/>
            <w:vAlign w:val="center"/>
          </w:tcPr>
          <w:p w14:paraId="6357B4D8">
            <w:pPr>
              <w:spacing w:line="360" w:lineRule="auto"/>
              <w:jc w:val="center"/>
              <w:rPr>
                <w:rFonts w:ascii="宋体" w:hAnsi="宋体"/>
                <w:sz w:val="24"/>
              </w:rPr>
            </w:pPr>
            <w:r>
              <w:rPr>
                <w:rFonts w:hint="eastAsia" w:ascii="宋体" w:hAnsi="宋体"/>
                <w:sz w:val="24"/>
              </w:rPr>
              <w:t>容错性</w:t>
            </w:r>
          </w:p>
        </w:tc>
        <w:tc>
          <w:tcPr>
            <w:tcW w:w="4536" w:type="dxa"/>
            <w:shd w:val="clear" w:color="auto" w:fill="auto"/>
          </w:tcPr>
          <w:p w14:paraId="36C1B94E">
            <w:pPr>
              <w:spacing w:line="360" w:lineRule="auto"/>
              <w:rPr>
                <w:rFonts w:ascii="宋体" w:hAnsi="宋体"/>
                <w:sz w:val="24"/>
              </w:rPr>
            </w:pPr>
            <w:r>
              <w:rPr>
                <w:rFonts w:hint="eastAsia" w:ascii="宋体" w:hAnsi="宋体"/>
                <w:sz w:val="24"/>
              </w:rPr>
              <w:t>对于异常的数据录入，此系统能够给出良好的提示页面，并且可在提示之后继续操作。</w:t>
            </w:r>
          </w:p>
        </w:tc>
        <w:tc>
          <w:tcPr>
            <w:tcW w:w="1701" w:type="dxa"/>
            <w:shd w:val="clear" w:color="auto" w:fill="auto"/>
            <w:vAlign w:val="center"/>
          </w:tcPr>
          <w:p w14:paraId="40EEC252">
            <w:pPr>
              <w:spacing w:line="360" w:lineRule="auto"/>
              <w:jc w:val="center"/>
              <w:rPr>
                <w:rFonts w:ascii="宋体" w:hAnsi="宋体"/>
                <w:sz w:val="24"/>
              </w:rPr>
            </w:pPr>
            <w:r>
              <w:rPr>
                <w:rFonts w:hint="eastAsia" w:ascii="宋体" w:hAnsi="宋体"/>
                <w:sz w:val="24"/>
              </w:rPr>
              <w:t>通过</w:t>
            </w:r>
          </w:p>
        </w:tc>
      </w:tr>
    </w:tbl>
    <w:p w14:paraId="2F8D3F9D">
      <w:pPr>
        <w:jc w:val="center"/>
        <w:rPr>
          <w:rFonts w:ascii="宋体" w:hAnsi="宋体"/>
          <w:sz w:val="24"/>
        </w:rPr>
      </w:pPr>
      <w:bookmarkStart w:id="228" w:name="_Toc484265469"/>
      <w:bookmarkStart w:id="229" w:name="_Toc118753403"/>
      <w:r>
        <w:rPr>
          <w:rFonts w:hint="eastAsia" w:ascii="宋体" w:hAnsi="宋体"/>
          <w:sz w:val="24"/>
        </w:rPr>
        <w:t>│                │ 内存: 4GB+                         │</w:t>
      </w:r>
      <w:r>
        <w:rPr>
          <w:rFonts w:ascii="宋体" w:hAnsi="宋体"/>
          <w:sz w:val="24"/>
        </w:rPr>
      </w:r>
      <w:r>
        <w:rPr>
          <w:rFonts w:hint="eastAsia" w:ascii="宋体" w:hAnsi="宋体"/>
          <w:sz w:val="24"/>
        </w:rPr>
      </w:r>
    </w:p>
    <w:p w14:paraId="58CE47FE">
      <w:pPr>
        <w:keepNext/>
        <w:keepLines/>
        <w:numPr>
          <w:ilvl w:val="0"/>
          <w:numId w:val="24"/>
        </w:numPr>
        <w:spacing w:before="240" w:after="240"/>
        <w:ind w:left="425" w:firstLine="0"/>
        <w:outlineLvl w:val="2"/>
        <w:rPr>
          <w:rFonts w:eastAsia="黑体" w:cs="Calibri"/>
          <w:b/>
          <w:bCs/>
          <w:kern w:val="0"/>
          <w:sz w:val="24"/>
          <w:lang w:val="zh-CN"/>
        </w:rPr>
      </w:pPr>
      <w:bookmarkStart w:id="230" w:name="_Toc163911555"/>
      <w:bookmarkStart w:id="231" w:name="_Toc163936073"/>
      <w:r>
        <w:rPr>
          <w:rFonts w:hint="eastAsia" w:eastAsia="黑体" w:cs="Calibri"/>
          <w:b/>
          <w:bCs/>
          <w:kern w:val="0"/>
          <w:sz w:val="24"/>
          <w:lang w:val="zh-CN"/>
        </w:rPr>
        <w:t>│                │ 硬盘: 100GB+                       │</w:t>
      </w:r>
      <w:bookmarkEnd w:id="228"/>
      <w:bookmarkEnd w:id="229"/>
      <w:bookmarkEnd w:id="230"/>
      <w:bookmarkEnd w:id="231"/>
    </w:p>
    <w:tbl>
      <w:tblPr>
        <w:tblStyle w:val="32"/>
        <w:tblW w:w="824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6"/>
        <w:gridCol w:w="4536"/>
        <w:gridCol w:w="1701"/>
      </w:tblGrid>
      <w:tr w14:paraId="76971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8" w:hRule="atLeast"/>
          <w:jc w:val="center"/>
        </w:trPr>
        <w:tc>
          <w:tcPr>
            <w:tcW w:w="2006" w:type="dxa"/>
            <w:shd w:val="clear" w:color="auto" w:fill="BFBFBF"/>
            <w:vAlign w:val="center"/>
          </w:tcPr>
          <w:p w14:paraId="7CACD2EE">
            <w:pPr>
              <w:jc w:val="center"/>
              <w:rPr>
                <w:b/>
                <w:sz w:val="24"/>
              </w:rPr>
            </w:pPr>
            <w:r>
              <w:rPr>
                <w:rFonts w:hint="eastAsia"/>
                <w:b/>
                <w:sz w:val="24"/>
              </w:rPr>
              <w:t>测试内容</w:t>
            </w:r>
          </w:p>
        </w:tc>
        <w:tc>
          <w:tcPr>
            <w:tcW w:w="4536" w:type="dxa"/>
            <w:shd w:val="clear" w:color="auto" w:fill="BFBFBF"/>
            <w:vAlign w:val="center"/>
          </w:tcPr>
          <w:p w14:paraId="0D24F7BD">
            <w:pPr>
              <w:jc w:val="center"/>
              <w:rPr>
                <w:b/>
                <w:sz w:val="24"/>
              </w:rPr>
            </w:pPr>
            <w:r>
              <w:rPr>
                <w:rFonts w:hint="eastAsia"/>
                <w:b/>
                <w:sz w:val="24"/>
              </w:rPr>
              <w:t>基本要求</w:t>
            </w:r>
          </w:p>
        </w:tc>
        <w:tc>
          <w:tcPr>
            <w:tcW w:w="1701" w:type="dxa"/>
            <w:shd w:val="clear" w:color="auto" w:fill="BFBFBF"/>
            <w:vAlign w:val="center"/>
          </w:tcPr>
          <w:p w14:paraId="5E40CA20">
            <w:pPr>
              <w:jc w:val="center"/>
              <w:rPr>
                <w:b/>
                <w:sz w:val="24"/>
              </w:rPr>
            </w:pPr>
            <w:r>
              <w:rPr>
                <w:rFonts w:hint="eastAsia"/>
                <w:b/>
                <w:sz w:val="24"/>
              </w:rPr>
              <w:t>测试结果</w:t>
            </w:r>
          </w:p>
        </w:tc>
      </w:tr>
      <w:tr w14:paraId="34243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6" w:type="dxa"/>
            <w:shd w:val="clear" w:color="auto" w:fill="auto"/>
            <w:vAlign w:val="center"/>
          </w:tcPr>
          <w:p w14:paraId="1E61AB3C">
            <w:pPr>
              <w:spacing w:line="360" w:lineRule="auto"/>
              <w:jc w:val="center"/>
              <w:rPr>
                <w:rFonts w:ascii="宋体" w:hAnsi="宋体"/>
                <w:sz w:val="24"/>
              </w:rPr>
            </w:pPr>
            <w:r>
              <w:rPr>
                <w:rFonts w:hint="eastAsia" w:ascii="宋体" w:hAnsi="宋体"/>
                <w:sz w:val="24"/>
              </w:rPr>
              <w:t>系统日志</w:t>
            </w:r>
          </w:p>
        </w:tc>
        <w:tc>
          <w:tcPr>
            <w:tcW w:w="4536" w:type="dxa"/>
            <w:shd w:val="clear" w:color="auto" w:fill="auto"/>
          </w:tcPr>
          <w:p w14:paraId="23F2F1B1">
            <w:pPr>
              <w:spacing w:line="360" w:lineRule="auto"/>
              <w:rPr>
                <w:rFonts w:ascii="宋体" w:hAnsi="宋体"/>
                <w:sz w:val="24"/>
              </w:rPr>
            </w:pPr>
            <w:r>
              <w:rPr>
                <w:rFonts w:hint="eastAsia" w:ascii="宋体" w:hAnsi="宋体"/>
                <w:sz w:val="24"/>
              </w:rPr>
              <w:t>记录系统运行状态日志，同时记录系统出现故障时的错误原因。</w:t>
            </w:r>
          </w:p>
        </w:tc>
        <w:tc>
          <w:tcPr>
            <w:tcW w:w="1701" w:type="dxa"/>
            <w:shd w:val="clear" w:color="auto" w:fill="auto"/>
            <w:vAlign w:val="center"/>
          </w:tcPr>
          <w:p w14:paraId="3A2EE56C">
            <w:pPr>
              <w:spacing w:line="360" w:lineRule="auto"/>
              <w:jc w:val="center"/>
              <w:rPr>
                <w:rFonts w:ascii="宋体" w:hAnsi="宋体"/>
                <w:sz w:val="24"/>
              </w:rPr>
            </w:pPr>
            <w:r>
              <w:rPr>
                <w:rFonts w:hint="eastAsia" w:ascii="宋体" w:hAnsi="宋体"/>
                <w:sz w:val="24"/>
              </w:rPr>
              <w:t>通过</w:t>
            </w:r>
          </w:p>
        </w:tc>
      </w:tr>
    </w:tbl>
    <w:p w14:paraId="6D47B766">
      <w:pPr>
        <w:jc w:val="center"/>
        <w:rPr>
          <w:rFonts w:ascii="宋体" w:hAnsi="宋体"/>
          <w:sz w:val="24"/>
        </w:rPr>
      </w:pPr>
      <w:bookmarkStart w:id="232" w:name="_Toc484265470"/>
      <w:bookmarkStart w:id="233" w:name="_Toc118753404"/>
      <w:r>
        <w:rPr>
          <w:rFonts w:hint="eastAsia" w:ascii="宋体" w:hAnsi="宋体"/>
          <w:sz w:val="24"/>
        </w:rPr>
        <w:t>│                │ 显示器: 1920x1080分辨率            │</w:t>
      </w:r>
      <w:r>
        <w:rPr>
          <w:rFonts w:ascii="宋体" w:hAnsi="宋体"/>
          <w:sz w:val="24"/>
        </w:rPr>
      </w:r>
      <w:r>
        <w:rPr>
          <w:rFonts w:hint="eastAsia" w:ascii="宋体" w:hAnsi="宋体"/>
          <w:sz w:val="24"/>
        </w:rPr>
      </w:r>
    </w:p>
    <w:p w14:paraId="7353B86A">
      <w:pPr>
        <w:keepNext/>
        <w:keepLines/>
        <w:numPr>
          <w:ilvl w:val="0"/>
          <w:numId w:val="24"/>
        </w:numPr>
        <w:spacing w:before="240" w:after="240"/>
        <w:ind w:left="425" w:firstLine="0"/>
        <w:outlineLvl w:val="2"/>
        <w:rPr>
          <w:rFonts w:eastAsia="黑体" w:cs="Calibri"/>
          <w:b/>
          <w:bCs/>
          <w:kern w:val="0"/>
          <w:sz w:val="24"/>
          <w:lang w:val="zh-CN"/>
        </w:rPr>
      </w:pPr>
      <w:bookmarkStart w:id="234" w:name="_Toc163911556"/>
      <w:bookmarkStart w:id="235" w:name="_Toc163936074"/>
      <w:r>
        <w:rPr>
          <w:rFonts w:hint="eastAsia" w:eastAsia="黑体" w:cs="Calibri"/>
          <w:b/>
          <w:bCs/>
          <w:kern w:val="0"/>
          <w:sz w:val="24"/>
          <w:lang w:val="zh-CN"/>
        </w:rPr>
        <w:t>│                │ 网络: 宽带接入                     │</w:t>
      </w:r>
      <w:bookmarkEnd w:id="232"/>
      <w:bookmarkEnd w:id="233"/>
      <w:bookmarkEnd w:id="234"/>
      <w:bookmarkEnd w:id="235"/>
    </w:p>
    <w:tbl>
      <w:tblPr>
        <w:tblStyle w:val="32"/>
        <w:tblW w:w="834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0"/>
        <w:gridCol w:w="4536"/>
        <w:gridCol w:w="1701"/>
      </w:tblGrid>
      <w:tr w14:paraId="2F3EC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jc w:val="center"/>
        </w:trPr>
        <w:tc>
          <w:tcPr>
            <w:tcW w:w="2110" w:type="dxa"/>
            <w:shd w:val="clear" w:color="auto" w:fill="BFBFBF"/>
            <w:vAlign w:val="center"/>
          </w:tcPr>
          <w:p w14:paraId="6DD6BE28">
            <w:pPr>
              <w:jc w:val="center"/>
              <w:rPr>
                <w:b/>
                <w:sz w:val="24"/>
              </w:rPr>
            </w:pPr>
            <w:r>
              <w:rPr>
                <w:rFonts w:hint="eastAsia"/>
                <w:b/>
                <w:sz w:val="24"/>
              </w:rPr>
              <w:t>测试内容</w:t>
            </w:r>
          </w:p>
        </w:tc>
        <w:tc>
          <w:tcPr>
            <w:tcW w:w="4536" w:type="dxa"/>
            <w:shd w:val="clear" w:color="auto" w:fill="BFBFBF"/>
            <w:vAlign w:val="center"/>
          </w:tcPr>
          <w:p w14:paraId="6249E3EA">
            <w:pPr>
              <w:jc w:val="center"/>
              <w:rPr>
                <w:b/>
                <w:sz w:val="24"/>
              </w:rPr>
            </w:pPr>
            <w:r>
              <w:rPr>
                <w:rFonts w:hint="eastAsia"/>
                <w:b/>
                <w:sz w:val="24"/>
              </w:rPr>
              <w:t>基本要求</w:t>
            </w:r>
          </w:p>
        </w:tc>
        <w:tc>
          <w:tcPr>
            <w:tcW w:w="1701" w:type="dxa"/>
            <w:shd w:val="clear" w:color="auto" w:fill="BFBFBF"/>
            <w:vAlign w:val="center"/>
          </w:tcPr>
          <w:p w14:paraId="47B96AB0">
            <w:pPr>
              <w:jc w:val="center"/>
              <w:rPr>
                <w:b/>
                <w:sz w:val="24"/>
              </w:rPr>
            </w:pPr>
            <w:r>
              <w:rPr>
                <w:rFonts w:hint="eastAsia"/>
                <w:b/>
                <w:sz w:val="24"/>
              </w:rPr>
              <w:t>测试结果</w:t>
            </w:r>
          </w:p>
        </w:tc>
      </w:tr>
      <w:tr w14:paraId="6177B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0" w:type="dxa"/>
            <w:shd w:val="clear" w:color="auto" w:fill="auto"/>
            <w:vAlign w:val="center"/>
          </w:tcPr>
          <w:p w14:paraId="15FB645B">
            <w:pPr>
              <w:spacing w:line="360" w:lineRule="auto"/>
              <w:jc w:val="center"/>
              <w:rPr>
                <w:rFonts w:ascii="宋体" w:hAnsi="宋体"/>
                <w:sz w:val="24"/>
              </w:rPr>
            </w:pPr>
            <w:r>
              <w:rPr>
                <w:rFonts w:hint="eastAsia" w:ascii="宋体" w:hAnsi="宋体"/>
                <w:sz w:val="24"/>
              </w:rPr>
              <w:t>相同系统迁移</w:t>
            </w:r>
          </w:p>
        </w:tc>
        <w:tc>
          <w:tcPr>
            <w:tcW w:w="4536" w:type="dxa"/>
            <w:shd w:val="clear" w:color="auto" w:fill="auto"/>
          </w:tcPr>
          <w:p w14:paraId="6845A4C3">
            <w:pPr>
              <w:spacing w:line="360" w:lineRule="auto"/>
              <w:rPr>
                <w:rFonts w:ascii="宋体" w:hAnsi="宋体"/>
                <w:sz w:val="24"/>
              </w:rPr>
            </w:pPr>
            <w:r>
              <w:rPr>
                <w:rFonts w:hint="eastAsia" w:ascii="宋体" w:hAnsi="宋体"/>
                <w:sz w:val="24"/>
              </w:rPr>
              <w:t>系统从一台服务器迁移到另外一台相同环境服务器的能力。</w:t>
            </w:r>
          </w:p>
        </w:tc>
        <w:tc>
          <w:tcPr>
            <w:tcW w:w="1701" w:type="dxa"/>
            <w:shd w:val="clear" w:color="auto" w:fill="auto"/>
            <w:vAlign w:val="center"/>
          </w:tcPr>
          <w:p w14:paraId="52CEC566">
            <w:pPr>
              <w:spacing w:line="360" w:lineRule="auto"/>
              <w:jc w:val="center"/>
              <w:rPr>
                <w:rFonts w:ascii="宋体" w:hAnsi="宋体"/>
                <w:sz w:val="24"/>
              </w:rPr>
            </w:pPr>
            <w:r>
              <w:rPr>
                <w:rFonts w:hint="eastAsia" w:ascii="宋体" w:hAnsi="宋体"/>
                <w:sz w:val="24"/>
              </w:rPr>
              <w:t>通过</w:t>
            </w:r>
          </w:p>
        </w:tc>
      </w:tr>
      <w:tr w14:paraId="351F3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0" w:type="dxa"/>
            <w:shd w:val="clear" w:color="auto" w:fill="auto"/>
            <w:vAlign w:val="center"/>
          </w:tcPr>
          <w:p w14:paraId="49BB78AA">
            <w:pPr>
              <w:spacing w:line="360" w:lineRule="auto"/>
              <w:jc w:val="center"/>
              <w:rPr>
                <w:rFonts w:ascii="宋体" w:hAnsi="宋体"/>
                <w:sz w:val="24"/>
              </w:rPr>
            </w:pPr>
            <w:r>
              <w:rPr>
                <w:rFonts w:hint="eastAsia" w:ascii="宋体" w:hAnsi="宋体"/>
                <w:sz w:val="24"/>
              </w:rPr>
              <w:t>不同系统间进行迁移</w:t>
            </w:r>
          </w:p>
        </w:tc>
        <w:tc>
          <w:tcPr>
            <w:tcW w:w="4536" w:type="dxa"/>
            <w:shd w:val="clear" w:color="auto" w:fill="auto"/>
          </w:tcPr>
          <w:p w14:paraId="3810E022">
            <w:pPr>
              <w:spacing w:line="360" w:lineRule="auto"/>
              <w:rPr>
                <w:rFonts w:ascii="宋体" w:hAnsi="宋体"/>
                <w:sz w:val="24"/>
              </w:rPr>
            </w:pPr>
            <w:r>
              <w:rPr>
                <w:rFonts w:hint="eastAsia" w:ascii="宋体" w:hAnsi="宋体"/>
                <w:sz w:val="24"/>
              </w:rPr>
              <w:t>系统从windows服务器迁移到Linux服务器，并且正常运行。</w:t>
            </w:r>
          </w:p>
        </w:tc>
        <w:tc>
          <w:tcPr>
            <w:tcW w:w="1701" w:type="dxa"/>
            <w:shd w:val="clear" w:color="auto" w:fill="auto"/>
            <w:vAlign w:val="center"/>
          </w:tcPr>
          <w:p w14:paraId="7A73520A">
            <w:pPr>
              <w:spacing w:line="360" w:lineRule="auto"/>
              <w:jc w:val="center"/>
              <w:rPr>
                <w:rFonts w:ascii="宋体" w:hAnsi="宋体"/>
                <w:sz w:val="24"/>
              </w:rPr>
            </w:pPr>
            <w:r>
              <w:rPr>
                <w:rFonts w:hint="eastAsia" w:ascii="宋体" w:hAnsi="宋体"/>
                <w:sz w:val="24"/>
              </w:rPr>
              <w:t>通过</w:t>
            </w:r>
          </w:p>
        </w:tc>
      </w:tr>
    </w:tbl>
    <w:p w14:paraId="09106E92">
      <w:pPr>
        <w:jc w:val="center"/>
        <w:rPr>
          <w:rFonts w:ascii="宋体" w:hAnsi="宋体"/>
          <w:sz w:val="24"/>
        </w:rPr>
      </w:pPr>
      <w:bookmarkStart w:id="236" w:name="_Toc118753405"/>
      <w:bookmarkStart w:id="237" w:name="_Toc484265471"/>
      <w:r>
        <w:rPr>
          <w:rFonts w:hint="eastAsia" w:ascii="宋体" w:hAnsi="宋体"/>
          <w:sz w:val="24"/>
        </w:rPr>
        <w:t>├────────────────┼────────────────────────────────────┤</w:t>
      </w:r>
      <w:r>
        <w:rPr>
          <w:rFonts w:ascii="宋体" w:hAnsi="宋体"/>
          <w:sz w:val="24"/>
        </w:rPr>
      </w:r>
      <w:r>
        <w:rPr>
          <w:rFonts w:hint="eastAsia" w:ascii="宋体" w:hAnsi="宋体"/>
          <w:sz w:val="24"/>
        </w:rPr>
      </w:r>
    </w:p>
    <w:p w14:paraId="566E7E27">
      <w:pPr>
        <w:keepNext/>
        <w:keepLines/>
        <w:numPr>
          <w:ilvl w:val="0"/>
          <w:numId w:val="24"/>
        </w:numPr>
        <w:spacing w:before="240" w:after="240"/>
        <w:ind w:left="425" w:firstLine="0"/>
        <w:outlineLvl w:val="2"/>
        <w:rPr>
          <w:rFonts w:eastAsia="黑体" w:cs="Calibri"/>
          <w:b/>
          <w:bCs/>
          <w:kern w:val="0"/>
          <w:sz w:val="24"/>
          <w:lang w:val="zh-CN"/>
        </w:rPr>
      </w:pPr>
      <w:bookmarkStart w:id="238" w:name="_Toc163936075"/>
      <w:bookmarkStart w:id="239" w:name="_Toc163911557"/>
      <w:r>
        <w:rPr>
          <w:rFonts w:hint="eastAsia" w:eastAsia="黑体" w:cs="Calibri"/>
          <w:b/>
          <w:bCs/>
          <w:kern w:val="0"/>
          <w:sz w:val="24"/>
          <w:lang w:val="zh-CN"/>
        </w:rPr>
        <w:t>│ 应用服务器配置 │ CPU: 4核3.0GHz+                    │</w:t>
      </w:r>
      <w:bookmarkEnd w:id="236"/>
      <w:bookmarkEnd w:id="237"/>
      <w:bookmarkEnd w:id="238"/>
      <w:bookmarkEnd w:id="239"/>
    </w:p>
    <w:tbl>
      <w:tblPr>
        <w:tblStyle w:val="32"/>
        <w:tblW w:w="83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07"/>
        <w:gridCol w:w="4536"/>
        <w:gridCol w:w="1701"/>
      </w:tblGrid>
      <w:tr w14:paraId="5723B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07" w:type="dxa"/>
            <w:shd w:val="clear" w:color="auto" w:fill="BFBFBF"/>
            <w:vAlign w:val="center"/>
          </w:tcPr>
          <w:p w14:paraId="67EA70F6">
            <w:pPr>
              <w:jc w:val="center"/>
              <w:rPr>
                <w:b/>
                <w:sz w:val="24"/>
              </w:rPr>
            </w:pPr>
            <w:r>
              <w:rPr>
                <w:rFonts w:hint="eastAsia"/>
                <w:b/>
                <w:sz w:val="24"/>
              </w:rPr>
              <w:t>测试内容</w:t>
            </w:r>
          </w:p>
        </w:tc>
        <w:tc>
          <w:tcPr>
            <w:tcW w:w="4536" w:type="dxa"/>
            <w:shd w:val="clear" w:color="auto" w:fill="BFBFBF"/>
            <w:vAlign w:val="center"/>
          </w:tcPr>
          <w:p w14:paraId="27FC828F">
            <w:pPr>
              <w:jc w:val="center"/>
              <w:rPr>
                <w:b/>
                <w:sz w:val="24"/>
              </w:rPr>
            </w:pPr>
            <w:r>
              <w:rPr>
                <w:rFonts w:hint="eastAsia"/>
                <w:b/>
                <w:sz w:val="24"/>
              </w:rPr>
              <w:t>基本要求</w:t>
            </w:r>
          </w:p>
        </w:tc>
        <w:tc>
          <w:tcPr>
            <w:tcW w:w="1701" w:type="dxa"/>
            <w:shd w:val="clear" w:color="auto" w:fill="BFBFBF"/>
            <w:vAlign w:val="center"/>
          </w:tcPr>
          <w:p w14:paraId="1D295EB9">
            <w:pPr>
              <w:jc w:val="center"/>
              <w:rPr>
                <w:b/>
                <w:sz w:val="24"/>
              </w:rPr>
            </w:pPr>
            <w:r>
              <w:rPr>
                <w:rFonts w:hint="eastAsia"/>
                <w:b/>
                <w:sz w:val="24"/>
              </w:rPr>
              <w:t>测试结果</w:t>
            </w:r>
          </w:p>
        </w:tc>
      </w:tr>
      <w:tr w14:paraId="7E732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7" w:type="dxa"/>
            <w:shd w:val="clear" w:color="auto" w:fill="auto"/>
            <w:vAlign w:val="center"/>
          </w:tcPr>
          <w:p w14:paraId="0F3A01A6">
            <w:pPr>
              <w:spacing w:line="360" w:lineRule="auto"/>
              <w:jc w:val="center"/>
              <w:rPr>
                <w:rFonts w:ascii="宋体" w:hAnsi="宋体"/>
                <w:sz w:val="24"/>
              </w:rPr>
            </w:pPr>
            <w:r>
              <w:rPr>
                <w:rFonts w:hint="eastAsia" w:ascii="宋体" w:hAnsi="宋体"/>
                <w:sz w:val="24"/>
              </w:rPr>
              <w:t>易操作</w:t>
            </w:r>
          </w:p>
        </w:tc>
        <w:tc>
          <w:tcPr>
            <w:tcW w:w="4536" w:type="dxa"/>
            <w:shd w:val="clear" w:color="auto" w:fill="auto"/>
          </w:tcPr>
          <w:p w14:paraId="3F5DF5A7">
            <w:pPr>
              <w:spacing w:line="360" w:lineRule="auto"/>
              <w:rPr>
                <w:rFonts w:ascii="宋体" w:hAnsi="宋体"/>
                <w:sz w:val="24"/>
              </w:rPr>
            </w:pPr>
            <w:r>
              <w:rPr>
                <w:rFonts w:hint="eastAsia" w:ascii="宋体" w:hAnsi="宋体"/>
                <w:sz w:val="24"/>
              </w:rPr>
              <w:t>对错误操作有相应提示，根据提示可以纠正错误操作。</w:t>
            </w:r>
          </w:p>
        </w:tc>
        <w:tc>
          <w:tcPr>
            <w:tcW w:w="1701" w:type="dxa"/>
            <w:shd w:val="clear" w:color="auto" w:fill="auto"/>
            <w:vAlign w:val="center"/>
          </w:tcPr>
          <w:p w14:paraId="12A5D1ED">
            <w:pPr>
              <w:spacing w:line="360" w:lineRule="auto"/>
              <w:jc w:val="center"/>
              <w:rPr>
                <w:rFonts w:ascii="宋体" w:hAnsi="宋体"/>
                <w:sz w:val="24"/>
              </w:rPr>
            </w:pPr>
            <w:r>
              <w:rPr>
                <w:rFonts w:hint="eastAsia" w:ascii="宋体" w:hAnsi="宋体"/>
                <w:sz w:val="24"/>
              </w:rPr>
              <w:t>通过</w:t>
            </w:r>
          </w:p>
        </w:tc>
      </w:tr>
      <w:tr w14:paraId="56153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7" w:type="dxa"/>
            <w:shd w:val="clear" w:color="auto" w:fill="auto"/>
            <w:vAlign w:val="center"/>
          </w:tcPr>
          <w:p w14:paraId="22578CB0">
            <w:pPr>
              <w:spacing w:line="360" w:lineRule="auto"/>
              <w:jc w:val="center"/>
              <w:rPr>
                <w:rFonts w:ascii="宋体" w:hAnsi="宋体"/>
                <w:sz w:val="24"/>
              </w:rPr>
            </w:pPr>
            <w:r>
              <w:rPr>
                <w:rFonts w:hint="eastAsia" w:ascii="宋体" w:hAnsi="宋体"/>
                <w:sz w:val="24"/>
              </w:rPr>
              <w:t>易学性</w:t>
            </w:r>
          </w:p>
        </w:tc>
        <w:tc>
          <w:tcPr>
            <w:tcW w:w="4536" w:type="dxa"/>
            <w:shd w:val="clear" w:color="auto" w:fill="auto"/>
          </w:tcPr>
          <w:p w14:paraId="13BD090B">
            <w:pPr>
              <w:spacing w:line="360" w:lineRule="auto"/>
              <w:rPr>
                <w:rFonts w:ascii="宋体" w:hAnsi="宋体"/>
                <w:sz w:val="24"/>
              </w:rPr>
            </w:pPr>
            <w:r>
              <w:rPr>
                <w:rFonts w:hint="eastAsia" w:ascii="宋体" w:hAnsi="宋体"/>
                <w:sz w:val="24"/>
              </w:rPr>
              <w:t>产品有用户手册或者在线帮助文档，且文字表述正确、美观。</w:t>
            </w:r>
          </w:p>
        </w:tc>
        <w:tc>
          <w:tcPr>
            <w:tcW w:w="1701" w:type="dxa"/>
            <w:shd w:val="clear" w:color="auto" w:fill="auto"/>
            <w:vAlign w:val="center"/>
          </w:tcPr>
          <w:p w14:paraId="56109AF3">
            <w:pPr>
              <w:spacing w:line="360" w:lineRule="auto"/>
              <w:jc w:val="center"/>
              <w:rPr>
                <w:rFonts w:ascii="宋体" w:hAnsi="宋体"/>
                <w:sz w:val="24"/>
              </w:rPr>
            </w:pPr>
            <w:r>
              <w:rPr>
                <w:rFonts w:hint="eastAsia" w:ascii="宋体" w:hAnsi="宋体"/>
                <w:sz w:val="24"/>
              </w:rPr>
              <w:t>通过</w:t>
            </w:r>
          </w:p>
        </w:tc>
      </w:tr>
      <w:tr w14:paraId="63973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7" w:type="dxa"/>
            <w:shd w:val="clear" w:color="auto" w:fill="auto"/>
            <w:vAlign w:val="center"/>
          </w:tcPr>
          <w:p w14:paraId="0839DE05">
            <w:pPr>
              <w:spacing w:line="360" w:lineRule="auto"/>
              <w:jc w:val="center"/>
              <w:rPr>
                <w:rFonts w:ascii="宋体" w:hAnsi="宋体"/>
                <w:sz w:val="24"/>
              </w:rPr>
            </w:pPr>
            <w:r>
              <w:rPr>
                <w:rFonts w:hint="eastAsia" w:ascii="宋体" w:hAnsi="宋体"/>
                <w:sz w:val="24"/>
              </w:rPr>
              <w:t>吸引性</w:t>
            </w:r>
          </w:p>
        </w:tc>
        <w:tc>
          <w:tcPr>
            <w:tcW w:w="4536" w:type="dxa"/>
            <w:shd w:val="clear" w:color="auto" w:fill="auto"/>
          </w:tcPr>
          <w:p w14:paraId="2F07226F">
            <w:pPr>
              <w:spacing w:line="360" w:lineRule="auto"/>
              <w:rPr>
                <w:rFonts w:ascii="宋体" w:hAnsi="宋体"/>
                <w:sz w:val="24"/>
              </w:rPr>
            </w:pPr>
            <w:r>
              <w:rPr>
                <w:rFonts w:hint="eastAsia" w:ascii="宋体" w:hAnsi="宋体"/>
                <w:sz w:val="24"/>
              </w:rPr>
              <w:t>系统重要业务功能应放到首页醒目位置。</w:t>
            </w:r>
          </w:p>
        </w:tc>
        <w:tc>
          <w:tcPr>
            <w:tcW w:w="1701" w:type="dxa"/>
            <w:shd w:val="clear" w:color="auto" w:fill="auto"/>
            <w:vAlign w:val="center"/>
          </w:tcPr>
          <w:p w14:paraId="3FC0D424">
            <w:pPr>
              <w:spacing w:line="360" w:lineRule="auto"/>
              <w:jc w:val="center"/>
              <w:rPr>
                <w:rFonts w:ascii="宋体" w:hAnsi="宋体"/>
                <w:sz w:val="24"/>
              </w:rPr>
            </w:pPr>
            <w:r>
              <w:rPr>
                <w:rFonts w:hint="eastAsia" w:ascii="宋体" w:hAnsi="宋体"/>
                <w:sz w:val="24"/>
              </w:rPr>
              <w:t>通过</w:t>
            </w:r>
          </w:p>
        </w:tc>
      </w:tr>
    </w:tbl>
    <w:p w14:paraId="3C428ACE">
      <w:pPr>
        <w:jc w:val="center"/>
        <w:rPr>
          <w:rFonts w:ascii="宋体" w:hAnsi="宋体"/>
          <w:sz w:val="24"/>
        </w:rPr>
      </w:pPr>
      <w:r>
        <w:rPr>
          <w:rFonts w:hint="eastAsia" w:ascii="宋体" w:hAnsi="宋体"/>
          <w:sz w:val="24"/>
        </w:rPr>
        <w:t>│                │ 内存: 16GB+                        │</w:t>
      </w:r>
      <w:r>
        <w:rPr>
          <w:rFonts w:ascii="宋体" w:hAnsi="宋体"/>
          <w:sz w:val="24"/>
        </w:rPr>
      </w:r>
      <w:r>
        <w:rPr>
          <w:rFonts w:hint="eastAsia" w:ascii="宋体" w:hAnsi="宋体"/>
          <w:sz w:val="24"/>
        </w:rPr>
      </w:r>
    </w:p>
    <w:p w14:paraId="5FD3C4F2">
      <w:pPr>
        <w:pStyle w:val="3"/>
        <w:numPr>
          <w:ilvl w:val="0"/>
          <w:numId w:val="21"/>
        </w:numPr>
        <w:spacing w:before="360" w:after="360" w:line="240" w:lineRule="auto"/>
        <w:jc w:val="left"/>
        <w:rPr>
          <w:rFonts w:ascii="黑体" w:hAnsi="黑体" w:eastAsia="黑体"/>
          <w:sz w:val="30"/>
          <w:szCs w:val="30"/>
        </w:rPr>
      </w:pPr>
      <w:bookmarkStart w:id="240" w:name="_Toc163911558"/>
      <w:bookmarkStart w:id="241" w:name="_Toc484265487"/>
      <w:bookmarkStart w:id="242" w:name="_Toc163936076"/>
      <w:bookmarkStart w:id="243" w:name="_Toc118753406"/>
      <w:r>
        <w:rPr>
          <w:rFonts w:hint="eastAsia" w:ascii="黑体" w:hAnsi="黑体" w:eastAsia="黑体"/>
          <w:sz w:val="30"/>
          <w:szCs w:val="30"/>
        </w:rPr>
        <w:t>│                │ 硬盘: 500GB+ SSD                   │</w:t>
      </w:r>
      <w:bookmarkEnd w:id="240"/>
      <w:bookmarkEnd w:id="241"/>
      <w:bookmarkEnd w:id="242"/>
      <w:bookmarkEnd w:id="243"/>
    </w:p>
    <w:p w14:paraId="5A375606">
      <w:pPr>
        <w:spacing w:line="360" w:lineRule="auto"/>
        <w:ind w:firstLine="480" w:firstLineChars="200"/>
        <w:rPr>
          <w:rFonts w:ascii="宋体" w:hAnsi="宋体"/>
          <w:sz w:val="24"/>
        </w:rPr>
      </w:pPr>
      <w:r>
        <w:rPr>
          <w:rFonts w:hint="eastAsia" w:ascii="宋体" w:hAnsi="宋体"/>
          <w:sz w:val="24"/>
        </w:rPr>
        <w:t>│                │ 网卡: 1Gbps                        │</w:t>
      </w:r>
    </w:p>
    <w:p w14:paraId="17EC036B">
      <w:pPr>
        <w:spacing w:line="360" w:lineRule="auto"/>
        <w:ind w:firstLine="480" w:firstLineChars="200"/>
        <w:rPr>
          <w:rFonts w:ascii="宋体" w:hAnsi="宋体"/>
          <w:sz w:val="24"/>
        </w:rPr>
      </w:pPr>
      <w:r>
        <w:rPr>
          <w:rFonts w:hint="eastAsia" w:ascii="宋体" w:hAnsi="宋体"/>
          <w:sz w:val="24"/>
        </w:rPr>
        <w:t>├────────────────┼────────────────────────────────────┤</w:t>
      </w:r>
    </w:p>
    <w:p w14:paraId="544BCE2D">
      <w:pPr>
        <w:spacing w:line="360" w:lineRule="auto"/>
        <w:ind w:firstLine="480" w:firstLineChars="200"/>
        <w:rPr>
          <w:rFonts w:ascii="宋体" w:hAnsi="宋体"/>
          <w:sz w:val="24"/>
        </w:rPr>
      </w:pPr>
      <w:r>
        <w:rPr>
          <w:rFonts w:hint="eastAsia" w:ascii="宋体" w:hAnsi="宋体"/>
          <w:sz w:val="24"/>
        </w:rPr>
        <w:t>│ 训练服务器配置 │ CPU: 8核+ (Intel Xeon或AMD EPYC)  │</w:t>
      </w:r>
      <w:r>
        <w:rPr>
          <w:rFonts w:ascii="宋体" w:hAnsi="宋体"/>
          <w:sz w:val="24"/>
        </w:rPr>
      </w:r>
    </w:p>
    <w:p w14:paraId="7B3177ED">
      <w:pPr>
        <w:spacing w:line="360" w:lineRule="auto"/>
        <w:ind w:firstLine="480" w:firstLineChars="200"/>
        <w:rPr>
          <w:rFonts w:ascii="宋体" w:hAnsi="宋体"/>
          <w:sz w:val="24"/>
        </w:rPr>
      </w:pPr>
      <w:r>
        <w:rPr>
          <w:rFonts w:ascii="宋体" w:hAnsi="宋体"/>
          <w:sz w:val="24"/>
        </w:rPr>
        <w:t>│ (可选)         │ 内存: 32GB+                        │</w:t>
      </w:r>
      <w:r>
        <w:rPr>
          <w:rFonts w:hint="eastAsia" w:ascii="宋体" w:hAnsi="宋体"/>
          <w:sz w:val="24"/>
        </w:rPr>
      </w:r>
    </w:p>
    <w:p w14:paraId="032D7206">
      <w:pPr>
        <w:widowControl/>
        <w:jc w:val="left"/>
        <w:rPr>
          <w:rFonts w:ascii="宋体" w:hAnsi="宋体"/>
          <w:sz w:val="24"/>
        </w:rPr>
      </w:pPr>
      <w:r>
        <w:rPr>
          <w:rFonts w:ascii="宋体" w:hAnsi="宋体"/>
          <w:sz w:val="24"/>
        </w:rPr>
        <w:t>│                │ GPU: NVIDIA RTX 3090/4090或A100    │</w:t>
      </w:r>
    </w:p>
    <w:p w14:paraId="338F4659">
      <w:pPr>
        <w:pStyle w:val="2"/>
        <w:numPr>
          <w:ilvl w:val="0"/>
          <w:numId w:val="4"/>
        </w:numPr>
        <w:spacing w:before="480" w:after="480" w:line="240" w:lineRule="auto"/>
        <w:jc w:val="left"/>
        <w:rPr>
          <w:rFonts w:ascii="黑体" w:hAnsi="黑体" w:eastAsia="黑体"/>
          <w:sz w:val="36"/>
          <w:szCs w:val="36"/>
        </w:rPr>
      </w:pPr>
      <w:bookmarkStart w:id="244" w:name="_Toc163936077"/>
      <w:bookmarkStart w:id="245" w:name="_Toc118753407"/>
      <w:bookmarkStart w:id="246" w:name="_Toc163911559"/>
      <w:r>
        <w:rPr>
          <w:rFonts w:hint="eastAsia" w:ascii="黑体" w:hAnsi="黑体" w:eastAsia="黑体"/>
          <w:sz w:val="36"/>
          <w:szCs w:val="36"/>
        </w:rPr>
        <w:t>│                │ 显存: 24GB+                        │</w:t>
      </w:r>
      <w:bookmarkEnd w:id="244"/>
      <w:bookmarkEnd w:id="245"/>
      <w:bookmarkEnd w:id="246"/>
    </w:p>
    <w:p w14:paraId="1A8A9CE6">
      <w:pPr>
        <w:spacing w:line="360" w:lineRule="auto"/>
        <w:ind w:firstLine="480" w:firstLineChars="200"/>
        <w:rPr>
          <w:rFonts w:ascii="宋体" w:hAnsi="宋体"/>
          <w:sz w:val="24"/>
        </w:rPr>
      </w:pPr>
      <w:r>
        <w:rPr>
          <w:rFonts w:ascii="宋体" w:hAnsi="宋体"/>
          <w:sz w:val="24"/>
        </w:rPr>
        <w:t>│                │ 硬盘: 1TB+ NVMe SSD                │</w:t>
      </w:r>
    </w:p>
    <w:p w14:paraId="52B1F1DB">
      <w:pPr>
        <w:spacing w:line="360" w:lineRule="auto"/>
        <w:ind w:firstLine="480" w:firstLineChars="200"/>
        <w:rPr>
          <w:rFonts w:ascii="宋体" w:hAnsi="宋体"/>
          <w:sz w:val="24"/>
        </w:rPr>
      </w:pPr>
      <w:r>
        <w:rPr>
          <w:rFonts w:ascii="宋体" w:hAnsi="宋体"/>
          <w:sz w:val="24"/>
        </w:rPr>
        <w:t>├────────────────┼────────────────────────────────────┤</w:t>
      </w:r>
      <w:r>
        <w:rPr>
          <w:rFonts w:hint="eastAsia" w:ascii="宋体" w:hAnsi="宋体"/>
          <w:sz w:val="24"/>
        </w:rPr>
      </w:r>
      <w:r>
        <w:rPr>
          <w:rFonts w:ascii="宋体" w:hAnsi="宋体"/>
          <w:sz w:val="24"/>
        </w:rPr>
      </w:r>
    </w:p>
    <w:p w14:paraId="0F983148">
      <w:pPr>
        <w:spacing w:line="360" w:lineRule="auto"/>
        <w:ind w:firstLine="480" w:firstLineChars="200"/>
        <w:rPr>
          <w:rFonts w:ascii="宋体" w:hAnsi="宋体"/>
          <w:sz w:val="24"/>
        </w:rPr>
      </w:pPr>
      <w:r>
        <w:rPr>
          <w:rFonts w:ascii="宋体" w:hAnsi="宋体"/>
          <w:sz w:val="24"/>
        </w:rPr>
        <w:t>│ 网络环境       │ 内网: 1Gbps (服务器间通信)         │</w:t>
      </w:r>
    </w:p>
    <w:p w14:paraId="5CA75F03">
      <w:pPr>
        <w:pStyle w:val="2"/>
        <w:spacing w:before="480" w:after="480" w:line="240" w:lineRule="auto"/>
        <w:jc w:val="center"/>
        <w:rPr>
          <w:rFonts w:ascii="黑体" w:hAnsi="黑体" w:eastAsia="黑体"/>
          <w:sz w:val="36"/>
          <w:szCs w:val="36"/>
        </w:rPr>
      </w:pPr>
      <w:bookmarkStart w:id="247" w:name="_Toc163936078"/>
      <w:bookmarkStart w:id="248" w:name="_Toc163911560"/>
      <w:r>
        <w:rPr>
          <w:rFonts w:hint="eastAsia" w:ascii="黑体" w:hAnsi="黑体" w:eastAsia="黑体"/>
          <w:sz w:val="36"/>
          <w:szCs w:val="36"/>
        </w:rPr>
        <w:t>│                │ 外网: 100Mbps+ (访问云端LLM API)   │</w:t>
      </w:r>
      <w:bookmarkEnd w:id="247"/>
      <w:bookmarkEnd w:id="248"/>
    </w:p>
    <w:p w14:paraId="72A162CE">
      <w:pPr>
        <w:spacing w:line="360" w:lineRule="auto"/>
        <w:ind w:firstLine="480" w:firstLineChars="200"/>
        <w:rPr>
          <w:rFonts w:ascii="宋体" w:hAnsi="宋体"/>
          <w:sz w:val="24"/>
        </w:rPr>
      </w:pPr>
      <w:r>
        <w:rPr>
          <w:rFonts w:ascii="宋体" w:hAnsi="宋体"/>
          <w:sz w:val="24"/>
        </w:rPr>
        <w:t>└────────────────┴────────────────────────────────────┘</w:t>
      </w:r>
      <w:r>
        <w:rPr>
          <w:rFonts w:hint="eastAsia" w:ascii="宋体" w:hAnsi="宋体"/>
          <w:sz w:val="24"/>
        </w:rPr>
      </w:r>
      <w:r>
        <w:rPr>
          <w:rFonts w:ascii="宋体" w:hAnsi="宋体"/>
          <w:sz w:val="24"/>
        </w:rPr>
      </w:r>
    </w:p>
    <w:p w14:paraId="34585C91">
      <w:pPr>
        <w:spacing w:line="360" w:lineRule="auto"/>
        <w:ind w:firstLine="480" w:firstLineChars="200"/>
        <w:rPr>
          <w:rFonts w:ascii="宋体" w:hAnsi="宋体"/>
          <w:sz w:val="24"/>
        </w:rPr>
      </w:pP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p>
    <w:p w14:paraId="74143F52">
      <w:pPr>
        <w:spacing w:line="360" w:lineRule="auto"/>
        <w:ind w:firstLine="480" w:firstLineChars="200"/>
        <w:rPr>
          <w:rFonts w:ascii="宋体" w:hAnsi="宋体"/>
          <w:sz w:val="24"/>
        </w:rPr>
      </w:pPr>
      <w:r>
        <w:rPr>
          <w:rFonts w:ascii="宋体" w:hAnsi="宋体"/>
          <w:sz w:val="24"/>
        </w:rPr>
        <w:t>说明：</w:t>
      </w:r>
      <w:r>
        <w:rPr>
          <w:rFonts w:hint="eastAsia" w:ascii="宋体" w:hAnsi="宋体"/>
          <w:sz w:val="24"/>
        </w:rPr>
      </w:r>
      <w:r>
        <w:rPr>
          <w:rFonts w:ascii="宋体" w:hAnsi="宋体"/>
          <w:sz w:val="24"/>
        </w:rPr>
      </w:r>
      <w:r>
        <w:rPr>
          <w:rFonts w:hint="eastAsia" w:ascii="宋体" w:hAnsi="宋体"/>
          <w:sz w:val="24"/>
        </w:rPr>
      </w:r>
      <w:r>
        <w:rPr>
          <w:rFonts w:ascii="宋体" w:hAnsi="宋体"/>
          <w:sz w:val="24"/>
        </w:rPr>
      </w:r>
    </w:p>
    <w:p>
      <w:pPr/>
    </w:p>
    <w:p>
      <w:pPr/>
      <w:r>
        <w:t>- 应用服务器配置：运行系统后端服务和前端静态文件的服务器。4核CPU和16GB内存可以支持约200个并发用户。硬盘推荐使用SSD以提升数据库读写性能。网卡要求千兆以上以保证网络传输速度。</w:t>
      </w:r>
    </w:p>
    <w:p>
      <w:pPr/>
    </w:p>
    <w:p>
      <w:pPr/>
      <w:r>
        <w:t>- 训练服务器配置（可选）：仅在需要进行本地模型训练时配置。模型训练对GPU要求较高，推荐使用NVIDIA RTX 3090（24GB显存）或RTX 4090（24GB显存）以上的显卡。对于大型模型（如LLaMA-70B）的训练，建议使用专业级的A100（40GB或80GB显存）。CPU和内存也需要相应提升以支持数据处理。硬盘建议使用NVMe SSD以加快数据读写速度，容量至少1TB以存储模型文件和训练数据。</w:t>
      </w:r>
    </w:p>
    <w:p>
      <w:pPr/>
    </w:p>
    <w:p>
      <w:pPr/>
      <w:r>
        <w:t>- 网络环境：内网带宽影响服务器间的通信效率，建议千兆以上。外网带宽影响调用云端LLM API的速度，建议100Mbps以上。如果完全使用本地模型，则对外网带宽无特殊要求。</w:t>
      </w:r>
    </w:p>
    <w:p>
      <w:pPr/>
    </w:p>
    <w:p>
      <w:pPr/>
      <w:r>
        <w:t>本章从系统建设背景、研究意义、术语定义、技术选型和运行环境等方面对系统进行了全面综述。明确了系统的建设背景和研究意义，界定了关键术语的含义，阐述了技术选型的理由和优势，并详细说明了系统的软硬件运行环境要求。这些内容为后续章节的需求分析、系统设计和功能实现奠定了基础。</w:t>
      </w:r>
    </w:p>
    <w:p>
      <w:pPr/>
    </w:p>
    <w:p>
      <w:pPr/>
      <w:r>
        <w:t>================================================================================</w:t>
      </w:r>
    </w:p>
    <w:p>
      <w:pPr/>
      <w:r>
        <w:t>二、需求分析</w:t>
      </w:r>
    </w:p>
    <w:p>
      <w:pPr/>
      <w:r>
        <w:t>================================================================================</w:t>
      </w:r>
    </w:p>
    <w:p>
      <w:pPr/>
    </w:p>
    <w:p>
      <w:pPr/>
      <w:r>
        <w:t>需求分析是软件开发的基础和前提，直接影响系统设计和实现的质量。本章通过对企业在大语言模型应用过程中的实际调研和深入分析，明确系统需要实现的功能和性能指标，为后续的系统设计和开发提供依据。</w:t>
      </w:r>
    </w:p>
    <w:p>
      <w:pPr/>
    </w:p>
    <w:p>
      <w:pPr/>
      <w:r>
        <w:t>（一）系统业务总体需求</w:t>
      </w:r>
    </w:p>
    <w:p>
      <w:pPr/>
    </w:p>
    <w:p>
      <w:pPr/>
      <w:r>
        <w:t>通过对企业在大语言模型应用过程中的调研，结合实际业务场景分析，本系统需要满足以下总体业务需求：</w:t>
      </w:r>
    </w:p>
    <w:p>
      <w:pPr/>
    </w:p>
    <w:p>
      <w:pPr/>
      <w:r>
        <w:t>1. 统一的模型管理平台</w:t>
      </w:r>
    </w:p>
    <w:p>
      <w:pPr/>
      <w:r>
        <w:t>企业在使用大语言模型时，往往需要同时对接多个提供商。例如，使用OpenAI的GPT系列进行通用对话，使用DeepSeek进行推理任务，同时在内网部署Ollama或vLLM运行开源模型。这导致技术人员需要在OpenAI控制台、DeepSeek后台、本地命令行等多个平台之间频繁切换，管理效率低下。</w:t>
      </w:r>
    </w:p>
    <w:p>
      <w:pPr/>
    </w:p>
    <w:p>
      <w:pPr/>
      <w:r>
        <w:t>本系统需要提供统一的模型管理平台，让企业用户能够在一个界面中：</w:t>
      </w:r>
    </w:p>
    <w:p>
      <w:pPr/>
      <w:r>
        <w:t>- 管理来自不同提供商的所有模型配置</w:t>
      </w:r>
    </w:p>
    <w:p>
      <w:pPr/>
      <w:r>
        <w:t>- 查看各个模型的状态和可用性</w:t>
      </w:r>
    </w:p>
    <w:p>
      <w:pPr/>
      <w:r>
        <w:t>- 统一设置和调整模型参数</w:t>
      </w:r>
    </w:p>
    <w:p>
      <w:pPr/>
      <w:r>
        <w:t>- 对比不同模型的性能和成本</w:t>
      </w:r>
    </w:p>
    <w:p>
      <w:pPr/>
    </w:p>
    <w:p>
      <w:pPr/>
      <w:r>
        <w:t>这不仅提升了管理效率，也降低了操作失误的风险。</w:t>
      </w:r>
    </w:p>
    <w:p>
      <w:pPr/>
    </w:p>
    <w:p>
      <w:pPr/>
      <w:r>
        <w:t>2. 便捷的模型配置与测试</w:t>
      </w:r>
    </w:p>
    <w:p>
      <w:pPr/>
      <w:r>
        <w:t>传统的LLM接入方式需要编写代码，这对非技术人员（如产品经理、业务运营人员）构成了障碍。即使是技术人员，在尝试新模型或调整参数时，也需要修改代码、重启服务，效率较低。</w:t>
      </w:r>
    </w:p>
    <w:p>
      <w:pPr/>
    </w:p>
    <w:p>
      <w:pPr/>
      <w:r>
        <w:t>本系统需要提供图形化的配置界面，让用户可以：</w:t>
      </w:r>
    </w:p>
    <w:p>
      <w:pPr/>
      <w:r>
        <w:t>- 通过表单填写API端点、密钥、模型名称等配置信息</w:t>
      </w:r>
    </w:p>
    <w:p>
      <w:pPr/>
      <w:r>
        <w:t>- 可视化调整temperature、max_tokens、top_p等生成参数</w:t>
      </w:r>
    </w:p>
    <w:p>
      <w:pPr/>
      <w:r>
        <w:t>- 一键测试配置是否正常工作，立即获得反馈</w:t>
      </w:r>
    </w:p>
    <w:p>
      <w:pPr/>
      <w:r>
        <w:t>- 保存多套配置方案，快速切换使用</w:t>
      </w:r>
    </w:p>
    <w:p>
      <w:pPr/>
    </w:p>
    <w:p>
      <w:pPr/>
      <w:r>
        <w:t>这种"零代码"的配置方式显著降低了大语言模型的使用门槛。</w:t>
      </w:r>
    </w:p>
    <w:p>
      <w:pPr/>
    </w:p>
    <w:p>
      <w:pPr/>
      <w:r>
        <w:t>3. 多模型效果对比</w:t>
      </w:r>
    </w:p>
    <w:p>
      <w:pPr/>
      <w:r>
        <w:t>在模型选型阶段，企业需要评估不同模型在具体业务场景下的表现。传统做法是逐个模型进行测试，然后人工记录和对比结果，过程繁琐且容易遗漏细节。</w:t>
      </w:r>
    </w:p>
    <w:p>
      <w:pPr/>
    </w:p>
    <w:p>
      <w:pPr/>
      <w:r>
        <w:t>本系统需要提供多模型并行对比测试功能：</w:t>
      </w:r>
    </w:p>
    <w:p>
      <w:pPr/>
      <w:r>
        <w:t>- 同时选择2-3个模型，输入相同的问题</w:t>
      </w:r>
    </w:p>
    <w:p>
      <w:pPr/>
      <w:r>
        <w:t>- 并行请求各个模型，实时展示它们的回答</w:t>
      </w:r>
    </w:p>
    <w:p>
      <w:pPr/>
      <w:r>
        <w:t>- 自动记录响应时间、token消耗等关键指标</w:t>
      </w:r>
    </w:p>
    <w:p>
      <w:pPr/>
      <w:r>
        <w:t>- 支持批量测试，一次性对多个问题进行测试</w:t>
      </w:r>
    </w:p>
    <w:p>
      <w:pPr/>
      <w:r>
        <w:t>- 导出对比报告，辅助决策</w:t>
      </w:r>
    </w:p>
    <w:p>
      <w:pPr/>
    </w:p>
    <w:p>
      <w:pPr/>
      <w:r>
        <w:t>通过直观的并排对比，企业可以快速找到最适合业务需求的模型。</w:t>
      </w:r>
    </w:p>
    <w:p>
      <w:pPr/>
    </w:p>
    <w:p>
      <w:pPr/>
      <w:r>
        <w:t>4. 对话历史管理</w:t>
      </w:r>
    </w:p>
    <w:p>
      <w:pPr/>
      <w:r>
        <w:t>在日常使用大语言模型的过程中，会产生大量有价值的对话记录。这些记录可能包含重要的业务信息、有效的问题解决方案、优秀的模型输出案例等。如果不加以保存和管理，这些知识就会丢失。</w:t>
      </w:r>
    </w:p>
    <w:p>
      <w:pPr/>
    </w:p>
    <w:p>
      <w:pPr/>
      <w:r>
        <w:t>本系统需要提供完善的对话历史管理功能：</w:t>
      </w:r>
    </w:p>
    <w:p>
      <w:pPr/>
      <w:r>
        <w:t>- 自动保存所有对话记录，无需用户手动操作</w:t>
      </w:r>
    </w:p>
    <w:p>
      <w:pPr/>
      <w:r>
        <w:t>- 支持创建多个会话，分别管理不同主题的对话</w:t>
      </w:r>
    </w:p>
    <w:p>
      <w:pPr/>
      <w:r>
        <w:t>- 提供搜索功能，快速查找历史记录</w:t>
      </w:r>
    </w:p>
    <w:p>
      <w:pPr/>
      <w:r>
        <w:t>- 支持导出对话记录为Markdown或JSON格式，便于归档和分享</w:t>
      </w:r>
    </w:p>
    <w:p>
      <w:pPr/>
      <w:r>
        <w:t>- 允许重新发送历史消息，复用之前的对话场景</w:t>
      </w:r>
    </w:p>
    <w:p>
      <w:pPr/>
    </w:p>
    <w:p>
      <w:pPr/>
      <w:r>
        <w:t>通过系统化的历史管理，企业可以积累和沉淀LLM使用经验。</w:t>
      </w:r>
    </w:p>
    <w:p>
      <w:pPr/>
    </w:p>
    <w:p>
      <w:pPr/>
      <w:r>
        <w:t>5. 提示词知识库</w:t>
      </w:r>
    </w:p>
    <w:p>
      <w:pPr/>
      <w:r>
        <w:t>提示词（Prompt）的质量直接影响大语言模型的输出效果。在实际使用中，企业会逐步总结出一些高质量的提示词模板，例如用于客服回复的标准话术模板、用于代码生成的任务描述模板等。这些提示词是宝贵的知识资产。</w:t>
      </w:r>
    </w:p>
    <w:p>
      <w:pPr/>
    </w:p>
    <w:p>
      <w:pPr/>
      <w:r>
        <w:t>本系统需要提供提示词知识库功能：</w:t>
      </w:r>
    </w:p>
    <w:p>
      <w:pPr/>
      <w:r>
        <w:t>- 支持创建和保存提示词模板</w:t>
      </w:r>
    </w:p>
    <w:p>
      <w:pPr/>
      <w:r>
        <w:t>- 按用途分类管理（如角色扮演、代码生成、文案创作等）</w:t>
      </w:r>
    </w:p>
    <w:p>
      <w:pPr/>
      <w:r>
        <w:t>- 支持添加标签，便于搜索和筛选</w:t>
      </w:r>
    </w:p>
    <w:p>
      <w:pPr/>
      <w:r>
        <w:t>- 在对话时快速选择和应用提示词模板</w:t>
      </w:r>
    </w:p>
    <w:p>
      <w:pPr/>
      <w:r>
        <w:t>- 统计提示词使用频次，识别最有价值的模板</w:t>
      </w:r>
    </w:p>
    <w:p>
      <w:pPr/>
      <w:r>
        <w:t>- 支持团队内共享提示词，促进知识复用</w:t>
      </w:r>
    </w:p>
    <w:p>
      <w:pPr/>
    </w:p>
    <w:p>
      <w:pPr/>
      <w:r>
        <w:t>通过建立提示词知识库，企业可以将个人经验转化为团队资产，避免重复试错。</w:t>
      </w:r>
    </w:p>
    <w:p>
      <w:pPr/>
    </w:p>
    <w:p>
      <w:pPr/>
      <w:r>
        <w:t>6. 模型训练支持</w:t>
      </w:r>
    </w:p>
    <w:p>
      <w:pPr/>
      <w:r>
        <w:t>虽然通用大语言模型能力强大，但在特定领域或专业场景下，通过微调（Fine-tuning）可以获得更好的效果。例如，医疗企业可以基于医疗数据微调模型，使其更准确地回答医学问题；金融企业可以基于金融数据微调模型，使其更好地理解金融术语和业务逻辑。</w:t>
      </w:r>
    </w:p>
    <w:p>
      <w:pPr/>
    </w:p>
    <w:p>
      <w:pPr/>
      <w:r>
        <w:t>本系统需要集成模型训练能力：</w:t>
      </w:r>
    </w:p>
    <w:p>
      <w:pPr/>
      <w:r>
        <w:t>- 提供便捷的训练任务配置界面，无需直接操作命令行</w:t>
      </w:r>
    </w:p>
    <w:p>
      <w:pPr/>
      <w:r>
        <w:t>- 支持上传训练数据集（JSON、JSONL、CSV等格式）</w:t>
      </w:r>
    </w:p>
    <w:p>
      <w:pPr/>
      <w:r>
        <w:t>- 支持选择训练方法（LoRA、QLoRA、全参数微调等）</w:t>
      </w:r>
    </w:p>
    <w:p>
      <w:pPr/>
      <w:r>
        <w:t>- 提供训练进度监控，实时查看损失曲线、学习率变化等指标</w:t>
      </w:r>
    </w:p>
    <w:p>
      <w:pPr/>
      <w:r>
        <w:t>- 管理训练产出的模型，支持加载和使用微调后的模型</w:t>
      </w:r>
    </w:p>
    <w:p>
      <w:pPr/>
    </w:p>
    <w:p>
      <w:pPr/>
      <w:r>
        <w:t>通过集成训练功能，企业可以在保障数据隐私的前提下，训练专属的领域模型。</w:t>
      </w:r>
    </w:p>
    <w:p>
      <w:pPr/>
    </w:p>
    <w:p>
      <w:pPr/>
      <w:r>
        <w:t>7. 权限与安全控制</w:t>
      </w:r>
    </w:p>
    <w:p>
      <w:pPr/>
      <w:r>
        <w:t>企业应用系统必须具备完善的权限和安全控制机制。不同用户可能有不同的职责和权限，需要进行相应的访问控制。同时，系统需要保护用户数据和敏感信息（如API密钥）的安全。</w:t>
      </w:r>
    </w:p>
    <w:p>
      <w:pPr/>
    </w:p>
    <w:p>
      <w:pPr/>
      <w:r>
        <w:t>本系统需要实现：</w:t>
      </w:r>
    </w:p>
    <w:p>
      <w:pPr/>
      <w:r>
        <w:t>- 用户注册和登录功能，验证用户身份</w:t>
      </w:r>
    </w:p>
    <w:p>
      <w:pPr/>
      <w:r>
        <w:t>- 区分普通用户和管理员角色，实施不同的权限策略</w:t>
      </w:r>
    </w:p>
    <w:p>
      <w:pPr/>
      <w:r>
        <w:t>- 数据隔离，确保用户只能访问自己的数据</w:t>
      </w:r>
    </w:p>
    <w:p>
      <w:pPr/>
      <w:r>
        <w:t>- 密码加密存储，API密钥安全管理</w:t>
      </w:r>
    </w:p>
    <w:p>
      <w:pPr/>
      <w:r>
        <w:t>- 审计日志，记录关键操作，便于追溯</w:t>
      </w:r>
    </w:p>
    <w:p>
      <w:pPr/>
    </w:p>
    <w:p>
      <w:pPr/>
      <w:r>
        <w:t>安全机制的完善是系统在企业环境中应用的基础保障。</w:t>
      </w:r>
    </w:p>
    <w:p>
      <w:pPr/>
    </w:p>
    <w:p>
      <w:pPr/>
      <w:r>
        <w:t>8. 良好的用户体验</w:t>
      </w:r>
    </w:p>
    <w:p>
      <w:pPr/>
      <w:r>
        <w:t>用户体验直接影响系统的使用率和用户满意度。一个操作繁琐、界面丑陋、响应缓慢的系统，即使功能完善，也难以被用户接受。</w:t>
      </w:r>
    </w:p>
    <w:p>
      <w:pPr/>
    </w:p>
    <w:p>
      <w:pPr/>
      <w:r>
        <w:t>本系统需要在用户体验方面达到以下要求：</w:t>
      </w:r>
    </w:p>
    <w:p>
      <w:pPr/>
      <w:r>
        <w:t>- 界面美观：采用现代化的UI设计，色彩搭配合理，布局清晰</w:t>
      </w:r>
    </w:p>
    <w:p>
      <w:pPr/>
      <w:r>
        <w:t>- 操作流畅：页面切换自然，无卡顿；交互响应及时，无延迟</w:t>
      </w:r>
    </w:p>
    <w:p>
      <w:pPr/>
      <w:r>
        <w:t>- 反馈及时：操作成功或失败立即给出提示；长时间操作显示进度</w:t>
      </w:r>
    </w:p>
    <w:p>
      <w:pPr/>
      <w:r>
        <w:t>- 个性化设置：支持亮色/暗色主题切换，适应不同使用场景和个人偏好</w:t>
      </w:r>
    </w:p>
    <w:p>
      <w:pPr/>
      <w:r>
        <w:t>- 智能辅助：自动生成会话标题，推荐常用提示词，减少用户重复操作</w:t>
      </w:r>
    </w:p>
    <w:p>
      <w:pPr/>
      <w:r>
        <w:t>- 容错性强：对用户的误操作给予友好提示，避免数据丢失</w:t>
      </w:r>
    </w:p>
    <w:p>
      <w:pPr/>
    </w:p>
    <w:p>
      <w:pPr/>
      <w:r>
        <w:t>良好的用户体验能够让用户更愿意使用系统，从而充分发挥系统的价值。</w:t>
      </w:r>
    </w:p>
    <w:p>
      <w:pPr/>
    </w:p>
    <w:p>
      <w:pPr/>
      <w:r>
        <w:t>以上八个方面构成了本系统的总体业务需求。这些需求来源于企业在大语言模型应用过程中的真实痛点，具有明确的业务价值和实际意义。</w:t>
      </w:r>
    </w:p>
    <w:p>
      <w:pPr/>
    </w:p>
    <w:p>
      <w:pPr/>
      <w:r>
        <w:t>（二）系统功能需求分析</w:t>
      </w:r>
    </w:p>
    <w:p>
      <w:pPr/>
    </w:p>
    <w:p>
      <w:pPr/>
      <w:r>
        <w:t>根据总体业务需求，本系统划分为以下七大功能模块：用户管理、模型配置管理、对话与测试、系统提示词管理、训练任务管理、训练可视化、系统管理。以下对每个模块的功能需求进行详细分析。</w:t>
      </w:r>
    </w:p>
    <w:p>
      <w:pPr/>
    </w:p>
    <w:p>
      <w:pPr/>
      <w:r>
        <w:t>1. 用户管理需求</w:t>
      </w:r>
    </w:p>
    <w:p>
      <w:pPr/>
    </w:p>
    <w:p>
      <w:pPr/>
      <w:r>
        <w:t>用户管理是系统安全和权限控制的基础。本系统需要提供完整的用户生命周期管理功能，包括注册、登录、信息维护、权限控制等。</w:t>
      </w:r>
    </w:p>
    <w:p>
      <w:pPr/>
    </w:p>
    <w:p>
      <w:pPr/>
      <w:r>
        <w:t>（1）用户注册与登录</w:t>
      </w:r>
    </w:p>
    <w:p>
      <w:pPr/>
      <w:r>
        <w:t>用户注册是用户使用系统的第一步。系统需要收集用户的基本信息，建立用户账号。具体需求如下：</w:t>
      </w:r>
    </w:p>
    <w:p>
      <w:pPr/>
    </w:p>
    <w:p>
      <w:pPr/>
      <w:r>
        <w:t>- 注册信息收集：用户注册时需要提供邮箱地址、昵称和密码。邮箱作为用户的唯一标识，昵称用于界面显示。</w:t>
      </w:r>
    </w:p>
    <w:p>
      <w:pPr/>
      <w:r>
        <w:t>- 数据验证：邮箱需要符合标准邮箱格式（如包含@符号和有效域名），昵称长度限制在2-20个字符之间，密码长度至少8位且必须包含字母和数字，以保证安全性。</w:t>
      </w:r>
    </w:p>
    <w:p>
      <w:pPr/>
      <w:r>
        <w:t>- 唯一性检查：系统需要检查邮箱和昵称的唯一性，避免重复注册。如果邮箱或昵称已被使用，应给出明确提示。</w:t>
      </w:r>
    </w:p>
    <w:p>
      <w:pPr/>
      <w:r>
        <w:t>- 密码加密存储：密码不能以明文形式存储在数据库中，必须使用bcrypt等安全的哈希算法进行加密。bcrypt具有自适应性，可以抵御暴力破解攻击。</w:t>
      </w:r>
    </w:p>
    <w:p>
      <w:pPr/>
    </w:p>
    <w:p>
      <w:pPr/>
      <w:r>
        <w:t>登录功能需要验证用户的身份凭证，并返回访问令牌。具体需求如下：</w:t>
      </w:r>
    </w:p>
    <w:p>
      <w:pPr/>
    </w:p>
    <w:p>
      <w:pPr/>
      <w:r>
        <w:t>- 凭证验证：用户输入邮箱和密码，系统验证邮箱是否存在、密码是否正确。</w:t>
      </w:r>
    </w:p>
    <w:p>
      <w:pPr/>
      <w:r>
        <w:t>- JWT令牌生成：验证成功后，生成两个令牌：</w:t>
      </w:r>
    </w:p>
    <w:p>
      <w:pPr/>
      <w:r>
        <w:t xml:space="preserve">  * Access Token（访问令牌）：有效期较短（如15分钟），用于API请求的身份认证。令牌中包含用户ID、角色等信息。</w:t>
      </w:r>
    </w:p>
    <w:p>
      <w:pPr/>
      <w:r>
        <w:t xml:space="preserve">  * Refresh Token（刷新令牌）：有效期较长（如7天），用于刷新Access Token。Refresh Token通过HttpOnly Cookie返回，防止被JavaScript访问，提高安全性。</w:t>
      </w:r>
    </w:p>
    <w:p>
      <w:pPr/>
      <w:r>
        <w:t>- 记住登录状态：用户可以选择"记住我"选项，此时Refresh Token的有效期延长至7天或更长，用户在此期间无需重新登录。</w:t>
      </w:r>
    </w:p>
    <w:p>
      <w:pPr/>
      <w:r>
        <w:t>- 登录失败处理：如果邮箱不存在或密码错误，返回统一的错误提示"邮箱或密码错误"，避免泄露账号是否存在的信息。</w:t>
      </w:r>
    </w:p>
    <w:p>
      <w:pPr/>
    </w:p>
    <w:p>
      <w:pPr/>
      <w:r>
        <w:t>（2）密码管理</w:t>
      </w:r>
    </w:p>
    <w:p>
      <w:pPr/>
      <w:r>
        <w:t>密码管理功能帮助用户在忘记密码或需要修改密码时进行相应操作。</w:t>
      </w:r>
    </w:p>
    <w:p>
      <w:pPr/>
    </w:p>
    <w:p>
      <w:pPr/>
      <w:r>
        <w:t>- 密码重置：用户可以通过邮箱验证的方式重置密码。具体流程为：</w:t>
      </w:r>
    </w:p>
    <w:p>
      <w:pPr/>
      <w:r>
        <w:t xml:space="preserve">  1. 用户输入注册邮箱，系统发送验证码到该邮箱</w:t>
      </w:r>
    </w:p>
    <w:p>
      <w:pPr/>
      <w:r>
        <w:t xml:space="preserve">  2. 用户输入验证码和新密码</w:t>
      </w:r>
    </w:p>
    <w:p>
      <w:pPr/>
      <w:r>
        <w:t xml:space="preserve">  3. 系统验证验证码的有效性（通常5-10分钟内有效）</w:t>
      </w:r>
    </w:p>
    <w:p>
      <w:pPr/>
      <w:r>
        <w:t xml:space="preserve">  4. 验证通过后更新密码</w:t>
      </w:r>
    </w:p>
    <w:p>
      <w:pPr/>
    </w:p>
    <w:p>
      <w:pPr/>
      <w:r>
        <w:t>- 密码修改：已登录用户可以在个人设置中修改密码。为了安全，需要先验证旧密码，然后设置新密码。新密码同样需要满足强度要求。</w:t>
      </w:r>
    </w:p>
    <w:p>
      <w:pPr/>
    </w:p>
    <w:p>
      <w:pPr/>
      <w:r>
        <w:t>- 密码强度要求：密码长度至少8位，必须包含字母和数字的组合。建议包含大小写字母、数字和特殊字符，以提高安全性。系统在用户输入密码时实时显示密码强度（弱/中/强），引导用户设置安全密码。</w:t>
      </w:r>
    </w:p>
    <w:p>
      <w:pPr/>
    </w:p>
    <w:p>
      <w:pPr/>
      <w:r>
        <w:t>（3）用户信息管理</w:t>
      </w:r>
    </w:p>
    <w:p>
      <w:pPr/>
      <w:r>
        <w:t>用户在使用过程中可能需要更新个人信息。系统需要提供信息编辑功能。</w:t>
      </w:r>
    </w:p>
    <w:p>
      <w:pPr/>
    </w:p>
    <w:p>
      <w:pPr/>
      <w:r>
        <w:t>- 个人资料编辑：用户可以修改昵称、邮箱、头像等个人信息。昵称和邮箱的唯一性检查仍然适用。头像支持上传图片文件（JPG、PNG格式），系统自动调整尺寸并存储。</w:t>
      </w:r>
    </w:p>
    <w:p>
      <w:pPr/>
    </w:p>
    <w:p>
      <w:pPr/>
      <w:r>
        <w:t>- 账号信息查看：用户可以查看自己的账号创建时间、最后登录时间、当前角色（普通用户/管理员）等信息，了解账号状态。</w:t>
      </w:r>
    </w:p>
    <w:p>
      <w:pPr/>
    </w:p>
    <w:p>
      <w:pPr/>
      <w:r>
        <w:t>- 数据导出：用户可以导出自己的数据（包括对话记录、配置信息等），实现数据可携带。</w:t>
      </w:r>
    </w:p>
    <w:p>
      <w:pPr/>
    </w:p>
    <w:p>
      <w:pPr/>
      <w:r>
        <w:t>（4）权限控制</w:t>
      </w:r>
    </w:p>
    <w:p>
      <w:pPr/>
      <w:r>
        <w:t>系统采用基于角色的访问控制（RBAC），区分普通用户和管理员两种角色。</w:t>
      </w:r>
    </w:p>
    <w:p>
      <w:pPr/>
    </w:p>
    <w:p>
      <w:pPr/>
      <w:r>
        <w:t>- 角色定义：</w:t>
      </w:r>
    </w:p>
    <w:p>
      <w:pPr/>
      <w:r>
        <w:t xml:space="preserve">  * 普通用户（user）：可以使用系统的所有核心功能，包括配置模型、进行对话、查看训练任务等，但只能访问和管理自己创建的数据。</w:t>
      </w:r>
    </w:p>
    <w:p>
      <w:pPr/>
      <w:r>
        <w:t xml:space="preserve">  * 管理员（admin）：除了普通用户的所有权限外，还具有管理其他用户、查看系统统计、修改系统配置等特权。</w:t>
      </w:r>
    </w:p>
    <w:p>
      <w:pPr/>
    </w:p>
    <w:p>
      <w:pPr/>
      <w:r>
        <w:t>- 权限验证：每个API请求都需要验证用户的JWT令牌，确认用户身份。对于需要管理员权限的操作（如用户管理、系统配置），还需要额外验证用户角色。</w:t>
      </w:r>
    </w:p>
    <w:p>
      <w:pPr/>
    </w:p>
    <w:p>
      <w:pPr/>
      <w:r>
        <w:t>- 数据隔离：普通用户只能查看和操作自己创建的数据。例如，用户A创建的对话会话、模型配置、训练任务等，用户B无法访问。管理员可以查看所有用户的数据，但修改操作仍需谨慎。</w:t>
      </w:r>
    </w:p>
    <w:p>
      <w:pPr/>
    </w:p>
    <w:p>
      <w:pPr/>
      <w:r>
        <w:t>- 管理员操作：</w:t>
      </w:r>
    </w:p>
    <w:p>
      <w:pPr/>
      <w:r>
        <w:t xml:space="preserve">  * 查看所有用户列表，包括用户的注册时间、最后登录时间、活跃度等统计信息</w:t>
      </w:r>
    </w:p>
    <w:p>
      <w:pPr/>
      <w:r>
        <w:t xml:space="preserve">  * 调整用户角色，将普通用户提升为管理员，或将管理员降级为普通用户</w:t>
      </w:r>
    </w:p>
    <w:p>
      <w:pPr/>
      <w:r>
        <w:t xml:space="preserve">  * 禁用或启用用户账号。禁用后，用户无法登录和使用系统</w:t>
      </w:r>
    </w:p>
    <w:p>
      <w:pPr/>
      <w:r>
        <w:t xml:space="preserve">  * 查看用户的活动日志，追踪异常操作</w:t>
      </w:r>
    </w:p>
    <w:p>
      <w:pPr/>
    </w:p>
    <w:p>
      <w:pPr/>
      <w:r>
        <w:t>2. 模型配置需求</w:t>
      </w:r>
    </w:p>
    <w:p>
      <w:pPr/>
    </w:p>
    <w:p>
      <w:pPr/>
      <w:r>
        <w:t>模型配置管理是系统的核心功能之一。企业需要接入多个LLM提供商，配置不同的模型，并灵活调整参数。</w:t>
      </w:r>
    </w:p>
    <w:p>
      <w:pPr/>
    </w:p>
    <w:p>
      <w:pPr/>
      <w:r>
        <w:t>（1）模型提供商管理</w:t>
      </w:r>
    </w:p>
    <w:p>
      <w:pPr/>
      <w:r>
        <w:t>系统预置了8个主流的LLM提供商，涵盖本地部署和云端API两种类型。</w:t>
      </w:r>
    </w:p>
    <w:p>
      <w:pPr/>
    </w:p>
    <w:p>
      <w:pPr/>
      <w:r>
        <w:t>- 本地部署提供商：</w:t>
      </w:r>
    </w:p>
    <w:p>
      <w:pPr/>
      <w:r>
        <w:t xml:space="preserve">  * Ollama：开源的本地LLM运行工具，支持LLaMA、Mistral、Gemma等多种开源模型。优点是数据完全本地化，无需外网访问，适合对数据隐私要求高的场景。</w:t>
      </w:r>
    </w:p>
    <w:p>
      <w:pPr/>
      <w:r>
        <w:t xml:space="preserve">  * vLLM：高性能的LLM推理引擎，专为生产环境优化。支持PagedAttention等先进技术，吞吐量高，适合大并发场景。提供OpenAI兼容的API接口。</w:t>
      </w:r>
    </w:p>
    <w:p>
      <w:pPr/>
      <w:r>
        <w:t xml:space="preserve">  * SGLang：另一个高性能的本地推理引擎，支持结构化生成和约束解码，适合需要格式化输出的场景。</w:t>
      </w:r>
    </w:p>
    <w:p>
      <w:pPr/>
    </w:p>
    <w:p>
      <w:pPr/>
      <w:r>
        <w:t>本地提供商的特点是无需API密钥，只需配置本地服务的端点地址（如http://localhost:11434）。</w:t>
      </w:r>
    </w:p>
    <w:p>
      <w:pPr/>
    </w:p>
    <w:p>
      <w:pPr/>
      <w:r>
        <w:t>- 云端API提供商：</w:t>
      </w:r>
    </w:p>
    <w:p>
      <w:pPr/>
      <w:r>
        <w:t xml:space="preserve">  * OpenAI：全球领先的AI公司，提供GPT-5、o1和o3系列等强大的模型。其中o3模型在2025年底发布，在推理任务上表现卓越。优点是能力强大、响应稳定，缺点是价格较高。</w:t>
      </w:r>
    </w:p>
    <w:p>
      <w:pPr/>
      <w:r>
        <w:t xml:space="preserve">  * DeepSeek：国内领先的AI公司，提供DeepSeek-V3、DeepSeek-R1等模型。DeepSeek-R1具有强大的推理能力，适合复杂问题的解决。</w:t>
      </w:r>
    </w:p>
    <w:p>
      <w:pPr/>
      <w:r>
        <w:t xml:space="preserve">  * 硅基流动（SiliconFlow）：提供多种开源模型的API服务，如Qwen、GLM等，价格相对OpenAI更低。</w:t>
      </w:r>
    </w:p>
    <w:p>
      <w:pPr/>
      <w:r>
        <w:t xml:space="preserve">  * 302.AI：聚合多个AI服务的平台，提供统一的API接口。</w:t>
      </w:r>
    </w:p>
    <w:p>
      <w:pPr/>
      <w:r>
        <w:t xml:space="preserve">  * 智谱AI（Zhipu）：清华大学孵化的AI公司，提供GLM-5等模型，中文能力强，在2025年持续迭代升级。</w:t>
      </w:r>
    </w:p>
    <w:p>
      <w:pPr/>
    </w:p>
    <w:p>
      <w:pPr/>
      <w:r>
        <w:t>云端提供商需要配置API密钥（API Key），用于身份认证和计费。</w:t>
      </w:r>
    </w:p>
    <w:p>
      <w:pPr/>
    </w:p>
    <w:p>
      <w:pPr/>
      <w:r>
        <w:t>- 提供商配置项：</w:t>
      </w:r>
    </w:p>
    <w:p>
      <w:pPr/>
      <w:r>
        <w:t xml:space="preserve">  * 提供商ID：唯一标识，如"openai"、"ollama"、"deepseek"</w:t>
      </w:r>
    </w:p>
    <w:p>
      <w:pPr/>
      <w:r>
        <w:t xml:space="preserve">  * API端点（Endpoint）：API服务的地址，如https://api.openai.com/v1</w:t>
      </w:r>
    </w:p>
    <w:p>
      <w:pPr/>
      <w:r>
        <w:t xml:space="preserve">  * API密钥（API Key）：用于认证，仅云端提供商需要</w:t>
      </w:r>
    </w:p>
    <w:p>
      <w:pPr/>
      <w:r>
        <w:t xml:space="preserve">  * 是否本地提供商：标识是否为本地部署，影响API密钥的必填性</w:t>
      </w:r>
    </w:p>
    <w:p>
      <w:pPr/>
      <w:r>
        <w:t xml:space="preserve">  * 支持的模型列表：该提供商下可用的模型</w:t>
      </w:r>
    </w:p>
    <w:p>
      <w:pPr/>
    </w:p>
    <w:p>
      <w:pPr/>
      <w:r>
        <w:t>- 配置管理：管理员可以启用或禁用某些提供商，也可以为提供商设置全局的API密钥（用户可以选择使用全局密钥或自己的密钥）。</w:t>
      </w:r>
    </w:p>
    <w:p>
      <w:pPr/>
    </w:p>
    <w:p>
      <w:pPr/>
      <w:r>
        <w:t>（2）模型列表刷新</w:t>
      </w:r>
    </w:p>
    <w:p>
      <w:pPr/>
      <w:r>
        <w:t>不同的LLM提供商支持的模型数量和类型不断更新。例如，OpenAI可能发布新的GPT模型，Ollama可能增加对新开源模型的支持。系统需要能够动态获取最新的模型列表。</w:t>
      </w:r>
    </w:p>
    <w:p>
      <w:pPr/>
    </w:p>
    <w:p>
      <w:pPr/>
      <w:r>
        <w:t>- 自动获取模型列表：系统调用提供商的API（如OpenAI的/v1/models端点），获取当前可用的模型列表。对于支持此功能的提供商，系统定期刷新模型列表。</w:t>
      </w:r>
    </w:p>
    <w:p>
      <w:pPr/>
    </w:p>
    <w:p>
      <w:pPr/>
      <w:r>
        <w:t>- 模型信息展示：模型列表显示以下信息：</w:t>
      </w:r>
    </w:p>
    <w:p>
      <w:pPr/>
      <w:r>
        <w:t xml:space="preserve">  * 模型名称：如"gpt-5-preview"、"deepseek-chat"、"claude-4-opus"、"qwen-3-72b"</w:t>
      </w:r>
    </w:p>
    <w:p>
      <w:pPr/>
      <w:r>
        <w:t xml:space="preserve">  * 模型能力：对话、推理、代码生成、多模态（支持图像输入）等</w:t>
      </w:r>
    </w:p>
    <w:p>
      <w:pPr/>
      <w:r>
        <w:t xml:space="preserve">  * 参数规模：如7B、13B、70B，帮助用户了解模型的复杂度</w:t>
      </w:r>
    </w:p>
    <w:p>
      <w:pPr/>
      <w:r>
        <w:t xml:space="preserve">  * 上下文长度：模型支持的最大Token数，如4K、8K、128K、200K。上下文长度影响模型能处理的输入和输出长度。</w:t>
      </w:r>
    </w:p>
    <w:p>
      <w:pPr/>
      <w:r>
        <w:t xml:space="preserve">  * 是否可用：部分模型可能需要特殊权限或额外付费，系统标识其可用状态</w:t>
      </w:r>
    </w:p>
    <w:p>
      <w:pPr/>
    </w:p>
    <w:p>
      <w:pPr/>
      <w:r>
        <w:t>- 手动添加模型：对于不支持自动获取模型列表的提供商，或用户需要添加自定义模型时，系统支持手动输入模型名称和参数。</w:t>
      </w:r>
    </w:p>
    <w:p>
      <w:pPr/>
    </w:p>
    <w:p>
      <w:pPr/>
      <w:r>
        <w:t>（3）模型配置CRUD操作</w:t>
      </w:r>
    </w:p>
    <w:p>
      <w:pPr/>
      <w:r>
        <w:t>CRUD是Create（创建）、Read（读取）、Update（更新）、Delete（删除）的缩写，代表数据管理的基本操作。</w:t>
      </w:r>
    </w:p>
    <w:p>
      <w:pPr/>
    </w:p>
    <w:p>
      <w:pPr/>
      <w:r>
        <w:t>- 创建模型配置（Create）：</w:t>
      </w:r>
    </w:p>
    <w:p>
      <w:pPr/>
      <w:r>
        <w:t xml:space="preserve">  用户在系统中创建一个新的模型配置，需要提供以下信息：</w:t>
      </w:r>
    </w:p>
    <w:p>
      <w:pPr/>
      <w:r>
        <w:t xml:space="preserve">  * 选择提供商（从预置的8个提供商中选择）</w:t>
      </w:r>
    </w:p>
    <w:p>
      <w:pPr/>
      <w:r>
        <w:t xml:space="preserve">  * 选择或输入模型名称</w:t>
      </w:r>
    </w:p>
    <w:p>
      <w:pPr/>
      <w:r>
        <w:t xml:space="preserve">  * 配置生成参数：</w:t>
      </w:r>
    </w:p>
    <w:p>
      <w:pPr/>
      <w:r>
        <w:t xml:space="preserve">    - temperature（温度）：控制输出的随机性，取值0-2。值越小输出越确定，值越大输出越随机。通常对话任务使用0.7-1.0，代码生成使用0.2-0.5。</w:t>
      </w:r>
    </w:p>
    <w:p>
      <w:pPr/>
      <w:r>
        <w:t xml:space="preserve">    - top_p（核采样）：控制输出的多样性，取值0-1。与temperature配合使用，影响候选词的选择范围。</w:t>
      </w:r>
    </w:p>
    <w:p>
      <w:pPr/>
      <w:r>
        <w:t xml:space="preserve">    - max_tokens：限制单次生成的最大Token数。过大可能导致成本增加，过小可能截断输出。</w:t>
      </w:r>
    </w:p>
    <w:p>
      <w:pPr/>
      <w:r>
        <w:t xml:space="preserve">    - presence_penalty（存在惩罚）：降低模型重复话题的倾向</w:t>
      </w:r>
    </w:p>
    <w:p>
      <w:pPr/>
      <w:r>
        <w:t xml:space="preserve">    - frequency_penalty（频率惩罚）：降低模型重复用词的倾向</w:t>
      </w:r>
    </w:p>
    <w:p>
      <w:pPr/>
      <w:r>
        <w:t xml:space="preserve">  * 可选的系统提示词：为该配置设置默认的系统提示词</w:t>
      </w:r>
    </w:p>
    <w:p>
      <w:pPr/>
      <w:r>
        <w:t xml:space="preserve">  * 配置名称和备注：便于识别和管理</w:t>
      </w:r>
    </w:p>
    <w:p>
      <w:pPr/>
    </w:p>
    <w:p>
      <w:pPr/>
      <w:r>
        <w:t xml:space="preserve">  系统在保存配置前，进行参数校验，确保所有参数在合法范围内。</w:t>
      </w:r>
    </w:p>
    <w:p>
      <w:pPr/>
    </w:p>
    <w:p>
      <w:pPr/>
      <w:r>
        <w:t>- 读取模型配置（Read）：</w:t>
      </w:r>
    </w:p>
    <w:p>
      <w:pPr/>
      <w:r>
        <w:t xml:space="preserve">  用户可以查看自己创建的所有模型配置，以列表或卡片形式展示。每个配置显示提供商、模型名称、主要参数、创建时间等信息。支持按提供商、模型名称、创建时间等条件筛选和排序。</w:t>
      </w:r>
    </w:p>
    <w:p>
      <w:pPr/>
    </w:p>
    <w:p>
      <w:pPr/>
      <w:r>
        <w:t>- 更新模型配置（Update）：</w:t>
      </w:r>
    </w:p>
    <w:p>
      <w:pPr/>
      <w:r>
        <w:t xml:space="preserve">  用户可以编辑已有的模型配置，修改任何参数（提供商和模型名称除外，如需更换需创建新配置）。修改后的配置立即生效，后续的对话会使用新参数。</w:t>
      </w:r>
    </w:p>
    <w:p>
      <w:pPr/>
    </w:p>
    <w:p>
      <w:pPr/>
      <w:r>
        <w:t xml:space="preserve">  特殊情况：如果API密钥发生变更（如续费、密钥泄露后更换），用户需要及时更新配置中的API Key。</w:t>
      </w:r>
    </w:p>
    <w:p>
      <w:pPr/>
    </w:p>
    <w:p>
      <w:pPr/>
      <w:r>
        <w:t>- 删除模型配置（Delete）：</w:t>
      </w:r>
    </w:p>
    <w:p>
      <w:pPr/>
      <w:r>
        <w:t xml:space="preserve">  用户可以删除不再使用的模型配置。为了防止误删，系统需要二次确认。如果该配置被某些对话会话使用，系统应提示用户，避免影响现有会话。支持批量删除多个配置。</w:t>
      </w:r>
    </w:p>
    <w:p>
      <w:pPr/>
    </w:p>
    <w:p>
      <w:pPr/>
      <w:r>
        <w:t>（4）配置测试</w:t>
      </w:r>
    </w:p>
    <w:p>
      <w:pPr/>
      <w:r>
        <w:t>创建或修改模型配置后，用户需要验证配置是否正确。如果API密钥错误、端点地址不可达、模型名称拼写错误等，会导致配置无法使用。</w:t>
      </w:r>
    </w:p>
    <w:p>
      <w:pPr/>
    </w:p>
    <w:p>
      <w:pPr/>
      <w:r>
        <w:t>- 测试消息发送：用户点击"测试"按钮，系统使用该配置向模型发送一条测试消息（如"Hello"或"你好"）。</w:t>
      </w:r>
    </w:p>
    <w:p>
      <w:pPr/>
    </w:p>
    <w:p>
      <w:pPr/>
      <w:r>
        <w:t>- 连接验证：系统尝试连接提供商的API端点，验证网络连通性和API密钥的有效性。</w:t>
      </w:r>
    </w:p>
    <w:p>
      <w:pPr/>
    </w:p>
    <w:p>
      <w:pPr/>
      <w:r>
        <w:t>- 响应检查：如果模型成功返回响应，说明配置正常，系统显示"测试成功"及返回的内容。如果请求失败，系统捕获错误信息（如401 Unauthorized、404 Not Found、超时等），并向用户展示具体的错误原因，帮助用户定位问题。</w:t>
      </w:r>
    </w:p>
    <w:p>
      <w:pPr/>
    </w:p>
    <w:p>
      <w:pPr/>
      <w:r>
        <w:t>- 性能测试：测试过程中记录响应时间，帮助用户了解该模型的响应速度，作为选择模型的参考依据之一。</w:t>
      </w:r>
    </w:p>
    <w:p>
      <w:pPr/>
    </w:p>
    <w:p>
      <w:pPr/>
      <w:r>
        <w:t>（5）默认配置管理</w:t>
      </w:r>
    </w:p>
    <w:p>
      <w:pPr/>
      <w:r>
        <w:t>为了提升用户体验，系统提供默认配置机制。</w:t>
      </w:r>
    </w:p>
    <w:p>
      <w:pPr/>
    </w:p>
    <w:p>
      <w:pPr/>
      <w:r>
        <w:t>- 系统初始化默认配置：系统首次启动时，自动创建默认的管理员账号（admin@example.com / admin123）和一个示例模型配置（如Ollama的某个模型），让用户可以快速体验系统功能。</w:t>
      </w:r>
    </w:p>
    <w:p>
      <w:pPr/>
    </w:p>
    <w:p>
      <w:pPr/>
      <w:r>
        <w:t>- 用户默认模型设置：用户可以将某个模型配置设置为默认配置。创建新的对话会话时，自动选中默认配置，无需每次手动选择，减少重复操作。</w:t>
      </w:r>
    </w:p>
    <w:p>
      <w:pPr/>
    </w:p>
    <w:p>
      <w:pPr/>
      <w:r>
        <w:t>- 默认参数模板：系统预设几套常用的参数模板（如"创意写作"模板使用高temperature，"代码生成"模板使用低temperature），用户可以基于模板快速创建配置。</w:t>
      </w:r>
    </w:p>
    <w:p>
      <w:pPr/>
    </w:p>
    <w:p>
      <w:pPr/>
      <w:r>
        <w:t>3. 对话与测试需求</w:t>
      </w:r>
    </w:p>
    <w:p>
      <w:pPr/>
    </w:p>
    <w:p>
      <w:pPr/>
      <w:r>
        <w:t>对话功能是用户与大语言模型交互的主要方式，也是系统最核心、使用频率最高的功能。本系统需要提供流畅、高效、功能丰富的对话体验。</w:t>
      </w:r>
    </w:p>
    <w:p>
      <w:pPr/>
    </w:p>
    <w:p>
      <w:pPr/>
      <w:r>
        <w:t>（1）智能对话功能</w:t>
      </w:r>
    </w:p>
    <w:p>
      <w:pPr/>
      <w:r>
        <w:t>智能对话是系统的核心功能，需要满足以下需求：</w:t>
      </w:r>
    </w:p>
    <w:p>
      <w:pPr/>
    </w:p>
    <w:p>
      <w:pPr/>
      <w:r>
        <w:t>- 多会话管理：用户可以创建多个独立的对话会话，每个会话有自己的上下文和历史记录。例如，用户可以在一个会话中讨论技术问题，在另一个会话中进行创意写作，两个会话互不干扰。会话数量不限制，但系统会对长期未使用的会话进行归档提示。</w:t>
      </w:r>
    </w:p>
    <w:p>
      <w:pPr/>
    </w:p>
    <w:p>
      <w:pPr/>
      <w:r>
        <w:t>- 流式输出：大语言模型生成长文本时，如果等待全部生成完毕再显示，用户体验较差。系统采用流式输出（Streaming）技术，模型生成的文本逐字逐句地实时传输到前端并显示，类似打字机效果。这不仅提升了用户体验，也让用户能够提前看到部分回答，在不满意时可以及时停止生成。</w:t>
      </w:r>
    </w:p>
    <w:p>
      <w:pPr/>
    </w:p>
    <w:p>
      <w:pPr/>
      <w:r>
        <w:t xml:space="preserve">  流式输出的技术实现：后端使用Server-Sent Events（SSE）协议，将模型的逐个Token传输到前端。前端接收到数据后，实时追加到对话框中。为了保证流畅性，前端使用虚拟滚动和渲染优化技术，即使对话内容很长也不会卡顿。</w:t>
      </w:r>
    </w:p>
    <w:p>
      <w:pPr/>
    </w:p>
    <w:p>
      <w:pPr/>
      <w:r>
        <w:t>- 思维链识别与展示：部分先进的大语言模型（如DeepSeek-R1、OpenAI的o1系列）在生成答案前会输出推理过程，这些推理过程通常用特殊标签`&lt;think&gt;&lt;/think&gt;`包裹。系统需要能够识别这些标签，并将推理过程和最终答案分离展示。</w:t>
      </w:r>
    </w:p>
    <w:p>
      <w:pPr/>
    </w:p>
    <w:p>
      <w:pPr/>
      <w:r>
        <w:t xml:space="preserve">  具体展示方式：</w:t>
      </w:r>
    </w:p>
    <w:p>
      <w:pPr/>
      <w:r>
        <w:t xml:space="preserve">  * 推理过程（`&lt;think&gt;`标签内的内容）以灰色、小字号、可折叠的形式显示，让用户知道模型是"如何思考的"</w:t>
      </w:r>
    </w:p>
    <w:p>
      <w:pPr/>
      <w:r>
        <w:t xml:space="preserve">  * 最终答案（标签外的内容）以正常样式显示</w:t>
      </w:r>
    </w:p>
    <w:p>
      <w:pPr/>
      <w:r>
        <w:t xml:space="preserve">  * 用户可以点击展开/折叠推理过程，需要时查看详细推理步骤</w:t>
      </w:r>
    </w:p>
    <w:p>
      <w:pPr/>
    </w:p>
    <w:p>
      <w:pPr/>
      <w:r>
        <w:t xml:space="preserve">  思维链功能帮助用户理解模型的决策逻辑，在模型回答错误时，可以通过分析推理过程找到错误的根源。</w:t>
      </w:r>
    </w:p>
    <w:p>
      <w:pPr/>
    </w:p>
    <w:p>
      <w:pPr/>
      <w:r>
        <w:t>- 模型选择：每个会话可以选择使用哪个模型配置。用户可以在会话设置中切换模型，切换后的新消息使用新模型，历史消息保持不变。系统记录每条消息使用的模型，便于后续分析对比。</w:t>
      </w:r>
    </w:p>
    <w:p>
      <w:pPr/>
    </w:p>
    <w:p>
      <w:pPr/>
      <w:r>
        <w:t>- 系统提示词应用：系统提示词（System Prompt）定义了模型的角色和行为规范。用户在创建会话或发送消息时，可以选择应用某个提示词模板。例如，选择"Python编程助手"模板后，模型会以Python专家的身份回答问题，代码质量更高。</w:t>
      </w:r>
    </w:p>
    <w:p>
      <w:pPr/>
    </w:p>
    <w:p>
      <w:pPr/>
      <w:r>
        <w:t>- 多模态支持（扩展功能）：对于支持多模态的模型（如GPT-5 Vision、Claude 4 Vision、Qwen-3-VL），用户可以上传图片，让模型分析图片内容。系统需要处理图片的上传、编码（Base64）、传输等流程。</w:t>
      </w:r>
    </w:p>
    <w:p>
      <w:pPr/>
    </w:p>
    <w:p>
      <w:pPr/>
      <w:r>
        <w:t>（2）会话管理</w:t>
      </w:r>
    </w:p>
    <w:p>
      <w:pPr/>
      <w:r>
        <w:t>会话管理帮助用户组织和维护多个对话。</w:t>
      </w:r>
    </w:p>
    <w:p>
      <w:pPr/>
    </w:p>
    <w:p>
      <w:pPr/>
      <w:r>
        <w:t>- 会话列表展示：在侧边栏或独立页面显示用户的所有会话，每个会话显示：</w:t>
      </w:r>
    </w:p>
    <w:p>
      <w:pPr/>
      <w:r>
        <w:t xml:space="preserve">  * 会话标题（自动生成或用户自定义）</w:t>
      </w:r>
    </w:p>
    <w:p>
      <w:pPr/>
      <w:r>
        <w:t xml:space="preserve">  * 创建时间和最后更新时间</w:t>
      </w:r>
    </w:p>
    <w:p>
      <w:pPr/>
      <w:r>
        <w:t xml:space="preserve">  * 消息数量（如"15条消息"）</w:t>
      </w:r>
    </w:p>
    <w:p>
      <w:pPr/>
      <w:r>
        <w:t xml:space="preserve">  * 使用的模型图标或名称</w:t>
      </w:r>
    </w:p>
    <w:p>
      <w:pPr/>
      <w:r>
        <w:t xml:space="preserve">  * 会话状态（活跃、归档等）</w:t>
      </w:r>
    </w:p>
    <w:p>
      <w:pPr/>
    </w:p>
    <w:p>
      <w:pPr/>
      <w:r>
        <w:t xml:space="preserve">  会话列表支持按时间倒序、按标题搜索、按模型筛选等功能。</w:t>
      </w:r>
    </w:p>
    <w:p>
      <w:pPr/>
    </w:p>
    <w:p>
      <w:pPr/>
      <w:r>
        <w:t>- 会话标题生成：新创建的会话默认标题为"新对话"。当用户发送第一条消息后，系统可以自动根据消息内容生成有意义的标题（如消息是"如何学习Python"，标题可以是"Python学习建议"）。用户也可以手动修改标题。</w:t>
      </w:r>
    </w:p>
    <w:p>
      <w:pPr/>
    </w:p>
    <w:p>
      <w:pPr/>
      <w:r>
        <w:t xml:space="preserve">  自动生成标题的实现：可以调用LLM生成简短的标题，或使用关键词提取算法。</w:t>
      </w:r>
    </w:p>
    <w:p>
      <w:pPr/>
    </w:p>
    <w:p>
      <w:pPr/>
      <w:r>
        <w:t>- 会话重命名：用户可以随时修改会话标题，便于识别和查找。标题长度限制在50个字符以内。</w:t>
      </w:r>
    </w:p>
    <w:p>
      <w:pPr/>
    </w:p>
    <w:p>
      <w:pPr/>
      <w:r>
        <w:t>- 会话删除：用户可以删除不再需要的会话。删除前系统弹出确认对话框，防止误删。删除后会话及其所有消息从数据库中永久删除（或移入回收站，保留30天）。支持批量删除多个会话。</w:t>
      </w:r>
    </w:p>
    <w:p>
      <w:pPr/>
    </w:p>
    <w:p>
      <w:pPr/>
      <w:r>
        <w:t>- 清空会话：清空当前会话的所有消息，但保留会话本身。适用于想重新开始对话但保留会话设置的场景。</w:t>
      </w:r>
    </w:p>
    <w:p>
      <w:pPr/>
    </w:p>
    <w:p>
      <w:pPr/>
      <w:r>
        <w:t>- 会话导出：用户可以将会话的所有消息导出为文件，格式包括：</w:t>
      </w:r>
    </w:p>
    <w:p>
      <w:pPr/>
      <w:r>
        <w:t xml:space="preserve">  * Markdown格式：适合阅读和分享，保留消息的格式（标题、列表、代码块等）</w:t>
      </w:r>
    </w:p>
    <w:p>
      <w:pPr/>
      <w:r>
        <w:t xml:space="preserve">  * JSON格式：适合程序处理，包含完整的元数据（时间戳、模型名称、角色等）</w:t>
      </w:r>
    </w:p>
    <w:p>
      <w:pPr/>
      <w:r>
        <w:t xml:space="preserve">  * TXT纯文本格式：适合简单场景</w:t>
      </w:r>
    </w:p>
    <w:p>
      <w:pPr/>
    </w:p>
    <w:p>
      <w:pPr/>
      <w:r>
        <w:t xml:space="preserve">  导出功能便于用户归档重要对话，或分享给团队成员。</w:t>
      </w:r>
    </w:p>
    <w:p>
      <w:pPr/>
    </w:p>
    <w:p>
      <w:pPr/>
      <w:r>
        <w:t>（3）历史记录</w:t>
      </w:r>
    </w:p>
    <w:p>
      <w:pPr/>
      <w:r>
        <w:t>历史记录功能帮助用户回顾和复用过去的对话。</w:t>
      </w:r>
    </w:p>
    <w:p>
      <w:pPr/>
    </w:p>
    <w:p>
      <w:pPr/>
      <w:r>
        <w:t>- 完整历史查看：用户可以查看会话的完整对话历史，包括所有用户提问和模型回答。历史记录以时间顺序展示，每条消息显示发送时间、角色（用户/助手）、内容。</w:t>
      </w:r>
    </w:p>
    <w:p>
      <w:pPr/>
    </w:p>
    <w:p>
      <w:pPr/>
      <w:r>
        <w:t>- 历史消息搜索：用户可以在历史记录中搜索关键词，快速定位到包含特定内容的消息。搜索支持全文匹配和高亮显示。</w:t>
      </w:r>
    </w:p>
    <w:p>
      <w:pPr/>
    </w:p>
    <w:p>
      <w:pPr/>
      <w:r>
        <w:t>- 消息复制：用户可以复制任意消息的内容，方便粘贴到其他地方使用。对于代码块，提供"一键复制代码"按钮。</w:t>
      </w:r>
    </w:p>
    <w:p>
      <w:pPr/>
    </w:p>
    <w:p>
      <w:pPr/>
      <w:r>
        <w:t>- 消息重新发送：用户可以选择历史消息中的某条用户提问，重新发送给模型。这在以下场景有用：</w:t>
      </w:r>
    </w:p>
    <w:p>
      <w:pPr/>
      <w:r>
        <w:t xml:space="preserve">  * 模型回答不满意，想换个模型重新回答</w:t>
      </w:r>
    </w:p>
    <w:p>
      <w:pPr/>
      <w:r>
        <w:t xml:space="preserve">  * 模型参数调整后，想看新参数下的回答效果</w:t>
      </w:r>
    </w:p>
    <w:p>
      <w:pPr/>
      <w:r>
        <w:t xml:space="preserve">  * 网络中断导致消息未成功发送，重新发送</w:t>
      </w:r>
    </w:p>
    <w:p>
      <w:pPr/>
    </w:p>
    <w:p>
      <w:pPr/>
      <w:r>
        <w:t>- 消息编辑（扩展功能）：用户可以编辑已发送的消息内容，修改后重新提交。这在发现输入有误时很有用。</w:t>
      </w:r>
    </w:p>
    <w:p>
      <w:pPr/>
    </w:p>
    <w:p>
      <w:pPr/>
      <w:r>
        <w:t>（4）多模型对比测试</w:t>
      </w:r>
    </w:p>
    <w:p>
      <w:pPr/>
      <w:r>
        <w:t>多模型对比测试是系统的特色功能，帮助用户科学评估不同模型的性能。</w:t>
      </w:r>
    </w:p>
    <w:p>
      <w:pPr/>
    </w:p>
    <w:p>
      <w:pPr/>
      <w:r>
        <w:t>- 模型选择：用户可以同时选择2-3个模型配置进行对比测试。选择过多会影响界面展示和响应速度，因此限制在3个以内。</w:t>
      </w:r>
    </w:p>
    <w:p>
      <w:pPr/>
    </w:p>
    <w:p>
      <w:pPr/>
      <w:r>
        <w:t>- 并行请求：系统同时向选中的所有模型发送相同的问题，各模型独立并行处理，互不影响。并行请求比串行请求更快，用户可以更快看到所有结果。</w:t>
      </w:r>
    </w:p>
    <w:p>
      <w:pPr/>
    </w:p>
    <w:p>
      <w:pPr/>
      <w:r>
        <w:t>- 实时对比展示：前端界面分栏展示各个模型的回答，每栏显示模型名称、回答内容。回答以流式方式同步展示，用户可以实时看到各模型的生成速度差异。</w:t>
      </w:r>
    </w:p>
    <w:p>
      <w:pPr/>
    </w:p>
    <w:p>
      <w:pPr/>
      <w:r>
        <w:t>- 批量测试：对于需要大量测试的场景（如模型选型、参数调优），用户可以上传一个问题列表（TXT或JSON格式），系统自动对每个问题进行多模型对比测试，并记录所有结果。</w:t>
      </w:r>
    </w:p>
    <w:p>
      <w:pPr/>
    </w:p>
    <w:p>
      <w:pPr/>
      <w:r>
        <w:t xml:space="preserve">  批量测试流程：</w:t>
      </w:r>
    </w:p>
    <w:p>
      <w:pPr/>
      <w:r>
        <w:t xml:space="preserve">  1. 用户上传包含10个问题的文件</w:t>
      </w:r>
    </w:p>
    <w:p>
      <w:pPr/>
      <w:r>
        <w:t xml:space="preserve">  2. 系统逐个发送给选中的3个模型</w:t>
      </w:r>
    </w:p>
    <w:p>
      <w:pPr/>
      <w:r>
        <w:t xml:space="preserve">  3. 记录每个问题、每个模型的回答、响应时间、Token消耗</w:t>
      </w:r>
    </w:p>
    <w:p>
      <w:pPr/>
      <w:r>
        <w:t xml:space="preserve">  4. 生成对比报告，以表格或图表形式展示</w:t>
      </w:r>
    </w:p>
    <w:p>
      <w:pPr/>
    </w:p>
    <w:p>
      <w:pPr/>
      <w:r>
        <w:t>- 指标记录：系统自动记录以下对比指标：</w:t>
      </w:r>
    </w:p>
    <w:p>
      <w:pPr/>
      <w:r>
        <w:t xml:space="preserve">  * 响应时间：从发送请求到收到第一个Token的时间（首字节时间，TTFB）和总响应时间</w:t>
      </w:r>
    </w:p>
    <w:p>
      <w:pPr/>
      <w:r>
        <w:t xml:space="preserve">  * Token消耗：输入Token数和输出Token数，用于成本估算</w:t>
      </w:r>
    </w:p>
    <w:p>
      <w:pPr/>
      <w:r>
        <w:t xml:space="preserve">  * 回答质量：用户可以对每个回答进行评分（1-5星），主观评价质量</w:t>
      </w:r>
    </w:p>
    <w:p>
      <w:pPr/>
      <w:r>
        <w:t xml:space="preserve">  * 错误率：记录哪些模型返回了错误或无法理解问题</w:t>
      </w:r>
    </w:p>
    <w:p>
      <w:pPr/>
    </w:p>
    <w:p>
      <w:pPr/>
      <w:r>
        <w:t>- 对比报告导出：系统生成对比报告，包含：</w:t>
      </w:r>
    </w:p>
    <w:p>
      <w:pPr/>
      <w:r>
        <w:t xml:space="preserve">  * 各模型的回答内容</w:t>
      </w:r>
    </w:p>
    <w:p>
      <w:pPr/>
      <w:r>
        <w:t xml:space="preserve">  * 性能指标对比表格</w:t>
      </w:r>
    </w:p>
    <w:p>
      <w:pPr/>
      <w:r>
        <w:t xml:space="preserve">  * 图表展示（如响应时间对比柱状图、Token消耗对比饼图）</w:t>
      </w:r>
    </w:p>
    <w:p>
      <w:pPr/>
      <w:r>
        <w:t xml:space="preserve">  * 用户评分统计</w:t>
      </w:r>
    </w:p>
    <w:p>
      <w:pPr/>
    </w:p>
    <w:p>
      <w:pPr/>
      <w:r>
        <w:t xml:space="preserve">  报告可以导出为PDF或HTML格式，便于决策者审阅。</w:t>
      </w:r>
    </w:p>
    <w:p>
      <w:pPr/>
    </w:p>
    <w:p>
      <w:pPr/>
      <w:r>
        <w:t>多模型对比测试功能使模型选型从主观判断变为数据驱动，提高了决策的科学性。</w:t>
      </w:r>
    </w:p>
    <w:p>
      <w:pPr/>
    </w:p>
    <w:p>
      <w:pPr/>
      <w:r>
        <w:t>4. 系统提示词管理需求</w:t>
      </w:r>
    </w:p>
    <w:p>
      <w:pPr/>
    </w:p>
    <w:p>
      <w:pPr/>
      <w:r>
        <w:t>系统提示词（System Prompt）是影响模型输出质量的关键因素。提示词管理功能帮助用户积累和复用优秀的提示词模板。</w:t>
      </w:r>
    </w:p>
    <w:p>
      <w:pPr/>
    </w:p>
    <w:p>
      <w:pPr/>
      <w:r>
        <w:t>（1）提示词创建与编辑</w:t>
      </w:r>
    </w:p>
    <w:p>
      <w:pPr/>
      <w:r>
        <w:t>- 创建提示词模板：用户可以创建新的提示词模板，输入以下信息：</w:t>
      </w:r>
    </w:p>
    <w:p>
      <w:pPr/>
      <w:r>
        <w:t xml:space="preserve">  * 模板名称：简短的名称，如"Python专家"、"营销文案生成器"</w:t>
      </w:r>
    </w:p>
    <w:p>
      <w:pPr/>
      <w:r>
        <w:t xml:space="preserve">  * 模板内容：提示词的具体文本，可以包含多行，支持Markdown格式</w:t>
      </w:r>
    </w:p>
    <w:p>
      <w:pPr/>
      <w:r>
        <w:t xml:space="preserve">  * 分类：选择提示词的用途分类（见下文）</w:t>
      </w:r>
    </w:p>
    <w:p>
      <w:pPr/>
      <w:r>
        <w:t xml:space="preserve">  * 标签：添加自定义标签，如"编程"、"创意"、"客服"等</w:t>
      </w:r>
    </w:p>
    <w:p>
      <w:pPr/>
      <w:r>
        <w:t xml:space="preserve">  * 是否公开：标记为公开的提示词可以被其他用户查看和使用（适合团队协作场景）</w:t>
      </w:r>
    </w:p>
    <w:p>
      <w:pPr/>
      <w:r>
        <w:t xml:space="preserve">  * 描述：对提示词用途和效果的简要说明</w:t>
      </w:r>
    </w:p>
    <w:p>
      <w:pPr/>
    </w:p>
    <w:p>
      <w:pPr/>
      <w:r>
        <w:t>- Markdown编辑器：提示词编辑界面提供Markdown编辑器，支持加粗、斜体、列表、代码块等格式。编辑器提供实时预览功能，用户可以边写边看效果。</w:t>
      </w:r>
    </w:p>
    <w:p>
      <w:pPr/>
    </w:p>
    <w:p>
      <w:pPr/>
      <w:r>
        <w:t>- 模板变量：提示词支持变量占位符，如{user_input}、{context}、{date}等。使用时，系统自动将变量替换为实际值。例如：</w:t>
      </w:r>
    </w:p>
    <w:p>
      <w:pPr/>
      <w:r>
        <w:t xml:space="preserve">  你是一个专业的{role}，请根据以下背景信息：{context}，回答用户的问题：{user_input}</w:t>
      </w:r>
    </w:p>
    <w:p>
      <w:pPr/>
      <w:r>
        <w:t xml:space="preserve">  使用时，用户填写role为"律师"，context为案件背景，系统自动生成完整的提示词。</w:t>
      </w:r>
    </w:p>
    <w:p>
      <w:pPr/>
    </w:p>
    <w:p>
      <w:pPr/>
      <w:r>
        <w:t>- 格式验证：系统验证提示词的格式和长度，过长的提示词（如超过8000字符）会警告用户可能超出模型的上下文限制。</w:t>
      </w:r>
    </w:p>
    <w:p>
      <w:pPr/>
    </w:p>
    <w:p>
      <w:pPr/>
      <w:r>
        <w:t>- 提示词编辑：用户可以随时编辑已保存的提示词模板，修改内容、分类、标签等。编辑会保留版本历史，方便回溯。</w:t>
      </w:r>
    </w:p>
    <w:p>
      <w:pPr/>
    </w:p>
    <w:p>
      <w:pPr/>
      <w:r>
        <w:t>（2）提示词分类管理</w:t>
      </w:r>
    </w:p>
    <w:p>
      <w:pPr/>
      <w:r>
        <w:t>为了便于查找和使用，系统对提示词进行分类管理。</w:t>
      </w:r>
    </w:p>
    <w:p>
      <w:pPr/>
    </w:p>
    <w:p>
      <w:pPr/>
      <w:r>
        <w:t>- 预置分类：系统预设以下常用分类：</w:t>
      </w:r>
    </w:p>
    <w:p>
      <w:pPr/>
      <w:r>
        <w:t xml:space="preserve">  * 角色扮演：定义模型扮演特定角色（如老师、医生、律师、心理咨询师）</w:t>
      </w:r>
    </w:p>
    <w:p>
      <w:pPr/>
      <w:r>
        <w:t xml:space="preserve">  * 代码生成：用于代码编写、调试、优化等任务</w:t>
      </w:r>
    </w:p>
    <w:p>
      <w:pPr/>
      <w:r>
        <w:t xml:space="preserve">  * 文案创作：用于营销文案、广告语、产品描述等创意写作</w:t>
      </w:r>
    </w:p>
    <w:p>
      <w:pPr/>
      <w:r>
        <w:t xml:space="preserve">  * 数据分析：用于数据解读、报表生成、趋势分析</w:t>
      </w:r>
    </w:p>
    <w:p>
      <w:pPr/>
      <w:r>
        <w:t xml:space="preserve">  * 翻译润色：用于文本翻译、语法检查、风格调整</w:t>
      </w:r>
    </w:p>
    <w:p>
      <w:pPr/>
      <w:r>
        <w:t xml:space="preserve">  * 知识问答：用于特定领域的问答（如医学、法律、技术）</w:t>
      </w:r>
    </w:p>
    <w:p>
      <w:pPr/>
      <w:r>
        <w:t xml:space="preserve">  * 教育辅导：用于教学、答疑、习题讲解</w:t>
      </w:r>
    </w:p>
    <w:p>
      <w:pPr/>
      <w:r>
        <w:t xml:space="preserve">  * 其他：不属于以上分类的提示词</w:t>
      </w:r>
    </w:p>
    <w:p>
      <w:pPr/>
    </w:p>
    <w:p>
      <w:pPr/>
      <w:r>
        <w:t>- 自定义分类：用户可以创建自己的分类，满足特殊需求。</w:t>
      </w:r>
    </w:p>
    <w:p>
      <w:pPr/>
    </w:p>
    <w:p>
      <w:pPr/>
      <w:r>
        <w:t>- 分类筛选：在提示词列表中，用户可以按分类筛选，快速找到目标提示词。</w:t>
      </w:r>
    </w:p>
    <w:p>
      <w:pPr/>
    </w:p>
    <w:p>
      <w:pPr/>
      <w:r>
        <w:t>（3）提示词复用</w:t>
      </w:r>
    </w:p>
    <w:p>
      <w:pPr/>
      <w:r>
        <w:t>提示词复用是提示词管理的核心价值。</w:t>
      </w:r>
    </w:p>
    <w:p>
      <w:pPr/>
    </w:p>
    <w:p>
      <w:pPr/>
      <w:r>
        <w:t>- 快速选择：在对话界面，用户点击"选择提示词"按钮，弹出提示词选择器，显示所有可用的提示词模板。模板按分类或使用频次排序，用户点击即可应用。</w:t>
      </w:r>
    </w:p>
    <w:p>
      <w:pPr/>
    </w:p>
    <w:p>
      <w:pPr/>
      <w:r>
        <w:t>- 提示词组合：部分场景需要组合多个提示词。例如，组合"角色扮演"提示词和"输出格式"提示词。系统支持选择多个提示词，自动拼接成完整的系统消息。</w:t>
      </w:r>
    </w:p>
    <w:p>
      <w:pPr/>
    </w:p>
    <w:p>
      <w:pPr/>
      <w:r>
        <w:t>- 使用频次统计：系统记录每个提示词被使用的次数，在列表中显示使用次数。高频提示词可以标记为"热门"或"推荐"，方便新用户参考。</w:t>
      </w:r>
    </w:p>
    <w:p>
      <w:pPr/>
    </w:p>
    <w:p>
      <w:pPr/>
      <w:r>
        <w:t>- 提示词收藏：用户可以收藏常用的提示词，收藏的提示词在选择器中优先展示，提高使用效率。</w:t>
      </w:r>
    </w:p>
    <w:p>
      <w:pPr/>
    </w:p>
    <w:p>
      <w:pPr/>
      <w:r>
        <w:t>- 团队共享：在团队版或企业版系统中，管理员可以创建全局提示词模板，所有用户都可以使用。这促进了最佳实践的共享，避免每个人重复造轮子。</w:t>
      </w:r>
    </w:p>
    <w:p>
      <w:pPr/>
    </w:p>
    <w:p>
      <w:pPr/>
      <w:r>
        <w:t>（4）提示词效果评估（扩展功能）</w:t>
      </w:r>
    </w:p>
    <w:p>
      <w:pPr/>
      <w:r>
        <w:t>- A/B测试：对于同一个任务，用户可以创建两个不同的提示词，分别测试，对比效果，选择更优的提示词。</w:t>
      </w:r>
    </w:p>
    <w:p>
      <w:pPr/>
    </w:p>
    <w:p>
      <w:pPr/>
      <w:r>
        <w:t>- 效果反馈：用户可以对提示词的效果进行评分和评论，形成提示词的质量评价体系。</w:t>
      </w:r>
    </w:p>
    <w:p>
      <w:pPr/>
    </w:p>
    <w:p>
      <w:pPr/>
      <w:r>
        <w:t>通过系统化的提示词管理，用户可以将提示词工程（Prompt Engineering）的成果沉淀为可复用的资产，持续提升模型使用效果。</w:t>
      </w:r>
    </w:p>
    <w:p>
      <w:pPr/>
    </w:p>
    <w:p>
      <w:pPr/>
      <w:r>
        <w:t>5. 训练任务管理需求</w:t>
      </w:r>
    </w:p>
    <w:p>
      <w:pPr/>
    </w:p>
    <w:p>
      <w:pPr/>
      <w:r>
        <w:t>模型训练是将通用大语言模型适配到特定业务场景的重要手段。本系统集成LLaMA-Factory训练框架，为用户提供便捷的模型微调能力。</w:t>
      </w:r>
    </w:p>
    <w:p>
      <w:pPr/>
    </w:p>
    <w:p>
      <w:pPr/>
      <w:r>
        <w:t>（1）训练任务配置</w:t>
      </w:r>
    </w:p>
    <w:p>
      <w:pPr/>
      <w:r>
        <w:t>训练任务配置是启动训练的前提，用户需要指定训练的各项参数。</w:t>
      </w:r>
    </w:p>
    <w:p>
      <w:pPr/>
    </w:p>
    <w:p>
      <w:pPr/>
      <w:r>
        <w:t>- 基础模型选择：用户从支持的基础模型列表中选择一个作为起点。LLaMA-Factory支持100+种预训练模型，包括LLaMA、Qwen、GLM、Mistral、Gemma等。不同模型有不同的参数规模和特性，用户根据业务需求和硬件条件选择。</w:t>
      </w:r>
    </w:p>
    <w:p>
      <w:pPr/>
    </w:p>
    <w:p>
      <w:pPr/>
      <w:r>
        <w:t xml:space="preserve">  系统提供模型推荐功能：根据用户的GPU显存（如24GB、40GB）和任务类型（对话、代码生成等），推荐合适的模型和训练方法。</w:t>
      </w:r>
    </w:p>
    <w:p>
      <w:pPr/>
    </w:p>
    <w:p>
      <w:pPr/>
      <w:r>
        <w:t>- 训练数据集上传：用户需要准备训练数据集。数据集格式要求：</w:t>
      </w:r>
    </w:p>
    <w:p>
      <w:pPr/>
      <w:r>
        <w:t xml:space="preserve">  * Alpaca格式：包含instruction、input、output三个字段，适合指令微调任务</w:t>
      </w:r>
    </w:p>
    <w:p>
      <w:pPr/>
      <w:r>
        <w:t xml:space="preserve">  * ShareGPT格式：包含多轮对话记录，适合对话系统训练</w:t>
      </w:r>
    </w:p>
    <w:p>
      <w:pPr/>
      <w:r>
        <w:t xml:space="preserve">  * JSON/JSONL格式：每行或每个对象是一条训练样本</w:t>
      </w:r>
    </w:p>
    <w:p>
      <w:pPr/>
      <w:r>
        <w:t xml:space="preserve">  * CSV格式：表格形式，适合简单数据</w:t>
      </w:r>
    </w:p>
    <w:p>
      <w:pPr/>
    </w:p>
    <w:p>
      <w:pPr/>
      <w:r>
        <w:t xml:space="preserve">  系统支持用户上传本地文件（限制大小如100MB以内），并进行格式验证。如果格式不正确，给出明确的错误提示和修正建议。</w:t>
      </w:r>
    </w:p>
    <w:p>
      <w:pPr/>
    </w:p>
    <w:p>
      <w:pPr/>
      <w:r>
        <w:t>- 训练参数配置：用户配置以下训练超参数：</w:t>
      </w:r>
    </w:p>
    <w:p>
      <w:pPr/>
      <w:r>
        <w:t xml:space="preserve">  * 学习率（learning_rate）：控制参数更新的步长，通常为1e-5到5e-4之间。学习率过大可能导致训练不稳定，过小则收敛缓慢。</w:t>
      </w:r>
    </w:p>
    <w:p>
      <w:pPr/>
      <w:r>
        <w:t xml:space="preserve">  * 批次大小（batch_size）：每次训练使用的样本数量。批次越大训练越稳定，但需要更多显存。系统根据GPU显存自动推荐合适的批次大小。</w:t>
      </w:r>
    </w:p>
    <w:p>
      <w:pPr/>
      <w:r>
        <w:t xml:space="preserve">  * 训练轮数（num_epochs）：遍历全部数据的次数。通常2-5个epoch即可，过多可能导致过拟合。</w:t>
      </w:r>
    </w:p>
    <w:p>
      <w:pPr/>
      <w:r>
        <w:t xml:space="preserve">  * 梯度累积步数（gradient_accumulation_steps）：用于模拟更大的批次，降低显存需求。</w:t>
      </w:r>
    </w:p>
    <w:p>
      <w:pPr/>
      <w:r>
        <w:t xml:space="preserve">  * 最大序列长度（max_seq_length）：限制输入的最大Token数，影响显存占用。</w:t>
      </w:r>
    </w:p>
    <w:p>
      <w:pPr/>
      <w:r>
        <w:t xml:space="preserve">  * 保存策略：每隔多少步保存一次检查点，以及是否只保存最优模型。</w:t>
      </w:r>
    </w:p>
    <w:p>
      <w:pPr/>
    </w:p>
    <w:p>
      <w:pPr/>
      <w:r>
        <w:t>- 训练方法选择：用户选择训练方法：</w:t>
      </w:r>
    </w:p>
    <w:p>
      <w:pPr/>
      <w:r>
        <w:t xml:space="preserve">  * LoRA（Low-Rank Adaptation）：参数高效微调方法，只训练少量新增的低秩矩阵，显存需求低，训练速度快。适合大多数场景。</w:t>
      </w:r>
    </w:p>
    <w:p>
      <w:pPr/>
      <w:r>
        <w:t xml:space="preserve">  * QLoRA：在LoRA基础上使用4-bit量化，进一步降低显存需求。在消费级GPU（如RTX 3090 24GB）上可以微调较大的模型（如LLaMA-70B）。</w:t>
      </w:r>
    </w:p>
    <w:p>
      <w:pPr/>
      <w:r>
        <w:t xml:space="preserve">  * Full Fine-tuning（全参数微调）：训练模型的全部参数，效果最好但显存需求极高，仅适合有专业GPU（如A100）的场景。</w:t>
      </w:r>
    </w:p>
    <w:p>
      <w:pPr/>
    </w:p>
    <w:p>
      <w:pPr/>
      <w:r>
        <w:t xml:space="preserve">  系统为每种方法提供默认参数模板，用户可以在此基础上微调。</w:t>
      </w:r>
    </w:p>
    <w:p>
      <w:pPr/>
    </w:p>
    <w:p>
      <w:pPr/>
      <w:r>
        <w:t>- 训练任务命名和描述：用户为训练任务指定一个名称（如"客服对话模型v1.0"）和描述（说明训练目的、数据来源等），便于后续管理和追溯。</w:t>
      </w:r>
    </w:p>
    <w:p>
      <w:pPr/>
    </w:p>
    <w:p>
      <w:pPr/>
      <w:r>
        <w:t>- 配置验证：系统在启动训练前验证配置的合法性，包括：</w:t>
      </w:r>
    </w:p>
    <w:p>
      <w:pPr/>
      <w:r>
        <w:t xml:space="preserve">  * 数据集是否存在且格式正确</w:t>
      </w:r>
    </w:p>
    <w:p>
      <w:pPr/>
      <w:r>
        <w:t xml:space="preserve">  * 训练参数是否在合理范围内</w:t>
      </w:r>
    </w:p>
    <w:p>
      <w:pPr/>
      <w:r>
        <w:t xml:space="preserve">  * 硬件资源（GPU显存、磁盘空间）是否满足需求</w:t>
      </w:r>
    </w:p>
    <w:p>
      <w:pPr/>
      <w:r>
        <w:t xml:space="preserve">  * 基础模型文件是否已下载</w:t>
      </w:r>
    </w:p>
    <w:p>
      <w:pPr/>
    </w:p>
    <w:p>
      <w:pPr/>
      <w:r>
        <w:t xml:space="preserve">  如果验证失败，给出具体的错误信息和解决方案。</w:t>
      </w:r>
    </w:p>
    <w:p>
      <w:pPr/>
    </w:p>
    <w:p>
      <w:pPr/>
      <w:r>
        <w:t>（2）任务执行控制</w:t>
      </w:r>
    </w:p>
    <w:p>
      <w:pPr/>
      <w:r>
        <w:t>训练任务启动后，用户需要能够监控和控制任务的执行。</w:t>
      </w:r>
    </w:p>
    <w:p>
      <w:pPr/>
    </w:p>
    <w:p>
      <w:pPr/>
      <w:r>
        <w:t>- 启动训练：用户点击"开始训练"按钮，系统执行以下步骤：</w:t>
      </w:r>
    </w:p>
    <w:p>
      <w:pPr/>
      <w:r>
        <w:t xml:space="preserve">  1. 生成LLaMA-Factory的训练配置文件（YAML或JSON格式）</w:t>
      </w:r>
    </w:p>
    <w:p>
      <w:pPr/>
      <w:r>
        <w:t xml:space="preserve">  2. 调用LLaMA-Factory的CLI或API启动训练进程</w:t>
      </w:r>
    </w:p>
    <w:p>
      <w:pPr/>
      <w:r>
        <w:t xml:space="preserve">  3. 将训练任务记录到数据库，状态设为"训练中"</w:t>
      </w:r>
    </w:p>
    <w:p>
      <w:pPr/>
      <w:r>
        <w:t xml:space="preserve">  4. 开始收集训练日志和指标</w:t>
      </w:r>
    </w:p>
    <w:p>
      <w:pPr/>
    </w:p>
    <w:p>
      <w:pPr/>
      <w:r>
        <w:t>- 实时日志查看：训练过程中，LLaMA-Factory会输出日志信息（如当前epoch、step、loss值等）。系统实时捕获这些日志，并在Web界面展示。用户可以在不登录服务器的情况下，查看训练进度。</w:t>
      </w:r>
    </w:p>
    <w:p>
      <w:pPr/>
    </w:p>
    <w:p>
      <w:pPr/>
      <w:r>
        <w:t xml:space="preserve">  日志展示要求：</w:t>
      </w:r>
    </w:p>
    <w:p>
      <w:pPr/>
      <w:r>
        <w:t xml:space="preserve">  * 滚动显示最新的日志行，支持手动滚动查看历史日志</w:t>
      </w:r>
    </w:p>
    <w:p>
      <w:pPr/>
      <w:r>
        <w:t xml:space="preserve">  * 关键信息（如loss、learning_rate）高亮显示</w:t>
      </w:r>
    </w:p>
    <w:p>
      <w:pPr/>
      <w:r>
        <w:t xml:space="preserve">  * 错误信息用红色标注，便于快速发现问题</w:t>
      </w:r>
    </w:p>
    <w:p>
      <w:pPr/>
    </w:p>
    <w:p>
      <w:pPr/>
      <w:r>
        <w:t>- 暂停/恢复训练（扩展功能）：对于长时间的训练任务，用户可能需要暂停训练（如释放GPU资源给其他任务），稍后再恢复。系统支持保存训练状态（检查点），恢复时从上次的进度继续训练，而不是从头开始。</w:t>
      </w:r>
    </w:p>
    <w:p>
      <w:pPr/>
    </w:p>
    <w:p>
      <w:pPr/>
      <w:r>
        <w:t>- 终止训练：如果发现训练配置有误、数据集质量不佳或训练效果不理想，用户可以提前终止训练。系统发送终止信号给训练进程，清理临时文件，将任务状态更新为"已终止"。</w:t>
      </w:r>
    </w:p>
    <w:p>
      <w:pPr/>
    </w:p>
    <w:p>
      <w:pPr/>
      <w:r>
        <w:t>（3）任务状态管理</w:t>
      </w:r>
    </w:p>
    <w:p>
      <w:pPr/>
      <w:r>
        <w:t>系统需要记录和展示训练任务的状态，便于用户了解任务进展。</w:t>
      </w:r>
    </w:p>
    <w:p>
      <w:pPr/>
    </w:p>
    <w:p>
      <w:pPr/>
      <w:r>
        <w:t>- 任务状态定义：</w:t>
      </w:r>
    </w:p>
    <w:p>
      <w:pPr/>
      <w:r>
        <w:t xml:space="preserve">  * 待执行（pending）：任务已创建但尚未开始，可能在等待资源或排队</w:t>
      </w:r>
    </w:p>
    <w:p>
      <w:pPr/>
      <w:r>
        <w:t xml:space="preserve">  * 训练中（running）：任务正在执行，GPU正在工作</w:t>
      </w:r>
    </w:p>
    <w:p>
      <w:pPr/>
      <w:r>
        <w:t xml:space="preserve">  * 已完成（completed）：训练正常结束，模型已保存</w:t>
      </w:r>
    </w:p>
    <w:p>
      <w:pPr/>
      <w:r>
        <w:t xml:space="preserve">  * 失败（failed）：训练过程中出现错误（如GPU显存不足、数据格式错误），自动终止</w:t>
      </w:r>
    </w:p>
    <w:p>
      <w:pPr/>
      <w:r>
        <w:t xml:space="preserve">  * 已终止（stopped）：用户手动终止了训练</w:t>
      </w:r>
    </w:p>
    <w:p>
      <w:pPr/>
    </w:p>
    <w:p>
      <w:pPr/>
      <w:r>
        <w:t>- 任务时间记录：系统记录任务的创建时间、启动时间、结束时间，计算训练耗时。这有助于用户评估训练效率，优化配置。</w:t>
      </w:r>
    </w:p>
    <w:p>
      <w:pPr/>
    </w:p>
    <w:p>
      <w:pPr/>
      <w:r>
        <w:t>- 模型文件路径保存：训练完成后，LLaMA-Factory会将微调后的模型保存到指定目录（如`./output/llama-lora-model`）。系统记录该路径，用户可以在后续对话中加载和使用该模型。</w:t>
      </w:r>
    </w:p>
    <w:p>
      <w:pPr/>
    </w:p>
    <w:p>
      <w:pPr/>
      <w:r>
        <w:t>- 任务列表展示：在训练管理页面，展示所有训练任务的列表，每个任务显示：</w:t>
      </w:r>
    </w:p>
    <w:p>
      <w:pPr/>
      <w:r>
        <w:t xml:space="preserve">  * 任务名称和描述</w:t>
      </w:r>
    </w:p>
    <w:p>
      <w:pPr/>
      <w:r>
        <w:t xml:space="preserve">  * 基础模型和训练方法</w:t>
      </w:r>
    </w:p>
    <w:p>
      <w:pPr/>
      <w:r>
        <w:t xml:space="preserve">  * 任务状态和进度（如"训练中 - 40%完成"）</w:t>
      </w:r>
    </w:p>
    <w:p>
      <w:pPr/>
      <w:r>
        <w:t xml:space="preserve">  * 创建时间和耗时</w:t>
      </w:r>
    </w:p>
    <w:p>
      <w:pPr/>
      <w:r>
        <w:t xml:space="preserve">  * 操作按钮（查看日志、查看指标、加载模型等）</w:t>
      </w:r>
    </w:p>
    <w:p>
      <w:pPr/>
    </w:p>
    <w:p>
      <w:pPr/>
      <w:r>
        <w:t xml:space="preserve">  列表支持按状态筛选（如只看"训练中"的任务）、按时间排序等。</w:t>
      </w:r>
    </w:p>
    <w:p>
      <w:pPr/>
    </w:p>
    <w:p>
      <w:pPr/>
      <w:r>
        <w:t>（4）LLaMA-Factory集成</w:t>
      </w:r>
    </w:p>
    <w:p>
      <w:pPr/>
      <w:r>
        <w:t>系统与LLaMA-Factory深度集成，提供无缝的训练体验。</w:t>
      </w:r>
    </w:p>
    <w:p>
      <w:pPr/>
    </w:p>
    <w:p>
      <w:pPr/>
      <w:r>
        <w:t>- 自动启动LLaMA-Factory Web UI：系统启动时，自动启动LLaMA-Factory的Gradio Web界面（默认端口7860），用户可以在系统中通过iframe或新标签页访问LLaMA-Factory的原生界面，使用其高级功能。</w:t>
      </w:r>
    </w:p>
    <w:p>
      <w:pPr/>
    </w:p>
    <w:p>
      <w:pPr/>
      <w:r>
        <w:t>- API调用：系统通过LLaMA-Factory的命令行接口（CLI）或API调用训练功能。配置参数通过JSON或YAML文件传递，避免复杂的命令行参数拼接。</w:t>
      </w:r>
    </w:p>
    <w:p>
      <w:pPr/>
    </w:p>
    <w:p>
      <w:pPr/>
      <w:r>
        <w:t>- 配置同步：用户在系统界面中配置的训练参数，自动同步到LLaMA-Factory的配置文件（如`./examples/train_lora.yaml`），保证配置的一致性。</w:t>
      </w:r>
    </w:p>
    <w:p>
      <w:pPr/>
    </w:p>
    <w:p>
      <w:pPr/>
      <w:r>
        <w:t>- 模型管理：LLaMA-Factory训练完成后的模型文件，系统自动索引并显示在模型管理界面。用户可以将训练好的模型作为新的模型配置添加到系统中，用于对话测试。</w:t>
      </w:r>
    </w:p>
    <w:p>
      <w:pPr/>
    </w:p>
    <w:p>
      <w:pPr/>
      <w:r>
        <w:t>6. 训练可视化需求</w:t>
      </w:r>
    </w:p>
    <w:p>
      <w:pPr/>
    </w:p>
    <w:p>
      <w:pPr/>
      <w:r>
        <w:t>模型训练过程产生大量的指标数据（如loss、learning_rate、accuracy等），需要可视化工具帮助用户直观地了解训练状态和效果。本系统集成SwanLab作为可视化工具。</w:t>
      </w:r>
    </w:p>
    <w:p>
      <w:pPr/>
    </w:p>
    <w:p>
      <w:pPr/>
      <w:r>
        <w:t>（1）SwanLab服务管理</w:t>
      </w:r>
    </w:p>
    <w:p>
      <w:pPr/>
      <w:r>
        <w:t>SwanLab是一个开源的训练监控工具，需要在服务器上运行其可视化服务。</w:t>
      </w:r>
    </w:p>
    <w:p>
      <w:pPr/>
    </w:p>
    <w:p>
      <w:pPr/>
      <w:r>
        <w:t>- 启动SwanLab服务：用户点击"启动SwanLab"按钮，系统执行以下操作：</w:t>
      </w:r>
    </w:p>
    <w:p>
      <w:pPr/>
      <w:r>
        <w:t xml:space="preserve">  1. 检查SwanLab是否已安装（通过pip或conda）</w:t>
      </w:r>
    </w:p>
    <w:p>
      <w:pPr/>
      <w:r>
        <w:t xml:space="preserve">  2. 检查训练日志目录是否存在数据</w:t>
      </w:r>
    </w:p>
    <w:p>
      <w:pPr/>
      <w:r>
        <w:t xml:space="preserve">  3. 使用`swanlab watch`命令启动可视化服务，监控指定的日志目录</w:t>
      </w:r>
    </w:p>
    <w:p>
      <w:pPr/>
      <w:r>
        <w:t xml:space="preserve">  4. 检测服务是否成功启动（通过访问SwanLab的默认端口5092）</w:t>
      </w:r>
    </w:p>
    <w:p>
      <w:pPr/>
      <w:r>
        <w:t xml:space="preserve">  5. 返回SwanLab的访问地址（如http://localhost:5092），用户可以在浏览器中打开</w:t>
      </w:r>
    </w:p>
    <w:p>
      <w:pPr/>
    </w:p>
    <w:p>
      <w:pPr/>
      <w:r>
        <w:t>- 停止SwanLab服务：用户不再需要查看训练数据时，可以停止服务以释放系统资源。系统向SwanLab进程发送终止信号，优雅地关闭服务。</w:t>
      </w:r>
    </w:p>
    <w:p>
      <w:pPr/>
    </w:p>
    <w:p>
      <w:pPr/>
      <w:r>
        <w:t>- 配置SwanLab端口和目录：系统允许用户配置SwanLab的端口号（默认5092）和监控的数据目录（默认`./swanlab`）。这在多用户或多任务场景下避免端口冲突。</w:t>
      </w:r>
    </w:p>
    <w:p>
      <w:pPr/>
    </w:p>
    <w:p>
      <w:pPr/>
      <w:r>
        <w:t>- 服务状态检测：系统定期检测SwanLab服务的运行状态（通过HTTP请求健康检查端点），并在界面上显示状态（运行中/已停止）。如果服务意外崩溃，及时通知用户。</w:t>
      </w:r>
    </w:p>
    <w:p>
      <w:pPr/>
    </w:p>
    <w:p>
      <w:pPr/>
      <w:r>
        <w:t>（2）项目管理</w:t>
      </w:r>
    </w:p>
    <w:p>
      <w:pPr/>
      <w:r>
        <w:t>SwanLab以项目（Project）为单位组织训练数据，一个项目可以包含多个训练实验（Run）。</w:t>
      </w:r>
    </w:p>
    <w:p>
      <w:pPr/>
    </w:p>
    <w:p>
      <w:pPr/>
      <w:r>
        <w:t>- 查看SwanLab项目列表：系统调用SwanLab的API或解析日志目录，获取所有项目的列表。每个项目显示项目名称、创建时间、包含的实验数量。</w:t>
      </w:r>
    </w:p>
    <w:p>
      <w:pPr/>
    </w:p>
    <w:p>
      <w:pPr/>
      <w:r>
        <w:t>- 项目训练历史：用户点击某个项目，查看该项目下的所有训练实验。每个实验显示实验名称、训练时间、最终loss值、最佳指标等。</w:t>
      </w:r>
    </w:p>
    <w:p>
      <w:pPr/>
    </w:p>
    <w:p>
      <w:pPr/>
      <w:r>
        <w:t>- 清理过期数据：训练日志和指标数据会占用磁盘空间。系统提供清理功能，用户可以删除不再需要的旧项目或实验，释放空间。清理前系统弹出确认提示，防止误删。</w:t>
      </w:r>
    </w:p>
    <w:p>
      <w:pPr/>
    </w:p>
    <w:p>
      <w:pPr/>
      <w:r>
        <w:t>（3）实时监控</w:t>
      </w:r>
    </w:p>
    <w:p>
      <w:pPr/>
      <w:r>
        <w:t>训练过程中，实时监控关键指标有助于及时发现问题。</w:t>
      </w:r>
    </w:p>
    <w:p>
      <w:pPr/>
    </w:p>
    <w:p>
      <w:pPr/>
      <w:r>
        <w:t>- 实时损失曲线：SwanLab自动记录每个训练步的loss值，并绘制损失曲线。用户可以在Web界面中看到loss随训练步数的变化趋势。理想情况下，loss应该逐渐下降并趋于稳定。如果loss不降反升或波动剧烈，说明训练配置可能有问题。</w:t>
      </w:r>
    </w:p>
    <w:p>
      <w:pPr/>
    </w:p>
    <w:p>
      <w:pPr/>
      <w:r>
        <w:t>- 学习率变化监控：许多训练策略会动态调整学习率（如学习率预热、余弦退火等）。SwanLab记录并展示学习率的变化曲线，帮助用户验证学习率调度器是否按预期工作。</w:t>
      </w:r>
    </w:p>
    <w:p>
      <w:pPr/>
    </w:p>
    <w:p>
      <w:pPr/>
      <w:r>
        <w:t>- 训练进度跟踪：SwanLab显示当前的epoch数、step数、预计剩余时间等信息。用户可以估算训练何时完成，合理安排时间。</w:t>
      </w:r>
    </w:p>
    <w:p>
      <w:pPr/>
    </w:p>
    <w:p>
      <w:pPr/>
      <w:r>
        <w:t>- GPU利用率监控（扩展功能）：如果SwanLab配置了系统监控，还可以查看GPU利用率、显存占用、CPU利用率等硬件指标，判断资源是否被充分利用。</w:t>
      </w:r>
    </w:p>
    <w:p>
      <w:pPr/>
    </w:p>
    <w:p>
      <w:pPr/>
      <w:r>
        <w:t>（4）历史数据分析</w:t>
      </w:r>
    </w:p>
    <w:p>
      <w:pPr/>
      <w:r>
        <w:t>训练完成后，用户需要分析历史数据，评估训练效果。</w:t>
      </w:r>
    </w:p>
    <w:p>
      <w:pPr/>
    </w:p>
    <w:p>
      <w:pPr/>
      <w:r>
        <w:t>- 对比不同训练任务：SwanLab支持在同一图表中对比多个实验的指标。例如，用户可以对比不同学习率、不同批次大小下的训练效果，选择最优的超参数组合。</w:t>
      </w:r>
    </w:p>
    <w:p>
      <w:pPr/>
    </w:p>
    <w:p>
      <w:pPr/>
      <w:r>
        <w:t xml:space="preserve">  对比维度包括：</w:t>
      </w:r>
    </w:p>
    <w:p>
      <w:pPr/>
      <w:r>
        <w:t xml:space="preserve">  * 最终loss值：哪个配置收敛得更好</w:t>
      </w:r>
    </w:p>
    <w:p>
      <w:pPr/>
      <w:r>
        <w:t xml:space="preserve">  * 收敛速度：哪个配置更快达到目标loss</w:t>
      </w:r>
    </w:p>
    <w:p>
      <w:pPr/>
      <w:r>
        <w:t xml:space="preserve">  * 训练稳定性：哪个配置的loss曲线更平滑</w:t>
      </w:r>
    </w:p>
    <w:p>
      <w:pPr/>
    </w:p>
    <w:p>
      <w:pPr/>
      <w:r>
        <w:t>- 导出训练指标数据：SwanLab支持将训练指标导出为CSV或JSON格式，用户可以进一步使用Excel、Python等工具进行分析，或生成自定义报表。</w:t>
      </w:r>
    </w:p>
    <w:p>
      <w:pPr/>
    </w:p>
    <w:p>
      <w:pPr/>
      <w:r>
        <w:t>- 生成训练报告：系统自动生成训练报告，包含：</w:t>
      </w:r>
    </w:p>
    <w:p>
      <w:pPr/>
      <w:r>
        <w:t xml:space="preserve">  * 训练配置概要（模型、数据集、超参数）</w:t>
      </w:r>
    </w:p>
    <w:p>
      <w:pPr/>
      <w:r>
        <w:t xml:space="preserve">  * 训练时长和资源消耗</w:t>
      </w:r>
    </w:p>
    <w:p>
      <w:pPr/>
      <w:r>
        <w:t xml:space="preserve">  * 关键指标的最终值和曲线图</w:t>
      </w:r>
    </w:p>
    <w:p>
      <w:pPr/>
      <w:r>
        <w:t xml:space="preserve">  * 训练过程中的异常或警告</w:t>
      </w:r>
    </w:p>
    <w:p>
      <w:pPr/>
      <w:r>
        <w:t xml:space="preserve">  * 建议和改进方向</w:t>
      </w:r>
    </w:p>
    <w:p>
      <w:pPr/>
    </w:p>
    <w:p>
      <w:pPr/>
      <w:r>
        <w:t xml:space="preserve">  报告可以导出为PDF或HTML，便于分享和存档。</w:t>
      </w:r>
    </w:p>
    <w:p>
      <w:pPr/>
    </w:p>
    <w:p>
      <w:pPr/>
      <w:r>
        <w:t>通过SwanLab的可视化能力，用户可以深入了解训练过程，及时调整策略，提升训练效果。</w:t>
      </w:r>
    </w:p>
    <w:p>
      <w:pPr/>
    </w:p>
    <w:p>
      <w:pPr/>
      <w:r>
        <w:t>7. 系统管理需求</w:t>
      </w:r>
    </w:p>
    <w:p>
      <w:pPr/>
    </w:p>
    <w:p>
      <w:pPr/>
      <w:r>
        <w:t>系统管理模块为管理员提供全局的管理和监控能力，保障系统的稳定运行。</w:t>
      </w:r>
    </w:p>
    <w:p>
      <w:pPr/>
    </w:p>
    <w:p>
      <w:pPr/>
      <w:r>
        <w:t>（1）仪表盘功能</w:t>
      </w:r>
    </w:p>
    <w:p>
      <w:pPr/>
      <w:r>
        <w:t>仪表盘（Dashboard）是管理员了解系统状态的首页，提供全局概览。</w:t>
      </w:r>
    </w:p>
    <w:p>
      <w:pPr/>
    </w:p>
    <w:p>
      <w:pPr/>
      <w:r>
        <w:t>- 系统概览统计：仪表盘显示以下核心指标：</w:t>
      </w:r>
    </w:p>
    <w:p>
      <w:pPr/>
      <w:r>
        <w:t xml:space="preserve">  * 用户数量：总用户数、活跃用户数（近7天登录）、今日新增用户</w:t>
      </w:r>
    </w:p>
    <w:p>
      <w:pPr/>
      <w:r>
        <w:t xml:space="preserve">  * 模型配置数量：已配置的模型总数、各提供商的配置分布</w:t>
      </w:r>
    </w:p>
    <w:p>
      <w:pPr/>
      <w:r>
        <w:t xml:space="preserve">  * 对话会话数：总会话数、今日新增会话、最活跃的会话</w:t>
      </w:r>
    </w:p>
    <w:p>
      <w:pPr/>
      <w:r>
        <w:t xml:space="preserve">  * 训练任务数：总任务数、进行中的任务数、已完成的任务数</w:t>
      </w:r>
    </w:p>
    <w:p>
      <w:pPr/>
    </w:p>
    <w:p>
      <w:pPr/>
      <w:r>
        <w:t xml:space="preserve">  这些指标以数字卡片、环形图、柱状图等形式展示，一目了然。</w:t>
      </w:r>
    </w:p>
    <w:p>
      <w:pPr/>
    </w:p>
    <w:p>
      <w:pPr/>
      <w:r>
        <w:t>- 最近活动展示：显示系统的最近活动，如：</w:t>
      </w:r>
    </w:p>
    <w:p>
      <w:pPr/>
      <w:r>
        <w:t xml:space="preserve">  * 最新创建的用户和登录记录</w:t>
      </w:r>
    </w:p>
    <w:p>
      <w:pPr/>
      <w:r>
        <w:t xml:space="preserve">  * 最新的对话会话和消息</w:t>
      </w:r>
    </w:p>
    <w:p>
      <w:pPr/>
      <w:r>
        <w:t xml:space="preserve">  * 最近启动或完成的训练任务</w:t>
      </w:r>
    </w:p>
    <w:p>
      <w:pPr/>
    </w:p>
    <w:p>
      <w:pPr/>
      <w:r>
        <w:t xml:space="preserve">  活动列表帮助管理员快速了解系统的使用情况。</w:t>
      </w:r>
    </w:p>
    <w:p>
      <w:pPr/>
    </w:p>
    <w:p>
      <w:pPr/>
      <w:r>
        <w:t>- 系统资源监控：监控服务器的资源使用情况：</w:t>
      </w:r>
    </w:p>
    <w:p>
      <w:pPr/>
      <w:r>
        <w:t xml:space="preserve">  * CPU使用率：当前CPU的平均使用率和各核心的使用率</w:t>
      </w:r>
    </w:p>
    <w:p>
      <w:pPr/>
      <w:r>
        <w:t xml:space="preserve">  * 内存占用：已使用内存、可用内存、内存占用百分比</w:t>
      </w:r>
    </w:p>
    <w:p>
      <w:pPr/>
      <w:r>
        <w:t xml:space="preserve">  * 磁盘空间：各分区的已用空间、可用空间，数据库文件大小、日志文件大小</w:t>
      </w:r>
    </w:p>
    <w:p>
      <w:pPr/>
    </w:p>
    <w:p>
      <w:pPr/>
      <w:r>
        <w:t xml:space="preserve">  如果资源使用率过高（如内存占用超过90%），系统发出警告，提醒管理员及时处理。</w:t>
      </w:r>
    </w:p>
    <w:p>
      <w:pPr/>
    </w:p>
    <w:p>
      <w:pPr/>
      <w:r>
        <w:t>- 异常和错误提示：如果系统检测到异常（如API调用失败率过高、数据库连接失败、训练任务频繁失败），在仪表盘上醒目显示警告信息，引导管理员排查问题。</w:t>
      </w:r>
    </w:p>
    <w:p>
      <w:pPr/>
    </w:p>
    <w:p>
      <w:pPr/>
      <w:r>
        <w:t>（2）用户管理（管理员专用）</w:t>
      </w:r>
    </w:p>
    <w:p>
      <w:pPr/>
    </w:p>
    <w:p>
      <w:pPr/>
      <w:r>
        <w:t>管理员需要管理系统的所有用户，维护用户秩序。</w:t>
      </w:r>
    </w:p>
    <w:p>
      <w:pPr/>
    </w:p>
    <w:p>
      <w:pPr/>
      <w:r>
        <w:t>- 查看用户列表：管理员可以查看所有用户的列表，每个用户显示：</w:t>
      </w:r>
    </w:p>
    <w:p>
      <w:pPr/>
      <w:r>
        <w:t xml:space="preserve">  * 用户ID、邮箱、昵称</w:t>
      </w:r>
    </w:p>
    <w:p>
      <w:pPr/>
      <w:r>
        <w:t xml:space="preserve">  * 注册时间、最后登录时间</w:t>
      </w:r>
    </w:p>
    <w:p>
      <w:pPr/>
      <w:r>
        <w:t xml:space="preserve">  * 当前角色（普通用户/管理员）</w:t>
      </w:r>
    </w:p>
    <w:p>
      <w:pPr/>
      <w:r>
        <w:t xml:space="preserve">  * 账号状态（正常/禁用）</w:t>
      </w:r>
    </w:p>
    <w:p>
      <w:pPr/>
      <w:r>
        <w:t xml:space="preserve">  * 活跃度统计（如登录次数、对话会话数）</w:t>
      </w:r>
    </w:p>
    <w:p>
      <w:pPr/>
    </w:p>
    <w:p>
      <w:pPr/>
      <w:r>
        <w:t xml:space="preserve">  列表支持搜索（按邮箱或昵称）、筛选（按角色或状态）、排序（按注册时间或活跃度）。</w:t>
      </w:r>
    </w:p>
    <w:p>
      <w:pPr/>
    </w:p>
    <w:p>
      <w:pPr/>
      <w:r>
        <w:t>- 调整用户角色：管理员可以将普通用户提升为管理员，或将管理员降级为普通用户。角色调整后立即生效，影响用户的权限。</w:t>
      </w:r>
    </w:p>
    <w:p>
      <w:pPr/>
    </w:p>
    <w:p>
      <w:pPr/>
      <w:r>
        <w:t>- 禁用/启用账号：对于违规用户或测试账号，管理员可以禁用其账号。禁用后，用户无法登录，已登录的会话失效。管理员也可以重新启用被禁用的账号。</w:t>
      </w:r>
    </w:p>
    <w:p>
      <w:pPr/>
    </w:p>
    <w:p>
      <w:pPr/>
      <w:r>
        <w:t>- 查看用户活动统计：管理员可以查看每个用户的详细活动统计，包括：</w:t>
      </w:r>
    </w:p>
    <w:p>
      <w:pPr/>
      <w:r>
        <w:t xml:space="preserve">  * 对话会话数量和消息数量</w:t>
      </w:r>
    </w:p>
    <w:p>
      <w:pPr/>
      <w:r>
        <w:t xml:space="preserve">  * 使用过的模型类型</w:t>
      </w:r>
    </w:p>
    <w:p>
      <w:pPr/>
      <w:r>
        <w:t xml:space="preserve">  * API调用次数和成本估算</w:t>
      </w:r>
    </w:p>
    <w:p>
      <w:pPr/>
      <w:r>
        <w:t xml:space="preserve">  * 训练任务数量</w:t>
      </w:r>
    </w:p>
    <w:p>
      <w:pPr/>
    </w:p>
    <w:p>
      <w:pPr/>
      <w:r>
        <w:t xml:space="preserve">  这些统计帮助管理员了解用户的使用习惯，优化系统配置和资源分配。</w:t>
      </w:r>
    </w:p>
    <w:p>
      <w:pPr/>
    </w:p>
    <w:p>
      <w:pPr/>
      <w:r>
        <w:t>- 批量操作：管理员可以批量禁用、启用或删除多个用户，提高管理效率。</w:t>
      </w:r>
    </w:p>
    <w:p>
      <w:pPr/>
    </w:p>
    <w:p>
      <w:pPr/>
      <w:r>
        <w:t>（3）系统配置</w:t>
      </w:r>
    </w:p>
    <w:p>
      <w:pPr/>
      <w:r>
        <w:t>系统配置模块允许管理员调整系统的全局设置。</w:t>
      </w:r>
    </w:p>
    <w:p>
      <w:pPr/>
    </w:p>
    <w:p>
      <w:pPr/>
      <w:r>
        <w:t>- 修改系统标题和Logo：管理员可以自定义系统的名称（如"XX企业AI平台"）和Logo图片，实现品牌化。</w:t>
      </w:r>
    </w:p>
    <w:p>
      <w:pPr/>
    </w:p>
    <w:p>
      <w:pPr/>
      <w:r>
        <w:t>- 配置默认模型和提示词：管理员可以设置系统级的默认模型配置和提示词模板，新用户首次使用时自动应用这些默认值，降低上手难度。</w:t>
      </w:r>
    </w:p>
    <w:p>
      <w:pPr/>
    </w:p>
    <w:p>
      <w:pPr/>
      <w:r>
        <w:t>- 设置Token有效期：管理员可以调整Access Token和Refresh Token的有效期。缩短有效期提高安全性，延长有效期提升用户体验，需要根据企业安全策略平衡。</w:t>
      </w:r>
    </w:p>
    <w:p>
      <w:pPr/>
    </w:p>
    <w:p>
      <w:pPr/>
      <w:r>
        <w:t>- 配置文件上传限制：设置允许上传的文件类型（如只允许图片、文档、数据集等特定格式）和最大文件大小（如单个文件不超过100MB），防止滥用存储资源。</w:t>
      </w:r>
    </w:p>
    <w:p>
      <w:pPr/>
    </w:p>
    <w:p>
      <w:pPr/>
      <w:r>
        <w:t>- CORS和安全设置：配置跨域资源共享（CORS）的允许域名列表，设置API访问频率限制（Rate Limiting），防止恶意攻击。</w:t>
      </w:r>
    </w:p>
    <w:p>
      <w:pPr/>
    </w:p>
    <w:p>
      <w:pPr/>
      <w:r>
        <w:t>（4）日志管理</w:t>
      </w:r>
    </w:p>
    <w:p>
      <w:pPr/>
      <w:r>
        <w:t>完善的日志系统是排查问题和审计操作的基础。</w:t>
      </w:r>
    </w:p>
    <w:p>
      <w:pPr/>
    </w:p>
    <w:p>
      <w:pPr/>
      <w:r>
        <w:t>- 系统运行日志：记录系统的启动、关闭、重启等事件，以及各个模块的运行状态。日志级别包括DEBUG、INFO、WARNING、ERROR。</w:t>
      </w:r>
    </w:p>
    <w:p>
      <w:pPr/>
    </w:p>
    <w:p>
      <w:pPr/>
      <w:r>
        <w:t>- API调用日志：记录所有API请求，包括请求时间、请求路径、请求参数、响应状态码、响应时间、用户身份等。API日志用于性能分析和安全审计。</w:t>
      </w:r>
    </w:p>
    <w:p>
      <w:pPr/>
    </w:p>
    <w:p>
      <w:pPr/>
      <w:r>
        <w:t>- 错误日志：单独记录ERROR级别的日志，包含异常类型、堆栈跟踪、发生时间、影响范围等。错误日志帮助开发人员快速定位和修复bug。</w:t>
      </w:r>
    </w:p>
    <w:p>
      <w:pPr/>
    </w:p>
    <w:p>
      <w:pPr/>
      <w:r>
        <w:t>- 用户操作日志：记录用户的关键操作，如登录、注销、修改密码、创建/删除配置、启动训练任务等。操作日志用于审计和追溯。</w:t>
      </w:r>
    </w:p>
    <w:p>
      <w:pPr/>
    </w:p>
    <w:p>
      <w:pPr/>
      <w:r>
        <w:t>- 日志查看和筛选：管理员可以在Web界面中查看日志，支持按时间范围、日志级别、关键词筛选。日志以分页形式展示，避免一次加载过多数据。</w:t>
      </w:r>
    </w:p>
    <w:p>
      <w:pPr/>
    </w:p>
    <w:p>
      <w:pPr/>
      <w:r>
        <w:t>- 日志导出：管理员可以将日志导出为文本文件，便于离线分析或提交给技术支持。</w:t>
      </w:r>
    </w:p>
    <w:p>
      <w:pPr/>
    </w:p>
    <w:p>
      <w:pPr/>
      <w:r>
        <w:t>- 日志轮转和清理：日志文件会不断增长，系统需要定期轮转日志（如每天生成一个新日志文件）和清理旧日志（如保留最近30天的日志），防止占用过多磁盘空间。</w:t>
      </w:r>
    </w:p>
    <w:p>
      <w:pPr/>
    </w:p>
    <w:p>
      <w:pPr/>
      <w:r>
        <w:t>（三）非功能性需求</w:t>
      </w:r>
    </w:p>
    <w:p>
      <w:pPr/>
    </w:p>
    <w:p>
      <w:pPr/>
      <w:r>
        <w:t>非功能性需求定义了系统在性能、安全性、可维护性、可扩展性、易用性等方面的质量属性。这些需求虽然不直接体现在功能层面，但对系统的成功运行和用户满意度至关重要。</w:t>
      </w:r>
    </w:p>
    <w:p>
      <w:pPr/>
    </w:p>
    <w:p>
      <w:pPr/>
      <w:r>
        <w:t>1. 性能需求</w:t>
      </w:r>
    </w:p>
    <w:p>
      <w:pPr/>
    </w:p>
    <w:p>
      <w:pPr/>
      <w:r>
        <w:t>性能是影响用户体验的关键因素。本系统需要在以下方面满足性能要求：</w:t>
      </w:r>
    </w:p>
    <w:p>
      <w:pPr/>
    </w:p>
    <w:p>
      <w:pPr/>
      <w:r>
        <w:t>（1）响应时间要求</w:t>
      </w:r>
    </w:p>
    <w:p>
      <w:pPr/>
      <w:r>
        <w:t>- 页面加载时间：</w:t>
      </w:r>
    </w:p>
    <w:p>
      <w:pPr/>
      <w:r>
        <w:t xml:space="preserve">  * 首屏加载时间&lt;2秒（在标准网络环境下，100Mbps带宽）</w:t>
      </w:r>
    </w:p>
    <w:p>
      <w:pPr/>
      <w:r>
        <w:t xml:space="preserve">  * 后续页面切换&lt;500ms</w:t>
      </w:r>
    </w:p>
    <w:p>
      <w:pPr/>
      <w:r>
        <w:t xml:space="preserve">  * 使用代码分割、懒加载等技术优化首屏性能</w:t>
      </w:r>
    </w:p>
    <w:p>
      <w:pPr/>
      <w:r>
        <w:t xml:space="preserve">  * 静态资源启用CDN加速和浏览器缓存</w:t>
      </w:r>
    </w:p>
    <w:p>
      <w:pPr/>
    </w:p>
    <w:p>
      <w:pPr/>
      <w:r>
        <w:t>- API响应时间：</w:t>
      </w:r>
    </w:p>
    <w:p>
      <w:pPr/>
      <w:r>
        <w:t xml:space="preserve">  * 普通请求（如获取用户信息、模型配置列表）：平均响应时间&lt;300ms，P95响应时间&lt;500ms</w:t>
      </w:r>
    </w:p>
    <w:p>
      <w:pPr/>
      <w:r>
        <w:t xml:space="preserve">  * 数据库查询：单表查询&lt;100ms，关联查询&lt;300ms</w:t>
      </w:r>
    </w:p>
    <w:p>
      <w:pPr/>
      <w:r>
        <w:t xml:space="preserve">  * 流式响应首字节时间（TTFB）：&lt;500ms，确保用户快速看到模型的初始输出</w:t>
      </w:r>
    </w:p>
    <w:p>
      <w:pPr/>
      <w:r>
        <w:t xml:space="preserve">  * 文件上传响应：小文件(&lt;10MB)&lt;2秒，大文件(&lt;100MB)&lt;30秒</w:t>
      </w:r>
    </w:p>
    <w:p>
      <w:pPr/>
    </w:p>
    <w:p>
      <w:pPr/>
      <w:r>
        <w:t>- 模型调用响应：</w:t>
      </w:r>
    </w:p>
    <w:p>
      <w:pPr/>
      <w:r>
        <w:t xml:space="preserve">  * 本地模型（Ollama、vLLM）首字节时间：&lt;1秒（取决于模型大小和GPU性能）</w:t>
      </w:r>
    </w:p>
    <w:p>
      <w:pPr/>
      <w:r>
        <w:t xml:space="preserve">  * 云端API首字节时间：&lt;2秒（受网络延迟影响）</w:t>
      </w:r>
    </w:p>
    <w:p>
      <w:pPr/>
      <w:r>
        <w:t xml:space="preserve">  * 流式输出帧率：每秒至少30个Token，保证流畅的阅读体验</w:t>
      </w:r>
    </w:p>
    <w:p>
      <w:pPr/>
    </w:p>
    <w:p>
      <w:pPr/>
      <w:r>
        <w:t>（2）并发处理能力</w:t>
      </w:r>
    </w:p>
    <w:p>
      <w:pPr/>
      <w:r>
        <w:t>- 用户并发：</w:t>
      </w:r>
    </w:p>
    <w:p>
      <w:pPr/>
      <w:r>
        <w:t xml:space="preserve">  * 支持至少200个并发用户同时在线</w:t>
      </w:r>
    </w:p>
    <w:p>
      <w:pPr/>
      <w:r>
        <w:t xml:space="preserve">  * 支持至少50个用户同时进行对话（流式请求）</w:t>
      </w:r>
    </w:p>
    <w:p>
      <w:pPr/>
      <w:r>
        <w:t xml:space="preserve">  * 支持至少10个并发训练任务（取决于GPU资源）</w:t>
      </w:r>
    </w:p>
    <w:p>
      <w:pPr/>
    </w:p>
    <w:p>
      <w:pPr/>
      <w:r>
        <w:t>- 请求处理能力：</w:t>
      </w:r>
    </w:p>
    <w:p>
      <w:pPr/>
      <w:r>
        <w:t xml:space="preserve">  * API服务器QPS（每秒查询数）：普通请求&gt;500 QPS，流式请求&gt;100 QPS</w:t>
      </w:r>
    </w:p>
    <w:p>
      <w:pPr/>
      <w:r>
        <w:t xml:space="preserve">  * 数据库并发连接数：支持至少100个并发连接</w:t>
      </w:r>
    </w:p>
    <w:p>
      <w:pPr/>
      <w:r>
        <w:t xml:space="preserve">  * 使用连接池技术复用数据库连接，降低连接开销</w:t>
      </w:r>
    </w:p>
    <w:p>
      <w:pPr/>
    </w:p>
    <w:p>
      <w:pPr/>
      <w:r>
        <w:t>- 负载均衡：</w:t>
      </w:r>
    </w:p>
    <w:p>
      <w:pPr/>
      <w:r>
        <w:t xml:space="preserve">  * 支持水平扩展，通过Nginx或负载均衡器分发请求到多个后端实例</w:t>
      </w:r>
    </w:p>
    <w:p>
      <w:pPr/>
      <w:r>
        <w:t xml:space="preserve">  * 单个训练任务不影响其他用户正常使用，训练进程与API服务隔离</w:t>
      </w:r>
    </w:p>
    <w:p>
      <w:pPr/>
    </w:p>
    <w:p>
      <w:pPr/>
      <w:r>
        <w:t>（3）资源占用</w:t>
      </w:r>
    </w:p>
    <w:p>
      <w:pPr/>
      <w:r>
        <w:t>- 后端服务：</w:t>
      </w:r>
    </w:p>
    <w:p>
      <w:pPr/>
      <w:r>
        <w:t xml:space="preserve">  * 无训练任务时内存占用&lt;1GB</w:t>
      </w:r>
    </w:p>
    <w:p>
      <w:pPr/>
      <w:r>
        <w:t xml:space="preserve">  * 有训练任务时内存占用根据模型大小动态调整（7B模型LoRA训练约需10-15GB显存）</w:t>
      </w:r>
    </w:p>
    <w:p>
      <w:pPr/>
      <w:r>
        <w:t xml:space="preserve">  * CPU占用：空闲时&lt;10%，处理请求时瞬时峰值&lt;80%</w:t>
      </w:r>
    </w:p>
    <w:p>
      <w:pPr/>
    </w:p>
    <w:p>
      <w:pPr/>
      <w:r>
        <w:t>- 前端资源：</w:t>
      </w:r>
    </w:p>
    <w:p>
      <w:pPr/>
      <w:r>
        <w:t xml:space="preserve">  * 打包后的JS/CSS文件总大小&lt;5MB（gzip压缩后）</w:t>
      </w:r>
    </w:p>
    <w:p>
      <w:pPr/>
      <w:r>
        <w:t xml:space="preserve">  * 首屏加载资源&lt;1MB，使用异步加载非关键资源</w:t>
      </w:r>
    </w:p>
    <w:p>
      <w:pPr/>
      <w:r>
        <w:t xml:space="preserve">  * 运行时内存占用&lt;200MB（浏览器标签页）</w:t>
      </w:r>
    </w:p>
    <w:p>
      <w:pPr/>
    </w:p>
    <w:p>
      <w:pPr/>
      <w:r>
        <w:t>- 数据库：</w:t>
      </w:r>
    </w:p>
    <w:p>
      <w:pPr/>
      <w:r>
        <w:t xml:space="preserve">  * SQLite数据库文件大小控制在合理范围（&lt;1GB），支持定期清理历史数据</w:t>
      </w:r>
    </w:p>
    <w:p>
      <w:pPr/>
      <w:r>
        <w:t xml:space="preserve">  * 支持切换到MySQL或PostgreSQL应对大数据量场景</w:t>
      </w:r>
    </w:p>
    <w:p>
      <w:pPr/>
    </w:p>
    <w:p>
      <w:pPr/>
      <w:r>
        <w:t>- 磁盘空间：</w:t>
      </w:r>
    </w:p>
    <w:p>
      <w:pPr/>
      <w:r>
        <w:t xml:space="preserve">  * 日志文件总大小&lt;1GB，定期轮转和清理</w:t>
      </w:r>
    </w:p>
    <w:p>
      <w:pPr/>
      <w:r>
        <w:t xml:space="preserve">  * 训练产出的模型文件妥善管理，提供清理建议</w:t>
      </w:r>
    </w:p>
    <w:p>
      <w:pPr/>
    </w:p>
    <w:p>
      <w:pPr/>
      <w:r>
        <w:t>（4）缓存策略</w:t>
      </w:r>
    </w:p>
    <w:p>
      <w:pPr/>
      <w:r>
        <w:t>- 前端缓存：</w:t>
      </w:r>
    </w:p>
    <w:p>
      <w:pPr/>
      <w:r>
        <w:t xml:space="preserve">  * 静态资源（JS、CSS、图片）启用强缓存，缓存时间1年</w:t>
      </w:r>
    </w:p>
    <w:p>
      <w:pPr/>
      <w:r>
        <w:t xml:space="preserve">  * API响应启用协商缓存，减少不必要的请求</w:t>
      </w:r>
    </w:p>
    <w:p>
      <w:pPr/>
      <w:r>
        <w:t xml:space="preserve">  * 使用Service Worker实现离线缓存（PWA扩展功能）</w:t>
      </w:r>
    </w:p>
    <w:p>
      <w:pPr/>
    </w:p>
    <w:p>
      <w:pPr/>
      <w:r>
        <w:t>- 后端缓存：</w:t>
      </w:r>
    </w:p>
    <w:p>
      <w:pPr/>
      <w:r>
        <w:t xml:space="preserve">  * 模型列表、提供商配置等不常变化的数据使用内存缓存（如Redis），缓存时间10分钟</w:t>
      </w:r>
    </w:p>
    <w:p>
      <w:pPr/>
      <w:r>
        <w:t xml:space="preserve">  * 用户权限信息缓存，减少数据库查询</w:t>
      </w:r>
    </w:p>
    <w:p>
      <w:pPr/>
      <w:r>
        <w:t xml:space="preserve">  * 训练任务状态使用短期缓存（1分钟），平衡实时性和性能</w:t>
      </w:r>
    </w:p>
    <w:p>
      <w:pPr/>
    </w:p>
    <w:p>
      <w:pPr/>
      <w:r>
        <w:t>2. 安全性需求</w:t>
      </w:r>
    </w:p>
    <w:p>
      <w:pPr/>
    </w:p>
    <w:p>
      <w:pPr/>
      <w:r>
        <w:t>安全是企业系统的生命线。本系统需要在多个层面保障安全。</w:t>
      </w:r>
    </w:p>
    <w:p>
      <w:pPr/>
    </w:p>
    <w:p>
      <w:pPr/>
      <w:r>
        <w:t>（1）身份认证</w:t>
      </w:r>
    </w:p>
    <w:p>
      <w:pPr/>
      <w:r>
        <w:t>- JWT双令牌机制：</w:t>
      </w:r>
    </w:p>
    <w:p>
      <w:pPr/>
      <w:r>
        <w:t xml:space="preserve">  * Access Token有效期15分钟，用于API身份认证，包含用户ID、角色、过期时间等声明</w:t>
      </w:r>
    </w:p>
    <w:p>
      <w:pPr/>
      <w:r>
        <w:t xml:space="preserve">  * Refresh Token有效期7天，用于刷新Access Token，通过HttpOnly Cookie存储，防止XSS攻击窃取</w:t>
      </w:r>
    </w:p>
    <w:p>
      <w:pPr/>
      <w:r>
        <w:t xml:space="preserve">  * 令牌使用HS256或RS256算法签名，防止篡改</w:t>
      </w:r>
    </w:p>
    <w:p>
      <w:pPr/>
    </w:p>
    <w:p>
      <w:pPr/>
      <w:r>
        <w:t>- 密码安全：</w:t>
      </w:r>
    </w:p>
    <w:p>
      <w:pPr/>
      <w:r>
        <w:t xml:space="preserve">  * 密码使用bcrypt算法加密存储，成本因子设为12，计算时间约100ms，抵御暴力破解</w:t>
      </w:r>
    </w:p>
    <w:p>
      <w:pPr/>
      <w:r>
        <w:t xml:space="preserve">  * 禁止存储明文密码或可逆加密的密码</w:t>
      </w:r>
    </w:p>
    <w:p>
      <w:pPr/>
      <w:r>
        <w:t xml:space="preserve">  * 密码强度要求：至少8位，包含字母和数字，建议包含特殊字符</w:t>
      </w:r>
    </w:p>
    <w:p>
      <w:pPr/>
    </w:p>
    <w:p>
      <w:pPr/>
      <w:r>
        <w:t>- 会话管理：</w:t>
      </w:r>
    </w:p>
    <w:p>
      <w:pPr/>
      <w:r>
        <w:t xml:space="preserve">  * 用户登出时立即失效Refresh Token，防止会话劫持</w:t>
      </w:r>
    </w:p>
    <w:p>
      <w:pPr/>
      <w:r>
        <w:t xml:space="preserve">  * 检测到异常登录（如IP地址突变、设备指纹变化）时要求重新认证</w:t>
      </w:r>
    </w:p>
    <w:p>
      <w:pPr/>
      <w:r>
        <w:t xml:space="preserve">  * 限制同一账号的并发会话数（如最多3个设备同时登录）</w:t>
      </w:r>
    </w:p>
    <w:p>
      <w:pPr/>
    </w:p>
    <w:p>
      <w:pPr/>
      <w:r>
        <w:t>（2）权限控制</w:t>
      </w:r>
    </w:p>
    <w:p>
      <w:pPr/>
      <w:r>
        <w:t>- 基于角色的访问控制（RBAC）：</w:t>
      </w:r>
    </w:p>
    <w:p>
      <w:pPr/>
      <w:r>
        <w:t xml:space="preserve">  * 明确定义普通用户和管理员的权限边界</w:t>
      </w:r>
    </w:p>
    <w:p>
      <w:pPr/>
      <w:r>
        <w:t xml:space="preserve">  * API接口验证JWT令牌的有效性和用户角色</w:t>
      </w:r>
    </w:p>
    <w:p>
      <w:pPr/>
      <w:r>
        <w:t xml:space="preserve">  * 敏感操作（如删除用户、修改系统配置）需要管理员权限</w:t>
      </w:r>
    </w:p>
    <w:p>
      <w:pPr/>
    </w:p>
    <w:p>
      <w:pPr/>
      <w:r>
        <w:t>- 数据隔离：</w:t>
      </w:r>
    </w:p>
    <w:p>
      <w:pPr/>
      <w:r>
        <w:t xml:space="preserve">  * 普通用户只能访问自己创建的数据（对话会话、模型配置、训练任务）</w:t>
      </w:r>
    </w:p>
    <w:p>
      <w:pPr/>
      <w:r>
        <w:t xml:space="preserve">  * 数据库查询自动添加用户ID过滤条件，防止越权访问</w:t>
      </w:r>
    </w:p>
    <w:p>
      <w:pPr/>
      <w:r>
        <w:t xml:space="preserve">  * 管理员查看其他用户数据时记录审计日志</w:t>
      </w:r>
    </w:p>
    <w:p>
      <w:pPr/>
    </w:p>
    <w:p>
      <w:pPr/>
      <w:r>
        <w:t>- 最小权限原则：</w:t>
      </w:r>
    </w:p>
    <w:p>
      <w:pPr/>
      <w:r>
        <w:t xml:space="preserve">  * 数据库用户权限最小化，只授予必要的增删改查权限</w:t>
      </w:r>
    </w:p>
    <w:p>
      <w:pPr/>
      <w:r>
        <w:t xml:space="preserve">  * API密钥等敏感信息加密存储，仅在需要时解密使用</w:t>
      </w:r>
    </w:p>
    <w:p>
      <w:pPr/>
    </w:p>
    <w:p>
      <w:pPr/>
      <w:r>
        <w:t>（3）数据安全</w:t>
      </w:r>
    </w:p>
    <w:p>
      <w:pPr/>
      <w:r>
        <w:t>- API密钥管理：</w:t>
      </w:r>
    </w:p>
    <w:p>
      <w:pPr/>
      <w:r>
        <w:t xml:space="preserve">  * API Key在数据库中加密存储（使用AES-256或Fernet加密）</w:t>
      </w:r>
    </w:p>
    <w:p>
      <w:pPr/>
      <w:r>
        <w:t xml:space="preserve">  * 传输过程使用HTTPS加密，防止中间人攻击窃取</w:t>
      </w:r>
    </w:p>
    <w:p>
      <w:pPr/>
      <w:r>
        <w:t xml:space="preserve">  * 支持用户自主更换API密钥，旧密钥立即失效</w:t>
      </w:r>
    </w:p>
    <w:p>
      <w:pPr/>
    </w:p>
    <w:p>
      <w:pPr/>
      <w:r>
        <w:t>- 数据备份：</w:t>
      </w:r>
    </w:p>
    <w:p>
      <w:pPr/>
      <w:r>
        <w:t xml:space="preserve">  * 定期自动备份数据库（如每日凌晨备份）</w:t>
      </w:r>
    </w:p>
    <w:p>
      <w:pPr/>
      <w:r>
        <w:t xml:space="preserve">  * 备份文件加密存储，防止泄露</w:t>
      </w:r>
    </w:p>
    <w:p>
      <w:pPr/>
      <w:r>
        <w:t xml:space="preserve">  * 提供数据恢复功能，应对数据丢失或损坏</w:t>
      </w:r>
    </w:p>
    <w:p>
      <w:pPr/>
    </w:p>
    <w:p>
      <w:pPr/>
      <w:r>
        <w:t>- 敏感数据脱敏：</w:t>
      </w:r>
    </w:p>
    <w:p>
      <w:pPr/>
      <w:r>
        <w:t xml:space="preserve">  * 日志中不记录密码、API密钥等敏感信息</w:t>
      </w:r>
    </w:p>
    <w:p>
      <w:pPr/>
      <w:r>
        <w:t xml:space="preserve">  * 错误提示不暴露系统内部结构或敏感数据</w:t>
      </w:r>
    </w:p>
    <w:p>
      <w:pPr/>
    </w:p>
    <w:p>
      <w:pPr/>
      <w:r>
        <w:t>（4）防攻击措施</w:t>
      </w:r>
    </w:p>
    <w:p>
      <w:pPr/>
      <w:r>
        <w:t>- CORS跨域限制：</w:t>
      </w:r>
    </w:p>
    <w:p>
      <w:pPr/>
      <w:r>
        <w:t xml:space="preserve">  * 配置允许的来源域名列表，拒绝未授权的跨域请求</w:t>
      </w:r>
    </w:p>
    <w:p>
      <w:pPr/>
      <w:r>
        <w:t xml:space="preserve">  * 生产环境严格限制CORS策略，只允许可信域名</w:t>
      </w:r>
    </w:p>
    <w:p>
      <w:pPr/>
    </w:p>
    <w:p>
      <w:pPr/>
      <w:r>
        <w:t>- SQL注入防护：</w:t>
      </w:r>
    </w:p>
    <w:p>
      <w:pPr/>
      <w:r>
        <w:t xml:space="preserve">  * 使用ORM（SQLAlchemy）的参数化查询，避免拼接SQL语句</w:t>
      </w:r>
    </w:p>
    <w:p>
      <w:pPr/>
      <w:r>
        <w:t xml:space="preserve">  * 对用户输入进行验证和转义</w:t>
      </w:r>
    </w:p>
    <w:p>
      <w:pPr/>
    </w:p>
    <w:p>
      <w:pPr/>
      <w:r>
        <w:t>- XSS防护：</w:t>
      </w:r>
    </w:p>
    <w:p>
      <w:pPr/>
      <w:r>
        <w:t xml:space="preserve">  * 前端对用户输入进行HTML转义，防止注入恶意脚本</w:t>
      </w:r>
    </w:p>
    <w:p>
      <w:pPr/>
      <w:r>
        <w:t xml:space="preserve">  * 使用Content Security Policy（CSP）限制脚本来源</w:t>
      </w:r>
    </w:p>
    <w:p>
      <w:pPr/>
    </w:p>
    <w:p>
      <w:pPr/>
      <w:r>
        <w:t>- CSRF防护：</w:t>
      </w:r>
    </w:p>
    <w:p>
      <w:pPr/>
      <w:r>
        <w:t xml:space="preserve">  * Refresh Token的Cookie设置SameSite=Lax或Strict属性，防止CSRF攻击</w:t>
      </w:r>
    </w:p>
    <w:p>
      <w:pPr/>
      <w:r>
        <w:t xml:space="preserve">  * 关键操作（如修改密码）要求验证原密码或短信验证码</w:t>
      </w:r>
    </w:p>
    <w:p>
      <w:pPr/>
    </w:p>
    <w:p>
      <w:pPr/>
      <w:r>
        <w:t>- 限流和防爆破：</w:t>
      </w:r>
    </w:p>
    <w:p>
      <w:pPr/>
      <w:r>
        <w:t xml:space="preserve">  * API接口实施速率限制（Rate Limiting），如登录接口限制为每分钟5次尝试</w:t>
      </w:r>
    </w:p>
    <w:p>
      <w:pPr/>
      <w:r>
        <w:t xml:space="preserve">  * 密码错误5次后锁定账号15分钟，防止暴力破解</w:t>
      </w:r>
    </w:p>
    <w:p>
      <w:pPr/>
      <w:r>
        <w:t xml:space="preserve">  * 对频繁请求的IP地址进行封禁</w:t>
      </w:r>
    </w:p>
    <w:p>
      <w:pPr/>
    </w:p>
    <w:p>
      <w:pPr/>
      <w:r>
        <w:t>3. 可维护性需求</w:t>
      </w:r>
    </w:p>
    <w:p>
      <w:pPr/>
    </w:p>
    <w:p>
      <w:pPr/>
      <w:r>
        <w:t>可维护性影响系统的长期运维成本和迭代速度。</w:t>
      </w:r>
    </w:p>
    <w:p>
      <w:pPr/>
    </w:p>
    <w:p>
      <w:pPr/>
      <w:r>
        <w:t>（1）代码规范</w:t>
      </w:r>
    </w:p>
    <w:p>
      <w:pPr/>
      <w:r>
        <w:t>- 编码标准：</w:t>
      </w:r>
    </w:p>
    <w:p>
      <w:pPr/>
      <w:r>
        <w:t xml:space="preserve">  * 后端代码遵循PEP 8规范（Python官方风格指南）</w:t>
      </w:r>
    </w:p>
    <w:p>
      <w:pPr/>
      <w:r>
        <w:t xml:space="preserve">  * 前端代码遵循Vue官方风格指南和ESLint规则</w:t>
      </w:r>
    </w:p>
    <w:p>
      <w:pPr/>
      <w:r>
        <w:t xml:space="preserve">  * 变量、函数、类命名采用见名知意的方式（如`get_user_by_id`而非`gubi`）</w:t>
      </w:r>
    </w:p>
    <w:p>
      <w:pPr/>
    </w:p>
    <w:p>
      <w:pPr/>
      <w:r>
        <w:t>- 代码注释：</w:t>
      </w:r>
    </w:p>
    <w:p>
      <w:pPr/>
      <w:r>
        <w:t xml:space="preserve">  * 公共API和复杂逻辑必须有详细注释</w:t>
      </w:r>
    </w:p>
    <w:p>
      <w:pPr/>
      <w:r>
        <w:t xml:space="preserve">  * 函数和类使用文档字符串（Docstring）说明参数、返回值、异常</w:t>
      </w:r>
    </w:p>
    <w:p>
      <w:pPr/>
      <w:r>
        <w:t xml:space="preserve">  * 关键算法和业务逻辑添加行内注释，解释设计意图</w:t>
      </w:r>
    </w:p>
    <w:p>
      <w:pPr/>
    </w:p>
    <w:p>
      <w:pPr/>
      <w:r>
        <w:t>- 代码审查：</w:t>
      </w:r>
    </w:p>
    <w:p>
      <w:pPr/>
      <w:r>
        <w:t xml:space="preserve">  * 新功能和bug修复需要通过代码审查（Code Review）</w:t>
      </w:r>
    </w:p>
    <w:p>
      <w:pPr/>
      <w:r>
        <w:t xml:space="preserve">  * 使用Git分支管理，主分支保护，禁止直接提交</w:t>
      </w:r>
    </w:p>
    <w:p>
      <w:pPr/>
    </w:p>
    <w:p>
      <w:pPr/>
      <w:r>
        <w:t>（2）模块化设计</w:t>
      </w:r>
    </w:p>
    <w:p>
      <w:pPr/>
      <w:r>
        <w:t>- 前后端分离：</w:t>
      </w:r>
    </w:p>
    <w:p>
      <w:pPr/>
      <w:r>
        <w:t xml:space="preserve">  * 前端和后端独立开发、测试、部署</w:t>
      </w:r>
    </w:p>
    <w:p>
      <w:pPr/>
      <w:r>
        <w:t xml:space="preserve">  * 通过RESTful API[26]通信，接口定义清晰</w:t>
      </w:r>
    </w:p>
    <w:p>
      <w:pPr/>
    </w:p>
    <w:p>
      <w:pPr/>
      <w:r>
        <w:t>- 分层架构：</w:t>
      </w:r>
    </w:p>
    <w:p>
      <w:pPr/>
      <w:r>
        <w:t xml:space="preserve">  * 后端分为路由层、业务逻辑层、数据访问层，职责明确</w:t>
      </w:r>
    </w:p>
    <w:p>
      <w:pPr/>
      <w:r>
        <w:t xml:space="preserve">  * 前端分为组件层、状态管理层、API调用层</w:t>
      </w:r>
    </w:p>
    <w:p>
      <w:pPr/>
    </w:p>
    <w:p>
      <w:pPr/>
      <w:r>
        <w:t>- 低耦合高内聚：</w:t>
      </w:r>
    </w:p>
    <w:p>
      <w:pPr/>
      <w:r>
        <w:t xml:space="preserve">  * 模块间依赖最小化，便于独立修改和测试</w:t>
      </w:r>
    </w:p>
    <w:p>
      <w:pPr/>
      <w:r>
        <w:t xml:space="preserve">  * 核心功能抽象为独立模块（如LLM客户端、JWT工具），便于复用</w:t>
      </w:r>
    </w:p>
    <w:p>
      <w:pPr/>
    </w:p>
    <w:p>
      <w:pPr/>
      <w:r>
        <w:t>（3）文档完善</w:t>
      </w:r>
    </w:p>
    <w:p>
      <w:pPr/>
      <w:r>
        <w:t>- API文档：</w:t>
      </w:r>
    </w:p>
    <w:p>
      <w:pPr/>
      <w:r>
        <w:t xml:space="preserve">  * 使用FastAPI自动生成Swagger/OpenAPI文档</w:t>
      </w:r>
    </w:p>
    <w:p>
      <w:pPr/>
      <w:r>
        <w:t xml:space="preserve">  * 文档包含接口路径、请求方法、参数说明、响应示例、错误码</w:t>
      </w:r>
    </w:p>
    <w:p>
      <w:pPr/>
    </w:p>
    <w:p>
      <w:pPr/>
      <w:r>
        <w:t>- 部署文档：</w:t>
      </w:r>
    </w:p>
    <w:p>
      <w:pPr/>
      <w:r>
        <w:t xml:space="preserve">  * README文件详细说明系统架构、技术栈、部署步骤</w:t>
      </w:r>
    </w:p>
    <w:p>
      <w:pPr/>
      <w:r>
        <w:t xml:space="preserve">  * 提供Docker Compose一键部署方案</w:t>
      </w:r>
    </w:p>
    <w:p>
      <w:pPr/>
      <w:r>
        <w:t xml:space="preserve">  * 列举常见问题和解决方案（FAQ）</w:t>
      </w:r>
    </w:p>
    <w:p>
      <w:pPr/>
    </w:p>
    <w:p>
      <w:pPr/>
      <w:r>
        <w:t>- 设计文档：</w:t>
      </w:r>
    </w:p>
    <w:p>
      <w:pPr/>
      <w:r>
        <w:t xml:space="preserve">  * 关键模块提供设计文档，说明设计思路和实现方案</w:t>
      </w:r>
    </w:p>
    <w:p>
      <w:pPr/>
      <w:r>
        <w:t xml:space="preserve">  * 数据库设计文档包含E-R图和表结构说明</w:t>
      </w:r>
    </w:p>
    <w:p>
      <w:pPr/>
    </w:p>
    <w:p>
      <w:pPr/>
      <w:r>
        <w:t>（4）日志记录</w:t>
      </w:r>
    </w:p>
    <w:p>
      <w:pPr/>
      <w:r>
        <w:t>- 分级日志：</w:t>
      </w:r>
    </w:p>
    <w:p>
      <w:pPr/>
      <w:r>
        <w:t xml:space="preserve">  * DEBUG：调试信息，仅开发环境启用</w:t>
      </w:r>
    </w:p>
    <w:p>
      <w:pPr/>
      <w:r>
        <w:t xml:space="preserve">  * INFO：正常操作记录（如用户登录、启动训练）</w:t>
      </w:r>
    </w:p>
    <w:p>
      <w:pPr/>
      <w:r>
        <w:t xml:space="preserve">  * WARNING：警告信息（如API调用超时重试）</w:t>
      </w:r>
    </w:p>
    <w:p>
      <w:pPr/>
      <w:r>
        <w:t xml:space="preserve">  * ERROR：错误信息（如数据库连接失败、模型调用异常）</w:t>
      </w:r>
    </w:p>
    <w:p>
      <w:pPr/>
    </w:p>
    <w:p>
      <w:pPr/>
      <w:r>
        <w:t>- 日志内容：</w:t>
      </w:r>
    </w:p>
    <w:p>
      <w:pPr/>
      <w:r>
        <w:t xml:space="preserve">  * 包含时间戳、日志级别、模块名称、消息内容</w:t>
      </w:r>
    </w:p>
    <w:p>
      <w:pPr/>
      <w:r>
        <w:t xml:space="preserve">  * 错误日志包含堆栈跟踪（Traceback），便于定位问题</w:t>
      </w:r>
    </w:p>
    <w:p>
      <w:pPr/>
      <w:r>
        <w:t xml:space="preserve">  * 记录关键操作的上下文信息（如用户ID、请求ID）</w:t>
      </w:r>
    </w:p>
    <w:p>
      <w:pPr/>
    </w:p>
    <w:p>
      <w:pPr/>
      <w:r>
        <w:t>- 日志管理：</w:t>
      </w:r>
    </w:p>
    <w:p>
      <w:pPr/>
      <w:r>
        <w:t xml:space="preserve">  * 使用日志轮转，每日生成新文件或按大小分割</w:t>
      </w:r>
    </w:p>
    <w:p>
      <w:pPr/>
      <w:r>
        <w:t xml:space="preserve">  * 保留最近30天的日志，定期清理旧日志</w:t>
      </w:r>
    </w:p>
    <w:p>
      <w:pPr/>
    </w:p>
    <w:p>
      <w:pPr/>
      <w:r>
        <w:t>4. 可扩展性需求</w:t>
      </w:r>
    </w:p>
    <w:p>
      <w:pPr/>
    </w:p>
    <w:p>
      <w:pPr/>
      <w:r>
        <w:t>系统需要具备良好的可扩展性，以应对未来的功能增强和规模增长。</w:t>
      </w:r>
    </w:p>
    <w:p>
      <w:pPr/>
    </w:p>
    <w:p>
      <w:pPr/>
      <w:r>
        <w:t>（1）架构可扩展</w:t>
      </w:r>
    </w:p>
    <w:p>
      <w:pPr/>
      <w:r>
        <w:t>- 水平扩展：</w:t>
      </w:r>
    </w:p>
    <w:p>
      <w:pPr/>
      <w:r>
        <w:t xml:space="preserve">  * 前后端无状态设计，支持部署多个实例</w:t>
      </w:r>
    </w:p>
    <w:p>
      <w:pPr/>
      <w:r>
        <w:t xml:space="preserve">  * 使用Nginx或负载均衡器分发流量</w:t>
      </w:r>
    </w:p>
    <w:p>
      <w:pPr/>
      <w:r>
        <w:t xml:space="preserve">  * 会话状态存储在Redis等外部存储，不依赖单实例内存</w:t>
      </w:r>
    </w:p>
    <w:p>
      <w:pPr/>
    </w:p>
    <w:p>
      <w:pPr/>
      <w:r>
        <w:t>- 数据库扩展：</w:t>
      </w:r>
    </w:p>
    <w:p>
      <w:pPr/>
      <w:r>
        <w:t xml:space="preserve">  * SQLite适合中小规模，大规模场景可切换到MySQL或PostgreSQL</w:t>
      </w:r>
    </w:p>
    <w:p>
      <w:pPr/>
      <w:r>
        <w:t xml:space="preserve">  * 数据库连接通过配置文件管理，切换数据库无需修改代码</w:t>
      </w:r>
    </w:p>
    <w:p>
      <w:pPr/>
      <w:r>
        <w:t xml:space="preserve">  * 支持读写分离和分库分表（未来扩展）</w:t>
      </w:r>
    </w:p>
    <w:p>
      <w:pPr/>
    </w:p>
    <w:p>
      <w:pPr/>
      <w:r>
        <w:t>- 微服务化（未来方向）：</w:t>
      </w:r>
    </w:p>
    <w:p>
      <w:pPr/>
      <w:r>
        <w:t xml:space="preserve">  * 核心功能（如用户管理、模型调用、训练管理）可拆分为独立微服务</w:t>
      </w:r>
    </w:p>
    <w:p>
      <w:pPr/>
      <w:r>
        <w:t xml:space="preserve">  * 使用消息队列（如RabbitMQ、Kafka）实现服务间通信</w:t>
      </w:r>
    </w:p>
    <w:p>
      <w:pPr/>
    </w:p>
    <w:p>
      <w:pPr/>
      <w:r>
        <w:t>（2）功能可扩展</w:t>
      </w:r>
    </w:p>
    <w:p>
      <w:pPr/>
      <w:r>
        <w:t>- 插件机制：</w:t>
      </w:r>
    </w:p>
    <w:p>
      <w:pPr/>
      <w:r>
        <w:t xml:space="preserve">  * 新增LLM提供商只需添加配置和客户端类，无需修改核心代码</w:t>
      </w:r>
    </w:p>
    <w:p>
      <w:pPr/>
      <w:r>
        <w:t xml:space="preserve">  * 客户端类继承`BaseClient`基类，实现标准接口</w:t>
      </w:r>
    </w:p>
    <w:p>
      <w:pPr/>
    </w:p>
    <w:p>
      <w:pPr/>
      <w:r>
        <w:t>- 配置驱动：</w:t>
      </w:r>
    </w:p>
    <w:p>
      <w:pPr/>
      <w:r>
        <w:t xml:space="preserve">  * 系统行为通过配置文件控制（如环境变量、YAML文件）</w:t>
      </w:r>
    </w:p>
    <w:p>
      <w:pPr/>
      <w:r>
        <w:t xml:space="preserve">  * 避免硬编码，便于调整和定制</w:t>
      </w:r>
    </w:p>
    <w:p>
      <w:pPr/>
    </w:p>
    <w:p>
      <w:pPr/>
      <w:r>
        <w:t>- API版本管理：</w:t>
      </w:r>
    </w:p>
    <w:p>
      <w:pPr/>
      <w:r>
        <w:t xml:space="preserve">  * API路径包含版本号（如`/api/v1/users`），新版本不影响旧版本</w:t>
      </w:r>
    </w:p>
    <w:p>
      <w:pPr/>
      <w:r>
        <w:t xml:space="preserve">  * 支持多版本并存，平滑升级</w:t>
      </w:r>
    </w:p>
    <w:p>
      <w:pPr/>
    </w:p>
    <w:p>
      <w:pPr/>
      <w:r>
        <w:t>（3）数据可扩展</w:t>
      </w:r>
    </w:p>
    <w:p>
      <w:pPr/>
      <w:r>
        <w:t>- 数据库迁移：</w:t>
      </w:r>
    </w:p>
    <w:p>
      <w:pPr/>
      <w:r>
        <w:t xml:space="preserve">  * 使用Alembic管理数据库版本，支持平滑升级</w:t>
      </w:r>
    </w:p>
    <w:p>
      <w:pPr/>
      <w:r>
        <w:t xml:space="preserve">  * 新增字段或表时生成迁移脚本，自动应用到数据库</w:t>
      </w:r>
    </w:p>
    <w:p>
      <w:pPr/>
    </w:p>
    <w:p>
      <w:pPr/>
      <w:r>
        <w:t>- 兼容性设计：</w:t>
      </w:r>
    </w:p>
    <w:p>
      <w:pPr/>
      <w:r>
        <w:t xml:space="preserve">  * 新增字段设置默认值或允许NULL，保证向后兼容</w:t>
      </w:r>
    </w:p>
    <w:p>
      <w:pPr/>
      <w:r>
        <w:t xml:space="preserve">  * 废弃字段保留一段时间，给予用户迁移缓冲期</w:t>
      </w:r>
    </w:p>
    <w:p>
      <w:pPr/>
    </w:p>
    <w:p>
      <w:pPr/>
      <w:r>
        <w:t>5. 易用性需求</w:t>
      </w:r>
    </w:p>
    <w:p>
      <w:pPr/>
    </w:p>
    <w:p>
      <w:pPr/>
      <w:r>
        <w:t>易用性直接影响用户的学习成本和使用效率。</w:t>
      </w:r>
    </w:p>
    <w:p>
      <w:pPr/>
    </w:p>
    <w:p>
      <w:pPr/>
      <w:r>
        <w:t>（1）界面友好</w:t>
      </w:r>
    </w:p>
    <w:p>
      <w:pPr/>
      <w:r>
        <w:t>- 现代化设计：</w:t>
      </w:r>
    </w:p>
    <w:p>
      <w:pPr/>
      <w:r>
        <w:t xml:space="preserve">  * 采用Element Plus等成熟UI框架，界面美观、组件丰富</w:t>
      </w:r>
    </w:p>
    <w:p>
      <w:pPr/>
      <w:r>
        <w:t xml:space="preserve">  * 色彩搭配协调，符合用户审美习惯</w:t>
      </w:r>
    </w:p>
    <w:p>
      <w:pPr/>
      <w:r>
        <w:t xml:space="preserve">  * 布局清晰，功能分区明确</w:t>
      </w:r>
    </w:p>
    <w:p>
      <w:pPr/>
    </w:p>
    <w:p>
      <w:pPr/>
      <w:r>
        <w:t>- 响应式设计：</w:t>
      </w:r>
    </w:p>
    <w:p>
      <w:pPr/>
      <w:r>
        <w:t xml:space="preserve">  * 支持不同分辨率的PC端（1920x1080、1366x768等）</w:t>
      </w:r>
    </w:p>
    <w:p>
      <w:pPr/>
      <w:r>
        <w:t xml:space="preserve">  * 使用相对单位（rem、em、%）和媒体查询实现自适应</w:t>
      </w:r>
    </w:p>
    <w:p>
      <w:pPr/>
      <w:r>
        <w:t xml:space="preserve">  * 未来可扩展移动端适配</w:t>
      </w:r>
    </w:p>
    <w:p>
      <w:pPr/>
    </w:p>
    <w:p>
      <w:pPr/>
      <w:r>
        <w:t>- 暗色模式：</w:t>
      </w:r>
    </w:p>
    <w:p>
      <w:pPr/>
      <w:r>
        <w:t xml:space="preserve">  * 提供亮色和暗色两种主题，适应不同使用场景</w:t>
      </w:r>
    </w:p>
    <w:p>
      <w:pPr/>
      <w:r>
        <w:t xml:space="preserve">  * 用户可以自由切换，选择保存到本地存储</w:t>
      </w:r>
    </w:p>
    <w:p>
      <w:pPr/>
      <w:r>
        <w:t xml:space="preserve">  * 暗色模式降低长时间使用的眼睛疲劳</w:t>
      </w:r>
    </w:p>
    <w:p>
      <w:pPr/>
    </w:p>
    <w:p>
      <w:pPr/>
      <w:r>
        <w:t>（2）操作便捷</w:t>
      </w:r>
    </w:p>
    <w:p>
      <w:pPr/>
      <w:r>
        <w:t>- 快捷键支持：</w:t>
      </w:r>
    </w:p>
    <w:p>
      <w:pPr/>
      <w:r>
        <w:t xml:space="preserve">  * 对话输入框支持Ctrl+Enter快捷发送</w:t>
      </w:r>
    </w:p>
    <w:p>
      <w:pPr/>
      <w:r>
        <w:t xml:space="preserve">  * 常用功能提供键盘快捷键（如Ctrl+S保存配置）</w:t>
      </w:r>
    </w:p>
    <w:p>
      <w:pPr/>
    </w:p>
    <w:p>
      <w:pPr/>
      <w:r>
        <w:t>- 智能推荐：</w:t>
      </w:r>
    </w:p>
    <w:p>
      <w:pPr/>
      <w:r>
        <w:t xml:space="preserve">  * 自动生成会话标题，减少用户命名负担</w:t>
      </w:r>
    </w:p>
    <w:p>
      <w:pPr/>
      <w:r>
        <w:t xml:space="preserve">  * 推荐常用提示词模板，提高效率</w:t>
      </w:r>
    </w:p>
    <w:p>
      <w:pPr/>
      <w:r>
        <w:t xml:space="preserve">  * 根据用户历史使用记录，推荐合适的模型配置</w:t>
      </w:r>
    </w:p>
    <w:p>
      <w:pPr/>
    </w:p>
    <w:p>
      <w:pPr/>
      <w:r>
        <w:t>- 表单校验：</w:t>
      </w:r>
    </w:p>
    <w:p>
      <w:pPr/>
      <w:r>
        <w:t xml:space="preserve">  * 实时校验用户输入，及时提示错误（如邮箱格式错误、密码强度不足）</w:t>
      </w:r>
    </w:p>
    <w:p>
      <w:pPr/>
      <w:r>
        <w:t xml:space="preserve">  * 提交前再次校验，防止无效请求</w:t>
      </w:r>
    </w:p>
    <w:p>
      <w:pPr/>
      <w:r>
        <w:t xml:space="preserve">  * 错误提示清晰具体，指导用户如何修正</w:t>
      </w:r>
    </w:p>
    <w:p>
      <w:pPr/>
    </w:p>
    <w:p>
      <w:pPr/>
      <w:r>
        <w:t>（3）反馈及时</w:t>
      </w:r>
    </w:p>
    <w:p>
      <w:pPr/>
      <w:r>
        <w:t>- 操作反馈：</w:t>
      </w:r>
    </w:p>
    <w:p>
      <w:pPr/>
      <w:r>
        <w:t xml:space="preserve">  * 操作成功/失败立即弹出消息提示（Toast或Notification）</w:t>
      </w:r>
    </w:p>
    <w:p>
      <w:pPr/>
      <w:r>
        <w:t xml:space="preserve">  * 消息自动消失（如3秒后），不干扰用户继续操作</w:t>
      </w:r>
    </w:p>
    <w:p>
      <w:pPr/>
      <w:r>
        <w:t xml:space="preserve">  * 关键操作（如删除）需要二次确认，防止误操作</w:t>
      </w:r>
    </w:p>
    <w:p>
      <w:pPr/>
    </w:p>
    <w:p>
      <w:pPr/>
      <w:r>
        <w:t>- 进度提示：</w:t>
      </w:r>
    </w:p>
    <w:p>
      <w:pPr/>
      <w:r>
        <w:t xml:space="preserve">  * 长时间操作（如文件上传、模型训练启动）显示进度条或加载动画</w:t>
      </w:r>
    </w:p>
    <w:p>
      <w:pPr/>
      <w:r>
        <w:t xml:space="preserve">  * 流式对话显示打字机动画，提示模型正在生成</w:t>
      </w:r>
    </w:p>
    <w:p>
      <w:pPr/>
      <w:r>
        <w:t xml:space="preserve">  * 异步任务（如训练）提供实时进度百分比</w:t>
      </w:r>
    </w:p>
    <w:p>
      <w:pPr/>
    </w:p>
    <w:p>
      <w:pPr/>
      <w:r>
        <w:t>- 错误处理：</w:t>
      </w:r>
    </w:p>
    <w:p>
      <w:pPr/>
      <w:r>
        <w:t xml:space="preserve">  * 错误提示清晰，说明错误原因和建议解决方案</w:t>
      </w:r>
    </w:p>
    <w:p>
      <w:pPr/>
      <w:r>
        <w:t xml:space="preserve">  * 避免技术术语，使用用户能理解的语言</w:t>
      </w:r>
    </w:p>
    <w:p>
      <w:pPr/>
      <w:r>
        <w:t xml:space="preserve">  * 提供帮助链接或联系方式，便于用户求助</w:t>
      </w:r>
    </w:p>
    <w:p>
      <w:pPr/>
    </w:p>
    <w:p>
      <w:pPr/>
      <w:r>
        <w:t>（4）多端适配</w:t>
      </w:r>
    </w:p>
    <w:p>
      <w:pPr/>
      <w:r>
        <w:t>- 浏览器兼容：</w:t>
      </w:r>
    </w:p>
    <w:p>
      <w:pPr/>
      <w:r>
        <w:t xml:space="preserve">  * 支持主流浏览器的最新两个版本（Chrome、Firefox、Edge、Safari）</w:t>
      </w:r>
    </w:p>
    <w:p>
      <w:pPr/>
      <w:r>
        <w:t xml:space="preserve">  * 使用Babel等工具转译ES6+语法，保证兼容性</w:t>
      </w:r>
    </w:p>
    <w:p>
      <w:pPr/>
      <w:r>
        <w:t xml:space="preserve">  * 对不支持的浏览器给出升级提示</w:t>
      </w:r>
    </w:p>
    <w:p>
      <w:pPr/>
    </w:p>
    <w:p>
      <w:pPr/>
      <w:r>
        <w:t>- 设备适配：</w:t>
      </w:r>
    </w:p>
    <w:p>
      <w:pPr/>
      <w:r>
        <w:t xml:space="preserve">  * 当前版本主要面向PC端</w:t>
      </w:r>
    </w:p>
    <w:p>
      <w:pPr/>
      <w:r>
        <w:t xml:space="preserve">  * 预留移动端适配空间（响应式布局、触摸事件）</w:t>
      </w:r>
    </w:p>
    <w:p>
      <w:pPr/>
    </w:p>
    <w:p>
      <w:pPr/>
      <w:r>
        <w:t>通过满足以上非功能性需求，系统不仅能够正常运行，还能在性能、安全、可维护性、可扩展性、易用性等方面达到企业级应用的标准，为用户提供优质的使用体验。</w:t>
      </w:r>
    </w:p>
    <w:p>
      <w:pPr/>
    </w:p>
    <w:p>
      <w:pPr/>
      <w:r>
        <w:t>本章通过对企业大语言模型应用的深入调研和分析，从业务总体需求、功能需求、非功能性需求三个层面全面阐述了系统需要实现的目标。这些需求涵盖了用户管理、模型配置、对话测试、提示词管理、训练任务、可视化、系统管理等七大功能模块，以及性能、安全、可维护性、可扩展性、易用性等五个质量维度。需求分析的详尽和具体，为后续的系统设计和实现提供了坚实的基础。</w:t>
      </w:r>
    </w:p>
    <w:p>
      <w:pPr/>
    </w:p>
    <w:p>
      <w:pPr/>
      <w:r>
        <w:t>================================================================================</w:t>
      </w:r>
    </w:p>
    <w:p>
      <w:pPr/>
      <w:r>
        <w:t>三、系统总体设计</w:t>
      </w:r>
    </w:p>
    <w:p>
      <w:pPr/>
      <w:r>
        <w:t>================================================================================</w:t>
      </w:r>
    </w:p>
    <w:p>
      <w:pPr/>
    </w:p>
    <w:p>
      <w:pPr/>
      <w:r>
        <w:t>系统总体设计是连接需求分析和详细设计的桥梁，通过对系统架构、业务流程、数据结构等方面的整体规划，为后续的详细设计和实现提供指导。本章从业务流程、逻辑架构、系统结构、技术架构和数据库设计五个方面，全面阐述系统的总体设计方案。</w:t>
      </w:r>
    </w:p>
    <w:p>
      <w:pPr/>
    </w:p>
    <w:p>
      <w:pPr/>
      <w:r>
        <w:t>（一）业务流程图</w:t>
      </w:r>
    </w:p>
    <w:p>
      <w:pPr/>
    </w:p>
    <w:p>
      <w:pPr/>
      <w:r>
        <w:t>系统的业务流程设计直接决定了用户的使用体验和系统的运行效率。本节详细描述系统的四个核心业务流程：用户管理流程、模型配置流程、对话流程和训练流程。</w:t>
      </w:r>
    </w:p>
    <w:p>
      <w:pPr/>
    </w:p>
    <w:p>
      <w:pPr/>
      <w:r>
        <w:t>1. 用户管理业务流程</w:t>
      </w:r>
    </w:p>
    <w:p>
      <w:pPr/>
    </w:p>
    <w:p>
      <w:pPr/>
      <w:r>
        <w:t>用户管理是系统的基础流程，包括用户注册、登录和令牌刷新三个主要环节。</w:t>
      </w:r>
    </w:p>
    <w:p>
      <w:pPr/>
    </w:p>
    <w:p>
      <w:pPr/>
      <w:r>
        <w:t>用户注册流程：用户在注册页面填写邮箱、昵称和密码 → 前端实时校验输入格式 → 提交到后端API → 后端验证数据合法性并检查唯一性 → 使用bcrypt加密密码（成本因子12） → 创建用户记录存储到数据库 → 自动登录并返回JWT令牌 → 跳转到仪表盘。</w:t>
      </w:r>
    </w:p>
    <w:p>
      <w:pPr/>
    </w:p>
    <w:p>
      <w:pPr/>
      <w:r>
        <w:t>用户登录流程：用户输入邮箱和密码 → 提交登录请求 → 后端查询用户并验证密码 → 生成Access Token（有效期15分钟）和Refresh Token（有效期7天） → Access Token在响应体返回，Refresh Token通过HttpOnly Cookie返回 → 更新最后登录时间 → 前端存储Token和用户信息到Vuex和localStorage → 跳转到仪表盘。</w:t>
      </w:r>
    </w:p>
    <w:p>
      <w:pPr/>
    </w:p>
    <w:p>
      <w:pPr/>
      <w:r>
        <w:t>令牌刷新流程：前端发送API请求携带Access Token → 后端验证Token过期返回401错误 → 前端拦截器检测到401 → 自动调用刷新接口 → 后端从Cookie读取Refresh Token验证有效性 → 生成新的Access Token返回 → 前端更新存储并重发原始请求 → 如果Refresh Token也过期则跳转登录页。</w:t>
      </w:r>
    </w:p>
    <w:p>
      <w:pPr/>
    </w:p>
    <w:p>
      <w:pPr/>
      <w:r>
        <w:t>2. 模型配置业务流程</w:t>
      </w:r>
    </w:p>
    <w:p>
      <w:pPr/>
    </w:p>
    <w:p>
      <w:pPr/>
      <w:r>
        <w:t>模型配置流程使用户能够便捷地接入各个LLM提供商的模型。</w:t>
      </w:r>
    </w:p>
    <w:p>
      <w:pPr/>
    </w:p>
    <w:p>
      <w:pPr/>
      <w:r>
        <w:t>选择提供商 → 配置API端点和密钥（云端提供商需要，本地提供商不需要） → 刷新模型列表（调用提供商API获取可用模型） → 选择模型 → 设置生成参数（temperature、top_p、max_tokens等，使用滑块和输入框） → 可选设置默认提示词 → 指定配置名称和备注 → 测试连接（发送测试消息验证配置） → 保存配置到数据库 → 配置可在对话中使用。</w:t>
      </w:r>
    </w:p>
    <w:p>
      <w:pPr/>
    </w:p>
    <w:p>
      <w:pPr/>
      <w:r>
        <w:t>3. 对话业务流程</w:t>
      </w:r>
    </w:p>
    <w:p>
      <w:pPr/>
    </w:p>
    <w:p>
      <w:pPr/>
      <w:r>
        <w:t>对话流程是用户与大语言模型交互的核心。</w:t>
      </w:r>
    </w:p>
    <w:p>
      <w:pPr/>
    </w:p>
    <w:p>
      <w:pPr/>
      <w:r>
        <w:t>创建会话（在chat_sessions表创建记录） → 选择模型配置 → 可选应用提示词模板 → 用户输入问题 → 提交请求到后端 → 保存用户消息到chat_messages表 → 后端根据配置调用LLM API → 接收流式响应（SSE格式） → 实时传输Token到前端 → 前端逐字显示（打字机效果） → 识别和解析&lt;think&gt;标签（推理过程和最终答案分离展示） → 流式响应结束 → 保存模型回复到数据库 → 更新会话的消息数量和更新时间 → 用户可继续对话或导出会话。</w:t>
      </w:r>
    </w:p>
    <w:p>
      <w:pPr/>
    </w:p>
    <w:p>
      <w:pPr/>
      <w:r>
        <w:t>4. 训练业务流程</w:t>
      </w:r>
    </w:p>
    <w:p>
      <w:pPr/>
    </w:p>
    <w:p>
      <w:pPr/>
      <w:r>
        <w:t>训练流程集成LLaMA-Factory实现模型微调。</w:t>
      </w:r>
    </w:p>
    <w:p>
      <w:pPr/>
    </w:p>
    <w:p>
      <w:pPr/>
      <w:r>
        <w:t>创建训练任务指定名称和描述 → 选择基础模型（从150+种模型中选择） → 上传训练数据集（JSON、JSONL、CSV格式，系统验证格式） → 选择训练方法（LoRA、QLoRA、全参数微调） → 配置训练超参数（学习率、批次大小、训练轮数等） → 提交任务 → 后端生成LLaMA-Factory配置文件（YAML） → 调用CLI启动训练进程 → 任务状态设为"运行中" → 实时捕获和推送训练日志 → LLaMA-Factory自动记录指标到SwanLab → 用户可启动SwanLab服务查看实时曲线 → 训练完成保存模型到输出目录 → 更新任务状态为"已完成" → 用户可在模型配置中添加训练好的模型使用。</w:t>
      </w:r>
    </w:p>
    <w:p>
      <w:pPr/>
    </w:p>
    <w:p>
      <w:pPr/>
      <w:r>
        <w:t>（二）系统逻辑架构图</w:t>
      </w:r>
    </w:p>
    <w:p>
      <w:pPr/>
    </w:p>
    <w:p>
      <w:pPr/>
      <w:r>
        <w:t>系统采用经典的三层架构[26]：表示层、业务逻辑层、数据访问层。该架构设计借鉴了深度学习中的分层思想[30][3]，通过明确的层次划分实现模块解耦和职责分离。</w:t>
      </w:r>
    </w:p>
    <w:p>
      <w:pPr/>
    </w:p>
    <w:p>
      <w:pPr/>
      <w:r>
        <w:t>表示层（前端）：</w:t>
      </w:r>
    </w:p>
    <w:p>
      <w:pPr/>
    </w:p>
    <w:p>
      <w:pPr/>
      <w:r>
        <w:t>负责用户交互和界面展示，基于Vue 3框架构建。包含登录注册、仪表盘、模型配置、智能对话、模型测试、提示词管理、训练管理、训练可视化、系统管理、个人设置等10个功能模块。通过HTTP/HTTPS与业务逻辑层通信，使用Axios发送请求，请求拦截器自动添加JWT令牌，响应拦截器处理Token刷新和全局错误。</w:t>
      </w:r>
    </w:p>
    <w:p>
      <w:pPr/>
    </w:p>
    <w:p>
      <w:pPr/>
      <w:r>
        <w:t>业务逻辑层（后端）：</w:t>
      </w:r>
    </w:p>
    <w:p>
      <w:pPr/>
    </w:p>
    <w:p>
      <w:pPr/>
      <w:r>
        <w:t>负责业务规则、数据验证、权限控制、外部服务调用，基于FastAPI框架构建，采用异步编程模式。包含用户认证服务（注册、登录、密码重置、Token管理）、模型管理服务（配置CRUD、模型列表刷新、连接测试）、对话管理服务（会话管理、消息保存、历史导出）、LLM调用服务（统一调用接口、流式响应、思维链解析）、训练任务服务（任务管理、进程控制、日志收集）、SwanLab服务（可视化服务管理）、文件管理服务（上传、存储、验证）、系统管理服务（用户管理、日志查询）。通过ORM与数据访问层通信，通过HTTP/HTTPS与外部LLM API通信。</w:t>
      </w:r>
    </w:p>
    <w:p>
      <w:pPr/>
    </w:p>
    <w:p>
      <w:pPr/>
      <w:r>
        <w:t>数据访问层（数据库）：</w:t>
      </w:r>
    </w:p>
    <w:p>
      <w:pPr/>
    </w:p>
    <w:p>
      <w:pPr/>
      <w:r>
        <w:t>负责数据持久化存储和查询，使用SQLAlchemy 2.x作为ORM框架。包含users（用户数据）、model_configs（模型配置）、chat_sessions（对话会话）、chat_messages（对话消息）、system_prompts（系统提示词）、training_tasks（训练任务）、test_records（测试记录）、system_logs（系统日志）等8个核心表。通过SQLAlchemy Session管理连接和事务，使用Alembic进行数据库版本迁移。</w:t>
      </w:r>
    </w:p>
    <w:p>
      <w:pPr/>
    </w:p>
    <w:p>
      <w:pPr/>
      <w:r>
        <w:t>外部服务层：</w:t>
      </w:r>
    </w:p>
    <w:p>
      <w:pPr/>
    </w:p>
    <w:p>
      <w:pPr/>
      <w:r>
        <w:t>系统依赖的外部服务包括LLM提供商API（OpenAI、Anthropic、DeepSeek、智谱AI、硅基流动、302.AI等云端服务，Ollama、vLLM、SGLang、LMDeploy等本地服务）、LLaMA-Factory（独立进程，通过CLI调用）、SwanLab（独立服务，通过命令行启停）。</w:t>
      </w:r>
    </w:p>
    <w:p>
      <w:pPr/>
    </w:p>
    <w:p>
      <w:pPr/>
      <w:r>
        <w:t>三层架构的优势：职责分离（每层关注自己的职责）、低耦合（通过接口通信）、易测试（可针对每层编写单元测试）、易维护（修改某层不影响其他层）、可扩展（便于添加新功能）。</w:t>
      </w:r>
    </w:p>
    <w:p>
      <w:pPr/>
    </w:p>
    <w:p>
      <w:pPr/>
      <w:r>
        <w:t>（三）系统结构图</w:t>
      </w:r>
    </w:p>
    <w:p>
      <w:pPr/>
    </w:p>
    <w:p>
      <w:pPr/>
      <w:r>
        <w:t>系统按功能模块划分为11个主要子系统：</w:t>
      </w:r>
    </w:p>
    <w:p>
      <w:pPr/>
    </w:p>
    <w:p>
      <w:pPr/>
      <w:r>
        <w:t>1. 用户认证子系统：用户注册、用户登录、密码重置、JWT令牌管理、权限检查。</w:t>
      </w:r>
    </w:p>
    <w:p>
      <w:pPr/>
    </w:p>
    <w:p>
      <w:pPr/>
      <w:r>
        <w:t>2. 仪表盘子系统：系统概览（用户数、模型数、会话数、任务数）、数据统计（图表展示趋势）、最近活动（最新会话、任务、配置）。</w:t>
      </w:r>
    </w:p>
    <w:p>
      <w:pPr/>
    </w:p>
    <w:p>
      <w:pPr/>
      <w:r>
        <w:t>3. 模型配置子系统：提供商管理（8个预置提供商）、模型列表刷新、配置CRUD、连接测试、默认配置。</w:t>
      </w:r>
    </w:p>
    <w:p>
      <w:pPr/>
    </w:p>
    <w:p>
      <w:pPr/>
      <w:r>
        <w:t>4. 智能对话子系统：会话管理（创建、重命名、删除、清空）、流式输出（SSE实时传输）、思维链解析（&lt;think&gt;标签识别）、历史导出（Markdown/JSON/TXT格式）、Markdown渲染和代码高亮。</w:t>
      </w:r>
    </w:p>
    <w:p>
      <w:pPr/>
    </w:p>
    <w:p>
      <w:pPr/>
      <w:r>
        <w:t>5. 模型测试子系统：多模型选择（2-3个并行对比）、并行对比（分栏展示回答）、批量测试（上传问题列表自动测试）、结果导出（CSV/JSON/PDF格式）、指标记录（响应时间、Token消耗、用户评分）。</w:t>
      </w:r>
    </w:p>
    <w:p>
      <w:pPr/>
    </w:p>
    <w:p>
      <w:pPr/>
      <w:r>
        <w:t>6. 提示词管理子系统：提示词CRUD（创建、编辑、删除、查询）、分类管理（角色扮演、代码生成、文案创作等预置分类）、模板复用（快速选择应用）、格式验证（长度检查、变量支持）、团队共享（全局模板、公开模板）。</w:t>
      </w:r>
    </w:p>
    <w:p>
      <w:pPr/>
    </w:p>
    <w:p>
      <w:pPr/>
      <w:r>
        <w:t>7. 训练任务子系统：任务配置（选择基础模型、上传数据集、选择训练方法、配置超参数）、任务执行（启动、暂停、终止、日志查看）、状态管理（pending/running/completed/failed/stopped）、LLaMA-Factory集成（自动启动WebUI、CLI调用、配置同步）。</w:t>
      </w:r>
    </w:p>
    <w:p>
      <w:pPr/>
    </w:p>
    <w:p>
      <w:pPr/>
      <w:r>
        <w:t>8. 训练可视化子系统：SwanLab服务管理（启动、停止、端口配置、状态检测）、项目列表（显示项目和实验）、实时监控（损失曲线、学习率变化、训练进度）、历史分析（对比实验、导出数据、生成报告）。</w:t>
      </w:r>
    </w:p>
    <w:p>
      <w:pPr/>
    </w:p>
    <w:p>
      <w:pPr/>
      <w:r>
        <w:t>9. 系统管理子系统：用户管理（列表查询、角色调整、账号禁用）、角色权限（RBAC、权限验证、审计日志）、系统配置（标题Logo、默认设置、Token有效期、上传限制）、日志管理（运行日志、API日志、错误日志、用户操作日志）。</w:t>
      </w:r>
    </w:p>
    <w:p>
      <w:pPr/>
    </w:p>
    <w:p>
      <w:pPr/>
      <w:r>
        <w:t>10. 暗色模式子系统：主题切换（亮色/暗色/跟随系统）、CSS变量管理（定义主题颜色变量）、状态持久化（Vuex+localStorage存储选择）。</w:t>
      </w:r>
    </w:p>
    <w:p>
      <w:pPr/>
    </w:p>
    <w:p>
      <w:pPr/>
      <w:r>
        <w:t>11. 数据管理子系统：数据库操作（通过ORM执行CRUD）、文件存储（上传、验证、下载）、备份恢复（定期自动备份、手动备份、数据恢复）、数据清理（过期数据、临时文件）。</w:t>
      </w:r>
    </w:p>
    <w:p>
      <w:pPr/>
    </w:p>
    <w:p>
      <w:pPr/>
      <w:r>
        <w:t>（四）技术架构设计</w:t>
      </w:r>
    </w:p>
    <w:p>
      <w:pPr/>
    </w:p>
    <w:p>
      <w:pPr/>
      <w:r>
        <w:t>1. 体系结构</w:t>
      </w:r>
    </w:p>
    <w:p>
      <w:pPr/>
    </w:p>
    <w:p>
      <w:pPr/>
      <w:r>
        <w:t>系统采用前后端分离的B/S架构，分为五个层次。</w:t>
      </w:r>
    </w:p>
    <w:p>
      <w:pPr/>
    </w:p>
    <w:p>
      <w:pPr/>
      <w:r>
        <w:t>客户端层：运行在浏览器中，Vue 3框架+Element Plus组件库+Vuex状态管理+Vue Router路由管理。Axios封装HTTP通信（请求拦截添加Token、响应拦截处理401）。Marked.js渲染Markdown+highlight.js代码高亮。ECharts展示图表。Vite构建工具提供快速开发和高效打包。支持Chrome 90+、Firefox 88+、Edge 90+、Safari 14+。</w:t>
      </w:r>
    </w:p>
    <w:p>
      <w:pPr/>
    </w:p>
    <w:p>
      <w:pPr/>
      <w:r>
        <w:t>Web服务器层：生产环境使用Nginx（静态文件服务、反向代理、HTTPS支持、缓存、Gzip压缩）。开发环境使用Vite Dev Server。</w:t>
      </w:r>
    </w:p>
    <w:p>
      <w:pPr/>
    </w:p>
    <w:p>
      <w:pPr/>
      <w:r>
        <w:t>应用服务器层：FastAPI框架+Uvicorn ASGI服务器。原生异步支持（async/await）。自动API文档生成（Swagger UI）。路由层（API路由、参数验证）、中间件层（CORS、异常处理）、业务逻辑层（各项服务）、数据访问层（SQLAlchemy ORM）。</w:t>
      </w:r>
    </w:p>
    <w:p>
      <w:pPr/>
    </w:p>
    <w:p>
      <w:pPr/>
      <w:r>
        <w:t>外部服务层：LLM提供商API（OpenAI、DeepSeek、Anthropic、智谱AI、硅基流动、302.AI等云端服务，Ollama、vLLM、SGLang、LMDeploy等本地服务）。LLaMA-Factory训练框架。SwanLab可视化工具。</w:t>
      </w:r>
    </w:p>
    <w:p>
      <w:pPr/>
    </w:p>
    <w:p>
      <w:pPr/>
      <w:r>
        <w:t>数据持久层：SQLite（默认）/MySQL/PostgreSQL。存储用户数据、模型配置、对话记录、训练任务等。通过SQLAlchemy ORM访问，使用Alembic管理版本迁移。</w:t>
      </w:r>
    </w:p>
    <w:p>
      <w:pPr/>
    </w:p>
    <w:p>
      <w:pPr/>
      <w:r>
        <w:t>2. 技术总体结构模型图</w:t>
      </w:r>
    </w:p>
    <w:p>
      <w:pPr/>
    </w:p>
    <w:p>
      <w:pPr/>
      <w:r>
        <w:t>前端技术栈：</w:t>
      </w:r>
    </w:p>
    <w:p>
      <w:pPr/>
      <w:r>
        <w:t>Vue 3（3.3+）- 核心框架</w:t>
      </w:r>
    </w:p>
    <w:p>
      <w:pPr/>
      <w:r>
        <w:t xml:space="preserve">  - Element Plus（2.4+）- UI组件库</w:t>
      </w:r>
    </w:p>
    <w:p>
      <w:pPr/>
      <w:r>
        <w:t xml:space="preserve">  - Vuex（4.1+）- 状态管理</w:t>
      </w:r>
    </w:p>
    <w:p>
      <w:pPr/>
      <w:r>
        <w:t xml:space="preserve">  - Vue Router（4.2+）- 路由管理</w:t>
      </w:r>
    </w:p>
    <w:p>
      <w:pPr/>
      <w:r>
        <w:t xml:space="preserve">  - Axios（1.6+）- HTTP客户端</w:t>
      </w:r>
    </w:p>
    <w:p>
      <w:pPr/>
      <w:r>
        <w:t xml:space="preserve">  - Marked.js（15.0+）- Markdown渲染</w:t>
      </w:r>
    </w:p>
    <w:p>
      <w:pPr/>
      <w:r>
        <w:t xml:space="preserve">  - Highlight.js（11.11+）- 代码高亮</w:t>
      </w:r>
    </w:p>
    <w:p>
      <w:pPr/>
      <w:r>
        <w:t xml:space="preserve">  - ECharts（5.4+）- 数据可视化</w:t>
      </w:r>
    </w:p>
    <w:p>
      <w:pPr/>
      <w:r>
        <w:t xml:space="preserve">  - Vite（7.1+）- 构建工具</w:t>
      </w:r>
    </w:p>
    <w:p>
      <w:pPr/>
    </w:p>
    <w:p>
      <w:pPr/>
      <w:r>
        <w:t>后端技术栈：</w:t>
      </w:r>
    </w:p>
    <w:p>
      <w:pPr/>
      <w:r>
        <w:t>FastAPI（0.104+）- Web框架</w:t>
      </w:r>
    </w:p>
    <w:p>
      <w:pPr/>
      <w:r>
        <w:t xml:space="preserve">  - Uvicorn（0.24+）- ASGI服务器</w:t>
      </w:r>
    </w:p>
    <w:p>
      <w:pPr/>
      <w:r>
        <w:t xml:space="preserve">  - SQLAlchemy（2.0+）- ORM框架</w:t>
      </w:r>
    </w:p>
    <w:p>
      <w:pPr/>
      <w:r>
        <w:t xml:space="preserve">  - Alembic（1.12+）- 数据库迁移</w:t>
      </w:r>
    </w:p>
    <w:p>
      <w:pPr/>
      <w:r>
        <w:t xml:space="preserve">  - python-jose（3.3+）- JWT处理</w:t>
      </w:r>
    </w:p>
    <w:p>
      <w:pPr/>
      <w:r>
        <w:t xml:space="preserve">  - passlib（1.7+）- 密码加密</w:t>
      </w:r>
    </w:p>
    <w:p>
      <w:pPr/>
      <w:r>
        <w:t xml:space="preserve">  - httpx（0.25+）- 异步HTTP客户端</w:t>
      </w:r>
    </w:p>
    <w:p>
      <w:pPr/>
      <w:r>
        <w:t xml:space="preserve">  - python-multipart - 文件上传</w:t>
      </w:r>
    </w:p>
    <w:p>
      <w:pPr/>
      <w:r>
        <w:t xml:space="preserve">  - LLaMA-Factory - 模型训练框架</w:t>
      </w:r>
    </w:p>
    <w:p>
      <w:pPr/>
    </w:p>
    <w:p>
      <w:pPr/>
      <w:r>
        <w:t>（五）数据库设计</w:t>
      </w:r>
    </w:p>
    <w:p>
      <w:pPr/>
    </w:p>
    <w:p>
      <w:pPr/>
      <w:r>
        <w:t>1. 概念模型（E-R图）</w:t>
      </w:r>
    </w:p>
    <w:p>
      <w:pPr/>
    </w:p>
    <w:p>
      <w:pPr/>
      <w:r>
        <w:t>系统核心实体及其关系：</w:t>
      </w:r>
    </w:p>
    <w:p>
      <w:pPr/>
    </w:p>
    <w:p>
      <w:pPr/>
      <w:r>
        <w:t>用户实体（User）：id、email、nickname、password_hash、role、is_admin、is_active、created_at、updated_at</w:t>
      </w:r>
    </w:p>
    <w:p>
      <w:pPr/>
    </w:p>
    <w:p>
      <w:pPr/>
      <w:r>
        <w:t>模型提供商实体（ModelProvider）：id、name、api_url、description、icon_url、status、created_at、updated_at</w:t>
      </w:r>
    </w:p>
    <w:p>
      <w:pPr/>
    </w:p>
    <w:p>
      <w:pPr/>
      <w:r>
        <w:t>提供商模型实体（ProviderModel）：id、provider_id、model_id、model_name、size、description、is_vision、status、created_at、updated_at</w:t>
      </w:r>
    </w:p>
    <w:p>
      <w:pPr/>
    </w:p>
    <w:p>
      <w:pPr/>
      <w:r>
        <w:t>模型配置实体（ModelConfig）：id、user_id、provider_id、provider_name、endpoint、api_key、model_id、model_name、type、temperature、max_tokens、top_p、top_k、status、created_at、updated_at</w:t>
      </w:r>
    </w:p>
    <w:p>
      <w:pPr/>
    </w:p>
    <w:p>
      <w:pPr/>
      <w:r>
        <w:t>对话会话实体（ChatSession）：id、user_id、title、created_at、updated_at</w:t>
      </w:r>
    </w:p>
    <w:p>
      <w:pPr/>
    </w:p>
    <w:p>
      <w:pPr/>
      <w:r>
        <w:t>对话消息实体（ChatMessage）：id、session_id、role、content、model_name、is_streaming、created_at</w:t>
      </w:r>
    </w:p>
    <w:p>
      <w:pPr/>
    </w:p>
    <w:p>
      <w:pPr/>
      <w:r>
        <w:t>系统提示词实体（SystemPrompt）：id、name、content、description、format_type、category、is_default、is_system、created_by、created_at、updated_at</w:t>
      </w:r>
    </w:p>
    <w:p>
      <w:pPr/>
    </w:p>
    <w:p>
      <w:pPr/>
      <w:r>
        <w:t>模型测试对话实体（ModelPlaygroundChat）：id、user_id、session_id、model_config_id、role、content、thinking、created_at</w:t>
      </w:r>
    </w:p>
    <w:p>
      <w:pPr/>
    </w:p>
    <w:p>
      <w:pPr/>
      <w:r>
        <w:t>测试提示词实体（TestPrompt）：id、title、content、created_by、created_at、updated_at</w:t>
      </w:r>
    </w:p>
    <w:p>
      <w:pPr/>
    </w:p>
    <w:p>
      <w:pPr/>
      <w:r>
        <w:t>数据集实体（Dataset）：id、name、description、file_path、file_size、format_type、uploaded_by、created_at</w:t>
      </w:r>
    </w:p>
    <w:p>
      <w:pPr/>
    </w:p>
    <w:p>
      <w:pPr/>
      <w:r>
        <w:t>训练配置实体（TrainingConfig）：id、name、config_data、created_by、created_at、updated_at</w:t>
      </w:r>
    </w:p>
    <w:p>
      <w:pPr/>
    </w:p>
    <w:p>
      <w:pPr/>
      <w:r>
        <w:t>训练任务实体（TrainingTask）：id、name、model_name、dataset_id、config_id、status、progress、log_file、output_dir、swanlab_url、started_at、completed_at、created_by、created_at</w:t>
      </w:r>
    </w:p>
    <w:p>
      <w:pPr/>
    </w:p>
    <w:p>
      <w:pPr/>
      <w:r>
        <w:t>实体关系：</w:t>
      </w:r>
    </w:p>
    <w:p>
      <w:pPr/>
      <w:r>
        <w:t>- 用户 1:N 模型配置（一个用户创建多个配置）</w:t>
      </w:r>
    </w:p>
    <w:p>
      <w:pPr/>
      <w:r>
        <w:t>- 用户 1:N 对话会话（一个用户有多个会话）</w:t>
      </w:r>
    </w:p>
    <w:p>
      <w:pPr/>
      <w:r>
        <w:t>- 对话会话 1:N 对话消息（一个会话包含多条消息）</w:t>
      </w:r>
    </w:p>
    <w:p>
      <w:pPr/>
      <w:r>
        <w:t>- 用户 1:N 系统提示词（一个用户创建多个提示词）</w:t>
      </w:r>
    </w:p>
    <w:p>
      <w:pPr/>
      <w:r>
        <w:t>- 用户 1:N 训练任务（一个用户提交多个任务）</w:t>
      </w:r>
    </w:p>
    <w:p>
      <w:pPr/>
      <w:r>
        <w:t>- 用户 1:N 数据集（一个用户上传多个数据集）</w:t>
      </w:r>
    </w:p>
    <w:p>
      <w:pPr/>
      <w:r>
        <w:t>- 用户 1:N 测试对话（一个用户进行多次测试）</w:t>
      </w:r>
    </w:p>
    <w:p>
      <w:pPr/>
      <w:r>
        <w:t>- 模型提供商 1:N 提供商模型（一个提供商有多个模型）</w:t>
      </w:r>
    </w:p>
    <w:p>
      <w:pPr/>
      <w:r>
        <w:t>- 模型提供商 1:N 模型配置（一个提供商对应多个配置）</w:t>
      </w:r>
    </w:p>
    <w:p>
      <w:pPr/>
      <w:r>
        <w:t>- 训练任务 N:1 数据集（多个任务可使用同一数据集）</w:t>
      </w:r>
    </w:p>
    <w:p>
      <w:pPr/>
      <w:r>
        <w:t>- 训练任务 N:1 训练配置（多个任务可使用同一配置）</w:t>
      </w:r>
    </w:p>
    <w:p>
      <w:pPr/>
    </w:p>
    <w:p>
      <w:pPr/>
      <w:r>
        <w:t>2. 逻辑模型设计</w:t>
      </w:r>
    </w:p>
    <w:p>
      <w:pPr/>
    </w:p>
    <w:p>
      <w:pPr/>
      <w:r>
        <w:t>数据库设计遵循第三范式（3NF），主要设计原则：</w:t>
      </w:r>
    </w:p>
    <w:p>
      <w:pPr/>
    </w:p>
    <w:p>
      <w:pPr/>
      <w:r>
        <w:t>（1）主键设计：所有表使用自增整数作为主键，保证唯一性和查询效率。</w:t>
      </w:r>
    </w:p>
    <w:p>
      <w:pPr/>
    </w:p>
    <w:p>
      <w:pPr/>
      <w:r>
        <w:t>（2）外键关联：通过外键建立表间关系，保证引用完整性。如chat_messages表的session_id字段关联chat_sessions表的id。</w:t>
      </w:r>
    </w:p>
    <w:p>
      <w:pPr/>
    </w:p>
    <w:p>
      <w:pPr/>
      <w:r>
        <w:t>（3）索引设计：在常用查询字段上建立索引。用户邮箱（唯一索引）、昵称（唯一索引）、会话创建时间、消息创建时间、任务状态等。</w:t>
      </w:r>
    </w:p>
    <w:p>
      <w:pPr/>
    </w:p>
    <w:p>
      <w:pPr/>
      <w:r>
        <w:t>（4）时间戳：所有表包含created_at字段记录创建时间，重要表包含updated_at字段记录更新时间。使用DATETIME类型。</w:t>
      </w:r>
    </w:p>
    <w:p>
      <w:pPr/>
    </w:p>
    <w:p>
      <w:pPr/>
      <w:r>
        <w:t>（5）软删除：对于重要数据（如用户、会话），采用软删除机制，添加is_deleted标志而非物理删除（当前版本未实现，作为未来改进）。</w:t>
      </w:r>
    </w:p>
    <w:p>
      <w:pPr/>
    </w:p>
    <w:p>
      <w:pPr/>
      <w:r>
        <w:t>（6）数据类型选择：</w:t>
      </w:r>
    </w:p>
    <w:p>
      <w:pPr/>
      <w:r>
        <w:t>- 文本字段使用VARCHAR，限制合理长度（如email 255字符、nickname 50字符）</w:t>
      </w:r>
    </w:p>
    <w:p>
      <w:pPr/>
      <w:r>
        <w:t>- 大文本（对话内容、提示词内容）使用TEXT类型</w:t>
      </w:r>
    </w:p>
    <w:p>
      <w:pPr/>
      <w:r>
        <w:t>- 时间使用DATETIME类型</w:t>
      </w:r>
    </w:p>
    <w:p>
      <w:pPr/>
      <w:r>
        <w:t>- 布尔值使用BOOLEAN类型（SQLite中实际存储为INTEGER 0/1）</w:t>
      </w:r>
    </w:p>
    <w:p>
      <w:pPr/>
      <w:r>
        <w:t>- 枚举值使用VARCHAR存储字符串，便于扩展</w:t>
      </w:r>
    </w:p>
    <w:p>
      <w:pPr/>
    </w:p>
    <w:p>
      <w:pPr/>
      <w:r>
        <w:t>3. 核心业务表设计</w:t>
      </w:r>
    </w:p>
    <w:p>
      <w:pPr/>
    </w:p>
    <w:p>
      <w:pPr/>
      <w:r>
        <w:t>表3-5-1 用户表（users）</w:t>
      </w:r>
    </w:p>
    <w:p>
      <w:pPr/>
      <w:r>
        <w:t>字段名          数据类型      主键  允许为空  说明</w:t>
      </w:r>
    </w:p>
    <w:p>
      <w:pPr/>
      <w:r>
        <w:t>id              INTEGER      是    否        用户ID</w:t>
      </w:r>
    </w:p>
    <w:p>
      <w:pPr/>
      <w:r>
        <w:t>email           VARCHAR(255) 否    否        邮箱（唯一）</w:t>
      </w:r>
    </w:p>
    <w:p>
      <w:pPr/>
      <w:r>
        <w:t>nickname        VARCHAR(100) 否    是        昵称</w:t>
      </w:r>
    </w:p>
    <w:p>
      <w:pPr/>
      <w:r>
        <w:t>password_hash   VARCHAR(255) 否    否        密码哈希</w:t>
      </w:r>
    </w:p>
    <w:p>
      <w:pPr/>
      <w:r>
        <w:t>role            VARCHAR(20)  否    否        角色（user/admin）</w:t>
      </w:r>
    </w:p>
    <w:p>
      <w:pPr/>
      <w:r>
        <w:t>is_admin        BOOLEAN      否    否        是否管理员</w:t>
      </w:r>
    </w:p>
    <w:p>
      <w:pPr/>
      <w:r>
        <w:t>is_active       BOOLEAN      否    否        是否启用</w:t>
      </w:r>
    </w:p>
    <w:p>
      <w:pPr/>
      <w:r>
        <w:t>created_at      DATETIME     否    否        创建时间</w:t>
      </w:r>
    </w:p>
    <w:p>
      <w:pPr/>
      <w:r>
        <w:t>updated_at      DATETIME     否    否        更新时间</w:t>
      </w:r>
    </w:p>
    <w:p>
      <w:pPr/>
      <w:r>
        <w:t>索引：email（唯一）</w:t>
      </w:r>
    </w:p>
    <w:p>
      <w:pPr/>
    </w:p>
    <w:p>
      <w:pPr/>
      <w:r>
        <w:t>表3-5-2 模型提供商表（model_providers）</w:t>
      </w:r>
    </w:p>
    <w:p>
      <w:pPr/>
      <w:r>
        <w:t>字段名          数据类型      主键  允许为空  说明</w:t>
      </w:r>
    </w:p>
    <w:p>
      <w:pPr/>
      <w:r>
        <w:t>id              VARCHAR(100) 是    否        提供商ID</w:t>
      </w:r>
    </w:p>
    <w:p>
      <w:pPr/>
      <w:r>
        <w:t>name            VARCHAR(200) 否    否        提供商名称</w:t>
      </w:r>
    </w:p>
    <w:p>
      <w:pPr/>
      <w:r>
        <w:t>api_url         VARCHAR(500) 否    否        API地址</w:t>
      </w:r>
    </w:p>
    <w:p>
      <w:pPr/>
      <w:r>
        <w:t>description     TEXT         否    是        描述信息</w:t>
      </w:r>
    </w:p>
    <w:p>
      <w:pPr/>
      <w:r>
        <w:t>icon_url        VARCHAR(500) 否    是        图标URL</w:t>
      </w:r>
    </w:p>
    <w:p>
      <w:pPr/>
      <w:r>
        <w:t>status          INTEGER      否    否        状态（1启用/0禁用）</w:t>
      </w:r>
    </w:p>
    <w:p>
      <w:pPr/>
      <w:r>
        <w:t>created_at      DATETIME     否    否        创建时间</w:t>
      </w:r>
    </w:p>
    <w:p>
      <w:pPr/>
      <w:r>
        <w:t>updated_at      DATETIME     否    否        更新时间</w:t>
      </w:r>
    </w:p>
    <w:p>
      <w:pPr/>
    </w:p>
    <w:p>
      <w:pPr/>
      <w:r>
        <w:t>表3-5-3 提供商模型表（provider_models）</w:t>
      </w:r>
    </w:p>
    <w:p>
      <w:pPr/>
      <w:r>
        <w:t>字段名          数据类型      主键  允许为空  说明</w:t>
      </w:r>
    </w:p>
    <w:p>
      <w:pPr/>
      <w:r>
        <w:t>id              VARCHAR(200) 是    否        模型唯一ID（provider_id+model_id）</w:t>
      </w:r>
    </w:p>
    <w:p>
      <w:pPr/>
      <w:r>
        <w:t>provider_id     VARCHAR(100) 否    否        提供商ID（外键）</w:t>
      </w:r>
    </w:p>
    <w:p>
      <w:pPr/>
      <w:r>
        <w:t>model_id        VARCHAR(200) 否    否        模型ID</w:t>
      </w:r>
    </w:p>
    <w:p>
      <w:pPr/>
      <w:r>
        <w:t>model_name      VARCHAR(200) 否    否        模型名称</w:t>
      </w:r>
    </w:p>
    <w:p>
      <w:pPr/>
      <w:r>
        <w:t>size            INTEGER      否    是        模型大小（字节）</w:t>
      </w:r>
    </w:p>
    <w:p>
      <w:pPr/>
      <w:r>
        <w:t>description     TEXT         否    是        描述信息</w:t>
      </w:r>
    </w:p>
    <w:p>
      <w:pPr/>
      <w:r>
        <w:t>is_vision       BOOLEAN      否    否        是否为视觉模型</w:t>
      </w:r>
    </w:p>
    <w:p>
      <w:pPr/>
      <w:r>
        <w:t>status          INTEGER      否    否        状态（1可用/0不可用）</w:t>
      </w:r>
    </w:p>
    <w:p>
      <w:pPr/>
      <w:r>
        <w:t>created_at      DATETIME     否    否        创建时间</w:t>
      </w:r>
    </w:p>
    <w:p>
      <w:pPr/>
      <w:r>
        <w:t>updated_at      DATETIME     否    否        更新时间</w:t>
      </w:r>
    </w:p>
    <w:p>
      <w:pPr/>
      <w:r>
        <w:t>外键：provider_id → model_providers.id</w:t>
      </w:r>
    </w:p>
    <w:p>
      <w:pPr/>
      <w:r>
        <w:t>索引：provider_id</w:t>
      </w:r>
    </w:p>
    <w:p>
      <w:pPr/>
    </w:p>
    <w:p>
      <w:pPr/>
      <w:r>
        <w:t>表3-5-4 模型配置表（model_configs）</w:t>
      </w:r>
    </w:p>
    <w:p>
      <w:pPr/>
      <w:r>
        <w:t>字段名          数据类型      主键  允许为空  说明</w:t>
      </w:r>
    </w:p>
    <w:p>
      <w:pPr/>
      <w:r>
        <w:t>id              VARCHAR(100) 是    否        配置ID</w:t>
      </w:r>
    </w:p>
    <w:p>
      <w:pPr/>
      <w:r>
        <w:t>user_id         INTEGER      否    否        用户ID（外键）</w:t>
      </w:r>
    </w:p>
    <w:p>
      <w:pPr/>
      <w:r>
        <w:t>provider_id     VARCHAR(100) 否    否        提供商ID（外键）</w:t>
      </w:r>
    </w:p>
    <w:p>
      <w:pPr/>
      <w:r>
        <w:t>provider_name   VARCHAR(200) 否    否        提供商名称</w:t>
      </w:r>
    </w:p>
    <w:p>
      <w:pPr/>
      <w:r>
        <w:t>endpoint        VARCHAR(500) 否    否        API端点</w:t>
      </w:r>
    </w:p>
    <w:p>
      <w:pPr/>
      <w:r>
        <w:t>api_key         TEXT         否    是        API密钥</w:t>
      </w:r>
    </w:p>
    <w:p>
      <w:pPr/>
      <w:r>
        <w:t>model_id        VARCHAR(200) 否    否        模型ID</w:t>
      </w:r>
    </w:p>
    <w:p>
      <w:pPr/>
      <w:r>
        <w:t>model_name      VARCHAR(200) 否    否        模型名称</w:t>
      </w:r>
    </w:p>
    <w:p>
      <w:pPr/>
      <w:r>
        <w:t>type            VARCHAR(50)  否    否        类型（text/vision）</w:t>
      </w:r>
    </w:p>
    <w:p>
      <w:pPr/>
      <w:r>
        <w:t>temperature     FLOAT        否    否        温度参数</w:t>
      </w:r>
    </w:p>
    <w:p>
      <w:pPr/>
      <w:r>
        <w:t>max_tokens      INTEGER      否    否        最大token数</w:t>
      </w:r>
    </w:p>
    <w:p>
      <w:pPr/>
      <w:r>
        <w:t>top_p           FLOAT        否    否        top_p参数</w:t>
      </w:r>
    </w:p>
    <w:p>
      <w:pPr/>
      <w:r>
        <w:t>top_k           FLOAT        否    否        top_k参数</w:t>
      </w:r>
    </w:p>
    <w:p>
      <w:pPr/>
      <w:r>
        <w:t>status          INTEGER      否    否        状态（1启用/0禁用）</w:t>
      </w:r>
    </w:p>
    <w:p>
      <w:pPr/>
      <w:r>
        <w:t>created_at      DATETIME     否    否        创建时间</w:t>
      </w:r>
    </w:p>
    <w:p>
      <w:pPr/>
      <w:r>
        <w:t>updated_at      DATETIME     否    否        更新时间</w:t>
      </w:r>
    </w:p>
    <w:p>
      <w:pPr/>
      <w:r>
        <w:t>外键：user_id → users.id, provider_id → model_providers.id</w:t>
      </w:r>
    </w:p>
    <w:p>
      <w:pPr/>
      <w:r>
        <w:t>索引：user_id、provider_id</w:t>
      </w:r>
    </w:p>
    <w:p>
      <w:pPr/>
    </w:p>
    <w:p>
      <w:pPr/>
      <w:r>
        <w:t>表3-5-5 对话会话表（chat_sessions）</w:t>
      </w:r>
    </w:p>
    <w:p>
      <w:pPr/>
      <w:r>
        <w:t>字段名          数据类型      主键  允许为空  说明</w:t>
      </w:r>
    </w:p>
    <w:p>
      <w:pPr/>
      <w:r>
        <w:t>id              INTEGER      是    否        会话ID</w:t>
      </w:r>
    </w:p>
    <w:p>
      <w:pPr/>
      <w:r>
        <w:t>user_id         INTEGER      否    否        用户ID（外键）</w:t>
      </w:r>
    </w:p>
    <w:p>
      <w:pPr/>
      <w:r>
        <w:t>title           VARCHAR(255) 否    否        会话标题（默认"新对话"）</w:t>
      </w:r>
    </w:p>
    <w:p>
      <w:pPr/>
      <w:r>
        <w:t>created_at      DATETIME     否    否        创建时间</w:t>
      </w:r>
    </w:p>
    <w:p>
      <w:pPr/>
      <w:r>
        <w:t>updated_at      DATETIME     否    否        更新时间</w:t>
      </w:r>
    </w:p>
    <w:p>
      <w:pPr/>
      <w:r>
        <w:t>外键：user_id → users.id</w:t>
      </w:r>
    </w:p>
    <w:p>
      <w:pPr/>
      <w:r>
        <w:t>索引：user_id、created_at</w:t>
      </w:r>
    </w:p>
    <w:p>
      <w:pPr/>
    </w:p>
    <w:p>
      <w:pPr/>
      <w:r>
        <w:t>表3-5-6 对话消息表（chat_messages）</w:t>
      </w:r>
    </w:p>
    <w:p>
      <w:pPr/>
      <w:r>
        <w:t>字段名          数据类型      主键  允许为空  说明</w:t>
      </w:r>
    </w:p>
    <w:p>
      <w:pPr/>
      <w:r>
        <w:t>id              INTEGER      是    否        消息ID</w:t>
      </w:r>
    </w:p>
    <w:p>
      <w:pPr/>
      <w:r>
        <w:t>session_id      INTEGER      否    否        会话ID（外键）</w:t>
      </w:r>
    </w:p>
    <w:p>
      <w:pPr/>
      <w:r>
        <w:t>role            VARCHAR(50)  否    否        角色（user/assistant/system）</w:t>
      </w:r>
    </w:p>
    <w:p>
      <w:pPr/>
      <w:r>
        <w:t>content         TEXT         否    否        消息内容</w:t>
      </w:r>
    </w:p>
    <w:p>
      <w:pPr/>
      <w:r>
        <w:t>model_name      VARCHAR(255) 否    是        使用的模型</w:t>
      </w:r>
    </w:p>
    <w:p>
      <w:pPr/>
      <w:r>
        <w:t>is_streaming    BOOLEAN      否    否        是否流式输出中</w:t>
      </w:r>
    </w:p>
    <w:p>
      <w:pPr/>
      <w:r>
        <w:t>created_at      DATETIME     否    否        创建时间</w:t>
      </w:r>
    </w:p>
    <w:p>
      <w:pPr/>
      <w:r>
        <w:t>外键：session_id → chat_sessions.id（级联删除）</w:t>
      </w:r>
    </w:p>
    <w:p>
      <w:pPr/>
      <w:r>
        <w:t>索引：session_id、created_at</w:t>
      </w:r>
    </w:p>
    <w:p>
      <w:pPr/>
    </w:p>
    <w:p>
      <w:pPr/>
      <w:r>
        <w:t>表3-5-7 系统提示词表（system_prompts）</w:t>
      </w:r>
    </w:p>
    <w:p>
      <w:pPr/>
      <w:r>
        <w:t>字段名          数据类型      主键  允许为空  说明</w:t>
      </w:r>
    </w:p>
    <w:p>
      <w:pPr/>
      <w:r>
        <w:t>id              INTEGER      是    否        提示词ID</w:t>
      </w:r>
    </w:p>
    <w:p>
      <w:pPr/>
      <w:r>
        <w:t>name            VARCHAR(255) 否    否        提示词名称</w:t>
      </w:r>
    </w:p>
    <w:p>
      <w:pPr/>
      <w:r>
        <w:t>content         TEXT         否    否        提示词内容</w:t>
      </w:r>
    </w:p>
    <w:p>
      <w:pPr/>
      <w:r>
        <w:t>description     TEXT         否    是        描述信息</w:t>
      </w:r>
    </w:p>
    <w:p>
      <w:pPr/>
      <w:r>
        <w:t>format_type     VARCHAR(50)  否    否        格式类型（openai/ollama/custom）</w:t>
      </w:r>
    </w:p>
    <w:p>
      <w:pPr/>
      <w:r>
        <w:t>category        VARCHAR(100) 否    否        分类（general/coding/translation等）</w:t>
      </w:r>
    </w:p>
    <w:p>
      <w:pPr/>
      <w:r>
        <w:t>is_default      BOOLEAN      否    否        是否默认提示词</w:t>
      </w:r>
    </w:p>
    <w:p>
      <w:pPr/>
      <w:r>
        <w:t>is_system       BOOLEAN      否    否        是否系统预定义</w:t>
      </w:r>
    </w:p>
    <w:p>
      <w:pPr/>
      <w:r>
        <w:t>created_by      INTEGER      否    是        创建者ID（外键）</w:t>
      </w:r>
    </w:p>
    <w:p>
      <w:pPr/>
      <w:r>
        <w:t>created_at      DATETIME     否    否        创建时间</w:t>
      </w:r>
    </w:p>
    <w:p>
      <w:pPr/>
      <w:r>
        <w:t>updated_at      DATETIME     否    否        更新时间</w:t>
      </w:r>
    </w:p>
    <w:p>
      <w:pPr/>
      <w:r>
        <w:t>外键：created_by → users.id（可为NULL）</w:t>
      </w:r>
    </w:p>
    <w:p>
      <w:pPr/>
      <w:r>
        <w:t>索引：category、created_by</w:t>
      </w:r>
    </w:p>
    <w:p>
      <w:pPr/>
    </w:p>
    <w:p>
      <w:pPr/>
      <w:r>
        <w:t>表3-5-8 模型测试对话表（model_playground_chats）</w:t>
      </w:r>
    </w:p>
    <w:p>
      <w:pPr/>
      <w:r>
        <w:t>字段名          数据类型      主键  允许为空  说明</w:t>
      </w:r>
    </w:p>
    <w:p>
      <w:pPr/>
      <w:r>
        <w:t>id              INTEGER      是    否        记录ID</w:t>
      </w:r>
    </w:p>
    <w:p>
      <w:pPr/>
      <w:r>
        <w:t>user_id         INTEGER      否    是        用户ID（外键）</w:t>
      </w:r>
    </w:p>
    <w:p>
      <w:pPr/>
      <w:r>
        <w:t>session_id      VARCHAR(100) 否    否        会话ID</w:t>
      </w:r>
    </w:p>
    <w:p>
      <w:pPr/>
      <w:r>
        <w:t>model_config_id VARCHAR(100) 否    是        模型配置ID（外键）</w:t>
      </w:r>
    </w:p>
    <w:p>
      <w:pPr/>
      <w:r>
        <w:t>role            VARCHAR(50)  否    否        角色（user/assistant/error）</w:t>
      </w:r>
    </w:p>
    <w:p>
      <w:pPr/>
      <w:r>
        <w:t>content         TEXT         否    否        消息内容</w:t>
      </w:r>
    </w:p>
    <w:p>
      <w:pPr/>
      <w:r>
        <w:t>thinking        TEXT         否    是        推理过程（思维链）</w:t>
      </w:r>
    </w:p>
    <w:p>
      <w:pPr/>
      <w:r>
        <w:t>created_at      DATETIME     否    否        创建时间</w:t>
      </w:r>
    </w:p>
    <w:p>
      <w:pPr/>
      <w:r>
        <w:t>外键：user_id → users.id, model_config_id → model_configs.id</w:t>
      </w:r>
    </w:p>
    <w:p>
      <w:pPr/>
      <w:r>
        <w:t>索引：session_id、user_id</w:t>
      </w:r>
    </w:p>
    <w:p>
      <w:pPr/>
    </w:p>
    <w:p>
      <w:pPr/>
      <w:r>
        <w:t>表3-5-9 测试提示词表（test_prompts）</w:t>
      </w:r>
    </w:p>
    <w:p>
      <w:pPr/>
      <w:r>
        <w:t>字段名          数据类型      主键  允许为空  说明</w:t>
      </w:r>
    </w:p>
    <w:p>
      <w:pPr/>
      <w:r>
        <w:t>id              INTEGER      是    否        提示词ID</w:t>
      </w:r>
    </w:p>
    <w:p>
      <w:pPr/>
      <w:r>
        <w:t>title           VARCHAR(255) 否    否        标题</w:t>
      </w:r>
    </w:p>
    <w:p>
      <w:pPr/>
      <w:r>
        <w:t>content         TEXT         否    否        内容</w:t>
      </w:r>
    </w:p>
    <w:p>
      <w:pPr/>
      <w:r>
        <w:t>created_by      INTEGER      否    是        创建者ID（外键）</w:t>
      </w:r>
    </w:p>
    <w:p>
      <w:pPr/>
      <w:r>
        <w:t>created_at      DATETIME     否    否        创建时间</w:t>
      </w:r>
    </w:p>
    <w:p>
      <w:pPr/>
      <w:r>
        <w:t>updated_at      DATETIME     否    否        更新时间</w:t>
      </w:r>
    </w:p>
    <w:p>
      <w:pPr/>
      <w:r>
        <w:t>外键：created_by → users.id</w:t>
      </w:r>
    </w:p>
    <w:p>
      <w:pPr/>
    </w:p>
    <w:p>
      <w:pPr/>
      <w:r>
        <w:t>表3-5-10 数据集表（datasets）</w:t>
      </w:r>
    </w:p>
    <w:p>
      <w:pPr/>
      <w:r>
        <w:t>字段名          数据类型      主键  允许为空  说明</w:t>
      </w:r>
    </w:p>
    <w:p>
      <w:pPr/>
      <w:r>
        <w:t>id              INTEGER      是    否        数据集ID</w:t>
      </w:r>
    </w:p>
    <w:p>
      <w:pPr/>
      <w:r>
        <w:t>name            VARCHAR(255) 否    否        数据集名称</w:t>
      </w:r>
    </w:p>
    <w:p>
      <w:pPr/>
      <w:r>
        <w:t>description     TEXT         否    是        描述信息</w:t>
      </w:r>
    </w:p>
    <w:p>
      <w:pPr/>
      <w:r>
        <w:t>file_path       VARCHAR(500) 否    否        文件路径</w:t>
      </w:r>
    </w:p>
    <w:p>
      <w:pPr/>
      <w:r>
        <w:t>file_size       INTEGER      否    是        文件大小（字节）</w:t>
      </w:r>
    </w:p>
    <w:p>
      <w:pPr/>
      <w:r>
        <w:t>format_type     VARCHAR(50)  否    是        格式类型（json/jsonl/csv）</w:t>
      </w:r>
    </w:p>
    <w:p>
      <w:pPr/>
      <w:r>
        <w:t>uploaded_by     INTEGER      否    是        上传者ID（外键）</w:t>
      </w:r>
    </w:p>
    <w:p>
      <w:pPr/>
      <w:r>
        <w:t>created_at      DATETIME     否    否        创建时间</w:t>
      </w:r>
    </w:p>
    <w:p>
      <w:pPr/>
      <w:r>
        <w:t>外键：uploaded_by → users.id</w:t>
      </w:r>
    </w:p>
    <w:p>
      <w:pPr/>
    </w:p>
    <w:p>
      <w:pPr/>
      <w:r>
        <w:t>表3-5-11 训练配置表（training_configs）</w:t>
      </w:r>
    </w:p>
    <w:p>
      <w:pPr/>
      <w:r>
        <w:t>字段名          数据类型      主键  允许为空  说明</w:t>
      </w:r>
    </w:p>
    <w:p>
      <w:pPr/>
      <w:r>
        <w:t>id              INTEGER      是    否        配置ID</w:t>
      </w:r>
    </w:p>
    <w:p>
      <w:pPr/>
      <w:r>
        <w:t>name            VARCHAR(255) 否    否        配置名称</w:t>
      </w:r>
    </w:p>
    <w:p>
      <w:pPr/>
      <w:r>
        <w:t>config_data     JSON         否    否        配置数据（JSON格式）</w:t>
      </w:r>
    </w:p>
    <w:p>
      <w:pPr/>
      <w:r>
        <w:t>created_by      INTEGER      否    是        创建者ID（外键）</w:t>
      </w:r>
    </w:p>
    <w:p>
      <w:pPr/>
      <w:r>
        <w:t>created_at      DATETIME     否    否        创建时间</w:t>
      </w:r>
    </w:p>
    <w:p>
      <w:pPr/>
      <w:r>
        <w:t>updated_at      DATETIME     否    是        更新时间</w:t>
      </w:r>
    </w:p>
    <w:p>
      <w:pPr/>
      <w:r>
        <w:t>外键：created_by → users.id</w:t>
      </w:r>
    </w:p>
    <w:p>
      <w:pPr/>
    </w:p>
    <w:p>
      <w:pPr/>
      <w:r>
        <w:t>表3-5-12 训练任务表（training_tasks）</w:t>
      </w:r>
    </w:p>
    <w:p>
      <w:pPr/>
      <w:r>
        <w:t>字段名          数据类型      主键  允许为空  说明</w:t>
      </w:r>
    </w:p>
    <w:p>
      <w:pPr/>
      <w:r>
        <w:t>id              INTEGER      是    否        任务ID</w:t>
      </w:r>
    </w:p>
    <w:p>
      <w:pPr/>
      <w:r>
        <w:t>name            VARCHAR(255) 否    否        任务名称</w:t>
      </w:r>
    </w:p>
    <w:p>
      <w:pPr/>
      <w:r>
        <w:t>model_name      VARCHAR(255) 否    否        模型名称</w:t>
      </w:r>
    </w:p>
    <w:p>
      <w:pPr/>
      <w:r>
        <w:t>dataset_id      INTEGER      否    是        数据集ID（外键）</w:t>
      </w:r>
    </w:p>
    <w:p>
      <w:pPr/>
      <w:r>
        <w:t>config_id       INTEGER      否    是        配置ID（外键）</w:t>
      </w:r>
    </w:p>
    <w:p>
      <w:pPr/>
      <w:r>
        <w:t>status          VARCHAR(50)  否    否        状态（pending/running/completed/failed）</w:t>
      </w:r>
    </w:p>
    <w:p>
      <w:pPr/>
      <w:r>
        <w:t>progress        FLOAT        否    否        进度（0.0-1.0）</w:t>
      </w:r>
    </w:p>
    <w:p>
      <w:pPr/>
      <w:r>
        <w:t>log_file        VARCHAR(500) 否    是        日志文件路径</w:t>
      </w:r>
    </w:p>
    <w:p>
      <w:pPr/>
      <w:r>
        <w:t>output_dir      VARCHAR(500) 否    是        输出目录</w:t>
      </w:r>
    </w:p>
    <w:p>
      <w:pPr/>
      <w:r>
        <w:t>swanlab_url     VARCHAR(500) 否    是        SwanLab地址</w:t>
      </w:r>
    </w:p>
    <w:p>
      <w:pPr/>
      <w:r>
        <w:t>started_at      DATETIME     否    是        开始时间</w:t>
      </w:r>
    </w:p>
    <w:p>
      <w:pPr/>
      <w:r>
        <w:t>completed_at    DATETIME     否    是        完成时间</w:t>
      </w:r>
    </w:p>
    <w:p>
      <w:pPr/>
      <w:r>
        <w:t>created_by      INTEGER      否    是        创建者ID（外键）</w:t>
      </w:r>
    </w:p>
    <w:p>
      <w:pPr/>
      <w:r>
        <w:t>created_at      DATETIME     否    否        创建时间</w:t>
      </w:r>
    </w:p>
    <w:p>
      <w:pPr/>
      <w:r>
        <w:t>外键：dataset_id → datasets.id, config_id → training_configs.id, created_by → users.id</w:t>
      </w:r>
    </w:p>
    <w:p>
      <w:pPr/>
      <w:r>
        <w:t>索引：status、created_by、created_at</w:t>
      </w:r>
    </w:p>
    <w:p>
      <w:pPr/>
    </w:p>
    <w:p>
      <w:pPr/>
      <w:r>
        <w:t>数据库设计说明：</w:t>
      </w:r>
    </w:p>
    <w:p>
      <w:pPr/>
      <w:r>
        <w:t>- 使用Alembic进行数据库版本迁移管理，每次数据库结构变更生成迁移脚本</w:t>
      </w:r>
    </w:p>
    <w:p>
      <w:pPr/>
      <w:r>
        <w:t>- 默认使用SQLite，生产环境可切换到MySQL或PostgreSQL，通过修改数据库连接配置即可，业务代码无需改动</w:t>
      </w:r>
    </w:p>
    <w:p>
      <w:pPr/>
      <w:r>
        <w:t>- 索引设计考虑了常用查询场景，如按用户ID查询配置列表、按会话ID查询消息列表、按状态筛选训练任务等</w:t>
      </w:r>
    </w:p>
    <w:p>
      <w:pPr/>
      <w:r>
        <w:t>- 外键约束保证了数据的引用完整性，删除用户时可设置级联删除相关数据或禁止删除</w:t>
      </w:r>
    </w:p>
    <w:p>
      <w:pPr/>
    </w:p>
    <w:p>
      <w:pPr/>
      <w:r>
        <w:t>本章从业务流程、逻辑架构、系统结构、技术架构和数据库设计五个方面，全面阐述了系统的总体设计方案。业务流程图清晰展示了用户管理、模型配置、对话、训练四个核心流程的每个步骤。逻辑架构采用三层架构模式，职责分离、低耦合、易维护。系统结构将复杂系统拆分为11个相对独立的子系统，便于开发和维护。技术架构采用前后端分离的B/S架构，前端基于Vue 3，后端基于FastAPI，性能优异、开发高效。数据库设计遵循范式理论，合理设计表结构和索引，保证数据一致性和查询效率。这些设计为后续的详细设计和实现提供了坚实的基础。</w:t>
      </w:r>
    </w:p>
    <w:p>
      <w:pPr/>
    </w:p>
    <w:p>
      <w:pPr/>
      <w:r>
        <w:t>四、系统详细设计与实现</w:t>
      </w:r>
    </w:p>
    <w:p>
      <w:pPr/>
    </w:p>
    <w:p>
      <w:pPr/>
      <w:r>
        <w:t>本章详细阐述系统各核心功能模块的设计思路、技术实现和关键代码。系统采用模块化设计，每个模块职责明确、相对独立，便于开发和维护。主要模块包括：用户认证与权限管理、模型配置管理、LLM统一调用、模型对话、模型对比测试、系统提示词管理、模型训练管理等。</w:t>
      </w:r>
    </w:p>
    <w:p>
      <w:pPr/>
    </w:p>
    <w:p>
      <w:pPr/>
      <w:r>
        <w:t>（一）用户认证与权限管理模块</w:t>
      </w:r>
    </w:p>
    <w:p>
      <w:pPr/>
    </w:p>
    <w:p>
      <w:pPr/>
      <w:r>
        <w:t>用户认证与权限管理是系统安全的基石，负责用户身份验证、访问控制和会话管理。本模块采用JWT[24]（JSON Web Token）双令牌机制，在保证安全性的同时提供良好的用户体验。</w:t>
      </w:r>
    </w:p>
    <w:p>
      <w:pPr/>
    </w:p>
    <w:p>
      <w:pPr/>
      <w:r>
        <w:t>1. 登录功能实现</w:t>
      </w:r>
    </w:p>
    <w:p>
      <w:pPr/>
    </w:p>
    <w:p>
      <w:pPr/>
      <w:r>
        <w:t>用户登录是系统的入口功能，验证用户身份并生成访问令牌。核心流程包括：接收用户邮箱和密码、查询数据库验证用户存在性、使用bcrypt验证密码哈希、生成JWT Access Token（有效期60分钟）和Refresh Token（有效期7天）、将Refresh Token设置为HttpOnly Cookie、返回Access Token和用户信息。</w:t>
      </w:r>
    </w:p>
    <w:p>
      <w:pPr/>
    </w:p>
    <w:p>
      <w:pPr/>
      <w:r>
        <w:t>密码验证使用passlib库的bcrypt算法，计算成本因子为12。JWT令牌使用HS256算法签名，包含用户ID、邮箱、角色、过期时间等信息。Refresh Token使用HttpOnly、Secure、SameSite=Lax属性防止XSS和CSRF攻击。</w:t>
      </w:r>
    </w:p>
    <w:p>
      <w:pPr/>
    </w:p>
    <w:p>
      <w:pPr/>
      <w:r>
        <w:t>API接口设计为POST /api/auth/login，请求体包含email和password字段，响应返回access_token、token_type和user对象。前端使用Vuex存储用户信息和Token，Token存储在localStorage实现持久化，登录成功后跳转到首页。</w:t>
      </w:r>
    </w:p>
    <w:p>
      <w:pPr/>
    </w:p>
    <w:p>
      <w:pPr/>
      <w:r>
        <w:t>关键代码实现：密码验证使用pwd_context.verify方法比对用户输入的密码和数据库中的哈希值。Token生成函数create_access_token接收用户数据字典，添加过期时间后使用jwt.encode进行签名。Cookie设置通过response.set_cookie方法，指定httponly、secure、samesite参数。</w:t>
      </w:r>
    </w:p>
    <w:p>
      <w:pPr/>
    </w:p>
    <w:p>
      <w:pPr/>
      <w:r>
        <w:t>2. JWT双令牌认证机制</w:t>
      </w:r>
    </w:p>
    <w:p>
      <w:pPr/>
    </w:p>
    <w:p>
      <w:pPr/>
      <w:r>
        <w:t>JWT双令牌机制是系统安全架构的核心，采用短期Access Token和长期Refresh Token结合的方式。Access Token有效期60分钟，即使泄露影响范围有限。Refresh Token有效期7天，存储在HttpOnly Cookie中，JavaScript无法访问。</w:t>
      </w:r>
    </w:p>
    <w:p>
      <w:pPr/>
    </w:p>
    <w:p>
      <w:pPr/>
      <w:r>
        <w:t>令牌刷新流程：前端Axios响应拦截器检测到401错误后，自动调用/api/auth/refresh接口。后端从Cookie读取Refresh Token，验证其有效性和类型，查询用户是否仍然存在且活跃，然后生成新的Access Token返回。前端更新本地存储的Token并重试原始请求。</w:t>
      </w:r>
    </w:p>
    <w:p>
      <w:pPr/>
    </w:p>
    <w:p>
      <w:pPr/>
      <w:r>
        <w:t>前端实现使用isRefreshing标志避免并发刷新，将刷新期间的其他请求放入队列，刷新成功后统一处理队列中的请求。如果刷新失败，清除状态并跳转登录页。</w:t>
      </w:r>
    </w:p>
    <w:p>
      <w:pPr/>
    </w:p>
    <w:p>
      <w:pPr/>
      <w:r>
        <w:t>安全增强措施包括：使用环境变量配置JWT密钥、实现Token黑名单机制支持强制登出、设备指纹绑定检测Token盗用、刷新Token轮换增强安全性、异常检测识别异常登录行为。</w:t>
      </w:r>
    </w:p>
    <w:p>
      <w:pPr/>
    </w:p>
    <w:p>
      <w:pPr/>
      <w:r>
        <w:t>3. 用户注册与密码管理</w:t>
      </w:r>
    </w:p>
    <w:p>
      <w:pPr/>
    </w:p>
    <w:p>
      <w:pPr/>
      <w:r>
        <w:t>注册流程包括前端表单验证、提交到后端注册接口、检查邮箱唯一性、使用bcrypt加密密码、创建用户记录。前端使用Element Plus的表单验证规则，验证邮箱格式、昵称长度（2-50字符）、密码强度（至少8字符，包含字母和数字）、确认密码一致性。</w:t>
      </w:r>
    </w:p>
    <w:p>
      <w:pPr/>
    </w:p>
    <w:p>
      <w:pPr/>
      <w:r>
        <w:t>后端使用Pydantic模型定义请求体结构并自动验证。邮箱使用EmailStr类型自动验证格式。密码使用bcrypt算法加密，自动生成随机盐值并进行多轮哈希。新用户默认角色为user，is_admin为False，is_active为True。</w:t>
      </w:r>
    </w:p>
    <w:p>
      <w:pPr/>
    </w:p>
    <w:p>
      <w:pPr/>
      <w:r>
        <w:t>密码修改功能要求用户提供当前密码和新密码，验证当前密码正确后才允许修改。修改密码后应使当前所有Token失效，要求用户重新登录。</w:t>
      </w:r>
    </w:p>
    <w:p>
      <w:pPr/>
    </w:p>
    <w:p>
      <w:pPr/>
      <w:r>
        <w:t>密码重置功能（未来版本）通过邮箱验证重置密码，流程包括：用户输入注册邮箱、系统生成临时重置令牌（有效期30分钟）、发送包含重置链接的邮件、用户点击链接设置新密码。该功能需要配置邮件发送服务（SMTP），当前版本暂未实现。</w:t>
      </w:r>
    </w:p>
    <w:p>
      <w:pPr/>
    </w:p>
    <w:p>
      <w:pPr/>
      <w:r>
        <w:t>（二）模型配置管理模块</w:t>
      </w:r>
    </w:p>
    <w:p>
      <w:pPr/>
    </w:p>
    <w:p>
      <w:pPr/>
      <w:r>
        <w:t>模型配置管理模块负责管理用户的LLM提供商配置和模型参数设置。系统预置了8个主流提供商，支持用户创建多个配置以适应不同场景。</w:t>
      </w:r>
    </w:p>
    <w:p>
      <w:pPr/>
    </w:p>
    <w:p>
      <w:pPr/>
      <w:r>
        <w:t>1. 模型提供商预置配置</w:t>
      </w:r>
    </w:p>
    <w:p>
      <w:pPr/>
    </w:p>
    <w:p>
      <w:pPr/>
      <w:r>
        <w:t>系统预置了8个主流LLM提供商[24]，分为本地部署和云端API两类。</w:t>
      </w:r>
    </w:p>
    <w:p>
      <w:pPr/>
    </w:p>
    <w:p>
      <w:pPr/>
      <w:r>
        <w:t>本地部署类提供商：</w:t>
      </w:r>
    </w:p>
    <w:p>
      <w:pPr/>
    </w:p>
    <w:p>
      <w:pPr/>
      <w:r>
        <w:t>Ollama是轻量级的本地LLM运行环境，支持一键下载和运行开源模型。其特点包括：安装简单、支持LLaMA、Qwen、Mistral等150+种开源模型、无需API Key完全离线可用、资源占用低消费级显卡即可运行。默认端点为http://127.0.0.1:11434，API风格接近OpenAI，模型管理接口为GET /api/tags。</w:t>
      </w:r>
    </w:p>
    <w:p>
      <w:pPr/>
    </w:p>
    <w:p>
      <w:pPr/>
      <w:r>
        <w:t>vLLM是高性能LLM推理服务器，采用PagedAttention技术显著提升吞吐量。其特点包括：吞吐量是原生HuggingFace的2-4倍、支持连续批处理、提供OpenAI兼容API、支持张量并行和流水线并行、适合高并发生产环境。默认端点为http://127.0.0.1:8000，API风格完全兼容OpenAI。</w:t>
      </w:r>
    </w:p>
    <w:p>
      <w:pPr/>
    </w:p>
    <w:p>
      <w:pPr/>
      <w:r>
        <w:t>SGLang是新一代高性能LLM推理引擎，针对复杂推理场景优化。其特点包括：RadixAttention机制KV缓存复用率高、在RAG和Agent场景性能优于vLLM、支持结构化生成和约束解码、提供OpenAI兼容API。默认端点为http://127.0.0.1:8001。</w:t>
      </w:r>
    </w:p>
    <w:p>
      <w:pPr/>
    </w:p>
    <w:p>
      <w:pPr/>
      <w:r>
        <w:t>云端API类提供商：</w:t>
      </w:r>
    </w:p>
    <w:p>
      <w:pPr/>
    </w:p>
    <w:p>
      <w:pPr/>
      <w:r>
        <w:t>OpenAI是行业标杆，提供GPT系列最先进的商业模型。其特点包括：模型能力强GPT-5和o系列是当前最先进的模型、API稳定可靠全球多地域部署、生态完善文档齐全、支持function calling和vision等高级功能。默认端点为https://api.openai.com/v1。</w:t>
      </w:r>
    </w:p>
    <w:p>
      <w:pPr/>
    </w:p>
    <w:p>
      <w:pPr/>
      <w:r>
        <w:t>DeepSeek是国内AI公司，提供高性能且性价比极高的模型。DeepSeek-V3在多个benchmark超越GPT-4，DeepSeek-R1支持思维链推理推理能力强。API价格低性价比极高，完全兼容OpenAI API格式，响应速度快服务稳定。默认端点为https://api.deepseek.com。</w:t>
      </w:r>
    </w:p>
    <w:p>
      <w:pPr/>
    </w:p>
    <w:p>
      <w:pPr/>
      <w:r>
        <w:t>硅基流动是国内算力平台，聚合多家模型厂商。一个API Key可访问多个模型，价格优惠经常有促销活动，支持DeepSeek、Qwen、GLM等国产模型，部分模型免费使用。默认端点为https://api.siliconflow.cn/v1。</w:t>
      </w:r>
    </w:p>
    <w:p>
      <w:pPr/>
    </w:p>
    <w:p>
      <w:pPr/>
      <w:r>
        <w:t>智谱AI是清华技术团队，提供GLM系列模型。GLM-5系列中文能力出色，支持function calling和多模态，提供向量化、图片理解等多种能力，API稳定文档完善，提供企业级服务支持。默认端点为https://open.bigmodel.cn/api/paas/v4。</w:t>
      </w:r>
    </w:p>
    <w:p>
      <w:pPr/>
    </w:p>
    <w:p>
      <w:pPr/>
      <w:r>
        <w:t>302.AI是AI聚合平台，一个Key访问多个厂商模型。支持OpenAI、Claude、Gemini等多个厂商，统一的API格式简化接入，价格透明按需计费，提供免费额度，适合快速接入多种模型。默认端点为https://api.302.ai/v1。</w:t>
      </w:r>
    </w:p>
    <w:p>
      <w:pPr/>
    </w:p>
    <w:p>
      <w:pPr/>
      <w:r>
        <w:t>提供商配置数据结构在代码中定义为PROVIDERS常量，存储各提供商的元数据，包括id、name、description、api_url、requires_api_key、models_endpoint、icon_url、type等字段。前端通过GET /api/providers接口获取提供商列表[2]。</w:t>
      </w:r>
    </w:p>
    <w:p>
      <w:pPr/>
    </w:p>
    <w:p>
      <w:pPr/>
      <w:r>
        <w:t>2. 模型列表动态刷新机制</w:t>
      </w:r>
    </w:p>
    <w:p>
      <w:pPr/>
    </w:p>
    <w:p>
      <w:pPr/>
      <w:r>
        <w:t>不同提供商支持的模型不断更新，系统需要动态获取最新的模型列表，而非硬编码模型名称。</w:t>
      </w:r>
    </w:p>
    <w:p>
      <w:pPr/>
    </w:p>
    <w:p>
      <w:pPr/>
      <w:r>
        <w:t>刷新流程：用户选择提供商后点击"刷新模型列表"按钮，前端发送GET请求到/api/providers/{provider_id}/models，后端读取该提供商的配置信息，使用httpx异步HTTP客户端调用提供商的模型管理接口，解析返回的JSON提取模型信息，标准化转换为统一格式，返回给前端展示在模型选择下拉框中。</w:t>
      </w:r>
    </w:p>
    <w:p>
      <w:pPr/>
    </w:p>
    <w:p>
      <w:pPr/>
      <w:r>
        <w:t>不同提供商的API返回格式不同需要适配处理。OpenAI格式（OpenAI、DeepSeek、硅基流动、302.AI）返回data数组包含模型对象，提取模型ID列表。Ollama格式返回models数组包含模型信息，提取模型名称列表。vLLM和SGLang使用OpenAI兼容格式，直接复用解析逻辑。</w:t>
      </w:r>
    </w:p>
    <w:p>
      <w:pPr/>
    </w:p>
    <w:p>
      <w:pPr/>
      <w:r>
        <w:t>统一的模型信息格式包括id、name、provider_id、size、is_vision、context_length等字段。前端收到模型列表后更新组件状态，下拉框选项动态更新。</w:t>
      </w:r>
    </w:p>
    <w:p>
      <w:pPr/>
    </w:p>
    <w:p>
      <w:pPr/>
      <w:r>
        <w:t>错误处理包括：API端点不可达时提示检查网络和端点配置、API Key无效时提示检查密钥是否正确、请求超时时提示稍后重试、解析失败时记录错误日志并返回空列表。所有错误都记录到系统日志，包含时间戳、提供商ID、错误类型、详细信息。</w:t>
      </w:r>
    </w:p>
    <w:p>
      <w:pPr/>
    </w:p>
    <w:p>
      <w:pPr/>
      <w:r>
        <w:t>3. 模型配置CRUD操作</w:t>
      </w:r>
    </w:p>
    <w:p>
      <w:pPr/>
    </w:p>
    <w:p>
      <w:pPr/>
      <w:r>
        <w:t>创建配置：用户在"模型配置"页面点击"添加配置"按钮，弹出配置表单对话框。表单包含配置名称、提供商、API端点、API Key、模型名称等基础信息，以及Temperature、Max Tokens、Top P、Top K等生成参数。表单验证规则包括：配置名称非空1-100字符、API端点URL格式验证、云端提供商API Key必填、模型名称非空、数值参数范围验证。</w:t>
      </w:r>
    </w:p>
    <w:p>
      <w:pPr/>
    </w:p>
    <w:p>
      <w:pPr/>
      <w:r>
        <w:t>提交后前端发送POST请求到/api/model-configs，请求体包含配置的所有字段。后端创建ModelConfig记录，关联当前用户ID。</w:t>
      </w:r>
    </w:p>
    <w:p>
      <w:pPr/>
    </w:p>
    <w:p>
      <w:pPr/>
      <w:r>
        <w:t>读取配置：配置列表页面前端使用Element Plus[26]的Table组件展示用户的所有模型配置。GET /api/model-configs接口返回配置列表，包含ID、名称、提供商、模型、创建时间、更新时间、状态。列表功能包括分页（每页10条）、搜索（按名称或提供商筛选）、排序（按创建时间或名称）、操作按钮（编辑、删除、测试连接）。</w:t>
      </w:r>
    </w:p>
    <w:p>
      <w:pPr/>
    </w:p>
    <w:p>
      <w:pPr/>
      <w:r>
        <w:t>更新配置：点击"编辑"按钮弹出配置表单对话框，预填已有数据。用户修改后提交，发送PUT请求到/api/model-configs/{id}。后端更新对应记录，updated_at字段自动更新为当前时间。</w:t>
      </w:r>
    </w:p>
    <w:p>
      <w:pPr/>
    </w:p>
    <w:p>
      <w:pPr/>
      <w:r>
        <w:t>删除配置：点击"删除"按钮弹出确认对话框。用户确认后发送DELETE请求到/api/model-configs/{id}。后端删除配置记录。当前实现为物理删除，推荐改为软删除以保留历史数据。删除前应检查配置是否被其他功能引用，如果被使用应提示用户。支持批量删除多个配置。</w:t>
      </w:r>
    </w:p>
    <w:p>
      <w:pPr/>
    </w:p>
    <w:p>
      <w:pPr/>
      <w:r>
        <w:t>测试连接功能：配置表单中提供"测试连接"按钮，验证配置是否可用。点击后前端发送POST请求到/api/model-configs/test，包含provider_id、endpoint、api_key、model字段。后端创建LLM客户端发送测试请求，验证能否正常通信。测试成功返回200和成功消息，测试失败返回错误信息帮助用户定位问题。</w:t>
      </w:r>
    </w:p>
    <w:p>
      <w:pPr/>
    </w:p>
    <w:p>
      <w:pPr/>
      <w:r>
        <w:t>（三）LLM统一调用模块</w:t>
      </w:r>
    </w:p>
    <w:p>
      <w:pPr/>
    </w:p>
    <w:p>
      <w:pPr/>
      <w:r>
        <w:t>LLM统一调用模块是系统的核心抽象层，负责屏蔽不同LLM提供商API的差异，为上层业务提供统一的调用接口。</w:t>
      </w:r>
    </w:p>
    <w:p>
      <w:pPr/>
    </w:p>
    <w:p>
      <w:pPr/>
      <w:r>
        <w:t>1. 基础客户端抽象设计</w:t>
      </w:r>
    </w:p>
    <w:p>
      <w:pPr/>
    </w:p>
    <w:p>
      <w:pPr/>
      <w:r>
        <w:t>为了支持多个异构的LLM提供商，系统采用抽象基类加具体实现类的设计模式，即策略模式。</w:t>
      </w:r>
    </w:p>
    <w:p>
      <w:pPr/>
    </w:p>
    <w:p>
      <w:pPr/>
      <w:r>
        <w:t>BaseClient是所有LLM客户端的基类，定义了统一的接口规范。类中包含构造函数接收endpoint、api_key、model、model_config参数。定义了两个抽象方法：chat方法实现非流式对话，接收消息列表返回模型回复文本；chat_stream方法实现流式对话，接收消息列表生成器yield模型回复的文本片段。还提供_convert_messages方法用于消息格式转换，某些提供商的消息格式与标准格式不同时子类可重写此方法。</w:t>
      </w:r>
    </w:p>
    <w:p>
      <w:pPr/>
    </w:p>
    <w:p>
      <w:pPr/>
      <w:r>
        <w:t>抽象方法chat和chat_stream必须在子类中实现，否则无法实例化。这保证了所有LLM客户端都具有相同的接口，上层代码可以统一调用。</w:t>
      </w:r>
    </w:p>
    <w:p>
      <w:pPr/>
    </w:p>
    <w:p>
      <w:pPr/>
      <w:r>
        <w:t>统一接口设计的优势：业务逻辑与API细节解耦，业务代码不需要关心底层使用哪个提供商；易于扩展新提供商，只需实现BaseClient接口无需修改已有代码；便于单元测试，可以创建MockClient返回预设测试数据；支持提供商无缝切换，用户可以轻松切换模型实现A/B测试和灰度发布。</w:t>
      </w:r>
    </w:p>
    <w:p>
      <w:pPr/>
    </w:p>
    <w:p>
      <w:pPr/>
      <w:r>
        <w:t>2. OpenAI兼容客户端实现</w:t>
      </w:r>
    </w:p>
    <w:p>
      <w:pPr/>
    </w:p>
    <w:p>
      <w:pPr/>
      <w:r>
        <w:t>OpenAI的API格式已成为行业事实标准，许多提供商提供OpenAI兼容接口。实现一个OpenAIClient可以支持多个提供商。</w:t>
      </w:r>
    </w:p>
    <w:p>
      <w:pPr/>
    </w:p>
    <w:p>
      <w:pPr/>
      <w:r>
        <w:t>OpenAIClient继承BaseClient，实现chat和chat_stream方法。chat方法构建请求URL为endpoint加/chat/completions路径，构建payload包含model、messages、temperature、max_tokens、top_p、stream等字段。设置Content-Type为application/json，如果有api_key则添加Authorization头为Bearer加密钥。使用httpx.AsyncClient发送POST请求，设置超时60秒，解析响应JSON提取choices数组第一个元素的message.content字段返回。</w:t>
      </w:r>
    </w:p>
    <w:p>
      <w:pPr/>
    </w:p>
    <w:p>
      <w:pPr/>
      <w:r>
        <w:t>chat_stream方法与chat类似，但payload中stream设置为True。使用httpx的stream方法发送POST请求，超时120秒，使用aiter_lines迭代读取每一行。跳过空行，检查行是否以"data: "开头，去掉前缀后解析JSON。如果数据为"[DONE]"则结束，否则提取choices数组第一个元素的delta.content字段yield返回。使用try-except捕获JSON解析错误，忽略解析失败的行。</w:t>
      </w:r>
    </w:p>
    <w:p>
      <w:pPr/>
    </w:p>
    <w:p>
      <w:pPr/>
      <w:r>
        <w:t>关键实现细节：端点URL拼接为基础端点加/chat/completions；请求payload构建使用get方法提供默认值；API Key通过Bearer认证方式传递，本地提供商不需要API Key时不设置头；超时设置非流式60秒流式120秒；流式响应使用SSE格式每行以"data: "开头；错误处理使用raise_for_status在HTTP状态码非2xx时抛出异常。</w:t>
      </w:r>
    </w:p>
    <w:p>
      <w:pPr/>
    </w:p>
    <w:p>
      <w:pPr/>
      <w:r>
        <w:t>OpenAIClient可以无缝支持OpenAI官方、DeepSeek、硅基流动、302.AI、vLLM、SGLang、智谱AI（部分兼容）等提供商。</w:t>
      </w:r>
    </w:p>
    <w:p>
      <w:pPr/>
    </w:p>
    <w:p>
      <w:pPr/>
      <w:r>
        <w:t>3. Ollama本地客户端实现</w:t>
      </w:r>
    </w:p>
    <w:p>
      <w:pPr/>
    </w:p>
    <w:p>
      <w:pPr/>
      <w:r>
        <w:t>Ollama是本地部署的开源模型运行环境，API格式与OpenAI略有不同，需要单独实现。</w:t>
      </w:r>
    </w:p>
    <w:p>
      <w:pPr/>
    </w:p>
    <w:p>
      <w:pPr/>
      <w:r>
        <w:t>OllamaClient继承BaseClient，实现chat和chat_stream方法。与OpenAI的主要区别包括：端点路径为/api/chat（非/chat/completions），默认端口是11434；生成参数放在options字段中而非顶层，参数名称有差异如max_tokens对应num_predict、top_k是整数类型；响应格式中内容在message.content字段；流式响应每行一个完整JSON对象无"data: "前缀，done字段为false表示还有后续内容为true表示结束；无需API Key验证不设置Authorization头；超时时间设置更长非流式120秒流式300秒因为本地推理速度较慢。</w:t>
      </w:r>
    </w:p>
    <w:p>
      <w:pPr/>
    </w:p>
    <w:p>
      <w:pPr/>
      <w:r>
        <w:t>Ollama的优势：完全离线运行数据不出本地适合处理敏感信息；安装简单一行命令即可下载和启动模型；支持的模型丰富包括LLaMA 4、Qwen 3、Mistral等150+种开源模型；模型文件自动管理无需手动下载。</w:t>
      </w:r>
    </w:p>
    <w:p>
      <w:pPr/>
    </w:p>
    <w:p>
      <w:pPr/>
      <w:r>
        <w:t>4. 客户端工厂模式</w:t>
      </w:r>
    </w:p>
    <w:p>
      <w:pPr/>
    </w:p>
    <w:p>
      <w:pPr/>
      <w:r>
        <w:t>为了根据提供商ID动态创建对应的客户端，系统使用工厂模式。LLMClient工厂类提供静态方法create，接收provider_id、endpoint、api_key、model、model_config参数，根据provider_id返回对应的客户端实例。如果provider_id是ollama返回OllamaClient，如果是openai、deepseek、siliconflow、302ai、zhipu、vllm、sglang返回OpenAIClient，否则抛出ValueError异常不支持的提供商。</w:t>
      </w:r>
    </w:p>
    <w:p>
      <w:pPr/>
    </w:p>
    <w:p>
      <w:pPr/>
      <w:r>
        <w:t>使用示例：从数据库读取配置，调用LLMClient.create方法传入参数创建客户端，然后调用chat方法无需关心具体实现。</w:t>
      </w:r>
    </w:p>
    <w:p>
      <w:pPr/>
    </w:p>
    <w:p>
      <w:pPr/>
      <w:r>
        <w:t>工厂模式的优点：集中管理客户端创建逻辑，所有客户端的创建都通过LLMClient.create方法；易于扩展新增提供商时只需在create方法中添加一个分支；类型安全返回类型是BaseClient保证返回的对象一定实现了chat和chat_stream方法。</w:t>
      </w:r>
    </w:p>
    <w:p>
      <w:pPr/>
    </w:p>
    <w:p>
      <w:pPr/>
      <w:r>
        <w:t>5. 流式响应处理机制</w:t>
      </w:r>
    </w:p>
    <w:p>
      <w:pPr/>
    </w:p>
    <w:p>
      <w:pPr/>
      <w:r>
        <w:t>流式响应是提升用户体验的关键技术，让用户实时看到模型的生成过程。</w:t>
      </w:r>
    </w:p>
    <w:p>
      <w:pPr/>
    </w:p>
    <w:p>
      <w:pPr/>
      <w:r>
        <w:t>SSE技术原理：Server-Sent Events是HTML5标准，允许服务器主动向客户端推送数据。与WebSocket的双向通信不同，SSE是单向的服务器到客户端通信，适合流式输出场景。SSE的特点：基于HTTP协议无需额外协议支持、自动重连机制、文本格式易于调试、浏览器原生支持EventSource API。</w:t>
      </w:r>
    </w:p>
    <w:p>
      <w:pPr/>
    </w:p>
    <w:p>
      <w:pPr/>
      <w:r>
        <w:t>后端流式接口实现：在FastAPI中使用StreamingResponse实现流式响应。定义异步生成器函数generate，在其中创建LLM客户端调用chat_stream方法，迭代接收模型输出片段，每个片段格式化为SSE格式"data: "加JSON字符串加两个换行符yield返回，最后yield "data: [DONE]"表示结束。返回StreamingResponse对象，传入generate函数和media_type为text/event-stream。</w:t>
      </w:r>
    </w:p>
    <w:p>
      <w:pPr/>
    </w:p>
    <w:p>
      <w:pPr/>
      <w:r>
        <w:t>前端流式响应处理：使用fetch API发送POST请求获取response，使用getReader获取流读取器，循环调用read方法读取数据块，使用TextDecoder解码为文本，按行分割解析每行数据，如果是"[DONE]"则结束，否则解析JSON提取content字段追加到消息显示区域。</w:t>
      </w:r>
    </w:p>
    <w:p>
      <w:pPr/>
    </w:p>
    <w:p>
      <w:pPr/>
      <w:r>
        <w:t>优化措施：设置合理的超时时间30秒无数据则断开；错误重试机制失败后自动重试；前端使用虚拟DOM优化渲染性能避免大量DOM操作；支持手动停止生成用户可以点击停止按钮中断流式输出。</w:t>
      </w:r>
    </w:p>
    <w:p>
      <w:pPr/>
    </w:p>
    <w:p>
      <w:pPr/>
      <w:r>
        <w:t>连接管理：服务端记录活跃的流式连接，客户端断开时清理资源；客户端监听连接状态，异常断开时自动重连；使用心跳机制保持连接活跃，定期发送注释行防止超时。</w:t>
      </w:r>
    </w:p>
    <w:p>
      <w:pPr/>
    </w:p>
    <w:p>
      <w:pPr/>
      <w:r>
        <w:t>（四）模型对话模块</w:t>
      </w:r>
    </w:p>
    <w:p>
      <w:pPr/>
    </w:p>
    <w:p>
      <w:pPr/>
      <w:r>
        <w:t>模型对话模块是系统最核心的功能，提供用户与LLM进行多轮对话的能力。本模块实现了会话管理、流式输出、思维链解析、历史记录导出等功能。</w:t>
      </w:r>
    </w:p>
    <w:p>
      <w:pPr/>
    </w:p>
    <w:p>
      <w:pPr/>
      <w:r>
        <w:t>1. 会话管理功能</w:t>
      </w:r>
    </w:p>
    <w:p>
      <w:pPr/>
    </w:p>
    <w:p>
      <w:pPr/>
      <w:r>
        <w:t>会话管理是对话功能的基础，实现对话历史的持久化和组织。</w:t>
      </w:r>
    </w:p>
    <w:p>
      <w:pPr/>
    </w:p>
    <w:p>
      <w:pPr/>
      <w:r>
        <w:t>会话创建：用户点击"新建对话"按钮时，系统自动生成临时标题"新对话"，创建chat_sessions记录，初始化message_count为0，跳转到新会话页面。会话记录包含用户ID、标题、创建时间、更新时间、消息数量等字段。</w:t>
      </w:r>
    </w:p>
    <w:p>
      <w:pPr/>
    </w:p>
    <w:p>
      <w:pPr/>
      <w:r>
        <w:t>会话列表：侧边栏展示用户的所有会话，按更新时间倒序排列。显示会话标题、最后更新时间、消息数量。当前会话高亮显示，支持点击切换会话。列表采用虚拟滚动技术，即使有大量会话也不影响性能。</w:t>
      </w:r>
    </w:p>
    <w:p>
      <w:pPr/>
    </w:p>
    <w:p>
      <w:pPr/>
      <w:r>
        <w:t>会话标题生成：用户发送第一条消息后，系统自动调用LLM生成简短标题（10字以内）。生成标题的提示词为："请为以下对话生成一个简短的标题，10字以内：{first_message}"。标题自动更新到会话记录，用户也可手动编辑标题。</w:t>
      </w:r>
    </w:p>
    <w:p>
      <w:pPr/>
    </w:p>
    <w:p>
      <w:pPr/>
      <w:r>
        <w:t>会话删除：支持单个删除和批量删除。删除前弹窗确认，提示"确定要删除该会话吗？删除后不可恢复。"用户确认后，级联删除会话下的所有消息。当前实现为物理删除，推荐改为软删除以保留历史数据便于审计。</w:t>
      </w:r>
    </w:p>
    <w:p>
      <w:pPr/>
    </w:p>
    <w:p>
      <w:pPr/>
      <w:r>
        <w:t>会话搜索：支持按标题关键词搜索会话。前端实现实时搜索，输入关键词后立即过滤列表。后端提供模糊匹配查询，使用LIKE语句实现。</w:t>
      </w:r>
    </w:p>
    <w:p>
      <w:pPr/>
    </w:p>
    <w:p>
      <w:pPr/>
      <w:r>
        <w:t>2. 流式输出与SSE实现</w:t>
      </w:r>
    </w:p>
    <w:p>
      <w:pPr/>
    </w:p>
    <w:p>
      <w:pPr/>
      <w:r>
        <w:t>流式输出是对话模块的核心特性，让用户实时看到模型的生成过程。</w:t>
      </w:r>
    </w:p>
    <w:p>
      <w:pPr/>
    </w:p>
    <w:p>
      <w:pPr/>
      <w:r>
        <w:t>完整对话流程：用户在输入框输入问题，前端验证输入非空，立即在界面展示用户消息（乐观更新），保存用户消息到数据库，发送流式请求到后端，后端调用LLM API，实时接收模型输出片段，通过SSE推送给前端，前端逐字渲染模型回复，流式结束后保存助手消息到数据库，更新会话的updated_at和message_count。</w:t>
      </w:r>
    </w:p>
    <w:p>
      <w:pPr/>
    </w:p>
    <w:p>
      <w:pPr/>
      <w:r>
        <w:t>消息展示设计：用户消息靠右蓝色背景，助手消息靠左灰色背景（亮色模式）或深色背景（暗色模式）。支持Markdown渲染，使用marked.js库解析Markdown语法。代码块语法高亮使用highlight.js库，自动检测代码语言。数学公式渲染使用KaTeX库（未来版本）。多模态场景支持图片展示，使用img标签渲染base64编码的图片。</w:t>
      </w:r>
    </w:p>
    <w:p>
      <w:pPr/>
    </w:p>
    <w:p>
      <w:pPr/>
      <w:r>
        <w:t>消息复制功能：每条消息旁边显示复制按钮，点击后复制消息内容到剪贴板。使用navigator.clipboard API实现，兼容性好。复制成功后显示"已复制"提示。</w:t>
      </w:r>
    </w:p>
    <w:p>
      <w:pPr/>
    </w:p>
    <w:p>
      <w:pPr/>
      <w:r>
        <w:t>消息重新生成：对于助手消息，提供"重新生成"按钮。点击后删除该消息及后续所有消息，重新发送上一条用户消息，获取新的回复。适用于对回复不满意时重试。</w:t>
      </w:r>
    </w:p>
    <w:p>
      <w:pPr/>
    </w:p>
    <w:p>
      <w:pPr/>
      <w:r>
        <w:t>性能优化：使用Vue的v-html指令渲染Markdown，避免频繁的DOM操作。消息过多时采用虚拟滚动，只渲染可见区域的消息。大段文本分批渲染避免卡顿，每100毫秒渲染一批。自动滚动到底部，新消息到达时自动滚动查看最新内容。</w:t>
      </w:r>
    </w:p>
    <w:p>
      <w:pPr/>
    </w:p>
    <w:p>
      <w:pPr/>
      <w:r>
        <w:t>3. 思维链解析展示</w:t>
      </w:r>
    </w:p>
    <w:p>
      <w:pPr/>
    </w:p>
    <w:p>
      <w:pPr/>
      <w:r>
        <w:t>部分高级模型（如DeepSeek R1）支持思维链（Chain of Thought）输出，用think标签包裹推理过程。系统需要解析并特殊展示思维链内容。</w:t>
      </w:r>
    </w:p>
    <w:p>
      <w:pPr/>
    </w:p>
    <w:p>
      <w:pPr/>
      <w:r>
        <w:t>解析逻辑：使用正则表达式匹配think标签内的内容。正则表达式为r'&lt;think&gt;(.*?)&lt;/think&gt;'，使用re.DOTALL标志支持多行匹配。提取所有匹配的思维链内容，使用re.sub删除原文本中的think标签，剩余部分为最终答案。返回包含thinking、answer、has_thinking字段的字典。</w:t>
      </w:r>
    </w:p>
    <w:p>
      <w:pPr/>
    </w:p>
    <w:p>
      <w:pPr/>
      <w:r>
        <w:t>前端展示：思维链部分可折叠展开，初始状态为折叠。使用特殊样式区分思维链和答案，思维链使用斜体、浅灰色字体、浅色背景。点击"展开思维链"按钮查看完整推理过程。提供"仅显示答案"选项，隐藏所有思维链内容。</w:t>
      </w:r>
    </w:p>
    <w:p>
      <w:pPr/>
    </w:p>
    <w:p>
      <w:pPr/>
      <w:r>
        <w:t>流式解析挑战：思维链在流式输出时可能被分割成多个片段，需要缓冲处理。维护一个缓冲区buffer和思维链状态标志in_thinking。检测到think开头标签时设置in_thinking为True，后续内容追加到buffer。检测到/think结束标签时设置in_thinking为False，将buffer内容作为思维链输出，清空buffer。标签之外的内容作为最终答案直接输出。</w:t>
      </w:r>
    </w:p>
    <w:p>
      <w:pPr/>
    </w:p>
    <w:p>
      <w:pPr/>
      <w:r>
        <w:t>边界情况处理：think标签本身被分割，如"&lt;thi"和"nk&gt;"，需要维护标签检测状态机。标签不完整时暂存等待后续片段。嵌套think标签（虽然不应该出现）需要计数器处理，确保正确配对。</w:t>
      </w:r>
    </w:p>
    <w:p>
      <w:pPr/>
    </w:p>
    <w:p>
      <w:pPr/>
      <w:r>
        <w:t>4. 历史记录导出功能</w:t>
      </w:r>
    </w:p>
    <w:p>
      <w:pPr/>
    </w:p>
    <w:p>
      <w:pPr/>
      <w:r>
        <w:t>用户可以将对话历史导出为文件，方便保存和分享。</w:t>
      </w:r>
    </w:p>
    <w:p>
      <w:pPr/>
    </w:p>
    <w:p>
      <w:pPr/>
      <w:r>
        <w:t>导出格式：系统支持三种导出格式。Markdown格式适合阅读和分享，包含格式化的对话记录、代码块、引用等。JSON格式适合程序处理，包含完整的消息结构、时间戳、模型信息等元数据。TXT格式纯文本最大兼容性，适合在任何环境查看。</w:t>
      </w:r>
    </w:p>
    <w:p>
      <w:pPr/>
    </w:p>
    <w:p>
      <w:pPr/>
      <w:r>
        <w:t>Markdown导出示例：文件包含会话标题作为一级标题，创建时间作为元信息，分隔线后是对话记录二级标题。每条消息显示发言者（用户或助手）和内容，使用加粗标识发言者。代码块保留原格式，引用使用引用语法。</w:t>
      </w:r>
    </w:p>
    <w:p>
      <w:pPr/>
    </w:p>
    <w:p>
      <w:pPr/>
      <w:r>
        <w:t>导出功能实现：用户点击"导出对话"按钮，弹出对话框选择导出格式。前端发送GET请求到/api/chat/sessions/{id}/export，包含format参数（markdown、json或txt）。后端查询会话和消息记录，根据格式生成文件内容，设置Content-Disposition头触发下载。前端接收响应后使用Blob API创建文件对象，使用a标签的download属性触发浏览器下载。文件名格式为"会话标题_日期时间.扩展名"，替换非法字符避免文件名问题。</w:t>
      </w:r>
    </w:p>
    <w:p>
      <w:pPr/>
    </w:p>
    <w:p>
      <w:pPr/>
      <w:r>
        <w:t>JSON导出结构：包含session对象（id、title、created_at、updated_at、message_count）和messages数组（每条消息包含id、role、content、model_name、thinking、created_at）。还包含export_info对象记录导出时间、导出者、系统版本等元数据。</w:t>
      </w:r>
    </w:p>
    <w:p>
      <w:pPr/>
    </w:p>
    <w:p>
      <w:pPr/>
      <w:r>
        <w:t>批量导出：支持选择多个会话批量导出，生成ZIP压缩包。每个会话导出为单独文件，放入ZIP包中。使用JSZip库在前端生成ZIP文件，或在后端使用zipfile模块生成。</w:t>
      </w:r>
    </w:p>
    <w:p>
      <w:pPr/>
    </w:p>
    <w:p>
      <w:pPr/>
      <w:r>
        <w:t>（五）模型对比测试模块</w:t>
      </w:r>
    </w:p>
    <w:p>
      <w:pPr/>
    </w:p>
    <w:p>
      <w:pPr/>
      <w:r>
        <w:t>模型对比测试模块允许用户同时向多个模型发送相同问题，直观对比不同模型的回答质量、响应速度和Token消耗。</w:t>
      </w:r>
    </w:p>
    <w:p>
      <w:pPr/>
    </w:p>
    <w:p>
      <w:pPr/>
      <w:r>
        <w:t>1. 多模型并行对比架构</w:t>
      </w:r>
    </w:p>
    <w:p>
      <w:pPr/>
    </w:p>
    <w:p>
      <w:pPr/>
      <w:r>
        <w:t>模型对比测试允许用户同时向2-3个模型发送相同问题，并排展示回复结果。</w:t>
      </w:r>
    </w:p>
    <w:p>
      <w:pPr/>
    </w:p>
    <w:p>
      <w:pPr/>
      <w:r>
        <w:t>界面布局：顶部是模型选择区，提供3个下拉框选择要对比的模型配置。中部是问题输入区，单个文本框输入问题，所有模型使用相同问题。底部是结果展示区，三栏布局并排展示3个模型的回复，每个回复区显示模型名称、提供商、响应时间、Token消耗、生成速度等信息。</w:t>
      </w:r>
    </w:p>
    <w:p>
      <w:pPr/>
    </w:p>
    <w:p>
      <w:pPr/>
      <w:r>
        <w:t>并行请求实现：后端使用asyncio.gather实现并行调用多个模型。创建任务列表，为每个模型创建LLM客户端并调用chat方法，将任务添加到列表。使用asyncio.gather等待所有任务完成，return_exceptions设置为True避免单个失败影响其他任务。记录每个任务的开始和结束时间，计算响应时间。捕获异常任务，标记为失败并记录错误信息。</w:t>
      </w:r>
    </w:p>
    <w:p>
      <w:pPr/>
    </w:p>
    <w:p>
      <w:pPr/>
      <w:r>
        <w:t>结果展示：三栏布局等宽展示，使用CSS Grid布局。每栏独立滚动，避免内容长度不一致时的显示问题。高亮显示最快响应的模型，添加金色边框和徽章。标注异常模型（超时、错误），显示红色错误提示和具体错误信息。显示Token消耗统计，如果API返回usage信息则展示prompt_tokens、completion_tokens、total_tokens。</w:t>
      </w:r>
    </w:p>
    <w:p>
      <w:pPr/>
    </w:p>
    <w:p>
      <w:pPr/>
      <w:r>
        <w:t>性能指标计算：响应时间从发送请求到收到完整回复的时间差。Token消耗从API响应的usage字段提取。生成速度计算为completion_tokens除以响应时间，单位是tokens/秒。如果使用流式输出，记录首字节时间（Time To First Byte），衡量模型开始响应的速度。</w:t>
      </w:r>
    </w:p>
    <w:p>
      <w:pPr/>
    </w:p>
    <w:p>
      <w:pPr/>
      <w:r>
        <w:t>2. 测试记录管理</w:t>
      </w:r>
    </w:p>
    <w:p>
      <w:pPr/>
    </w:p>
    <w:p>
      <w:pPr/>
      <w:r>
        <w:t>每次对比测试的结果需要保存，方便后续查看和分析。</w:t>
      </w:r>
    </w:p>
    <w:p>
      <w:pPr/>
    </w:p>
    <w:p>
      <w:pPr/>
      <w:r>
        <w:t>记录保存：每次对比测试自动保存到model_playground_chats表。记录包含用户ID、会话ID（对比测试也有会话概念）、模型配置ID、角色（user或assistant）、内容、思维链内容、创建时间等字段。同时保存测试的元数据，如使用的模型列表、响应时间、Token消耗等。支持手动添加备注，记录测试目的、观察结果等。</w:t>
      </w:r>
    </w:p>
    <w:p>
      <w:pPr/>
    </w:p>
    <w:p>
      <w:pPr/>
      <w:r>
        <w:t>记录查询：对比测试记录列表页面展示所有测试记录，按时间倒序排列。每条记录显示测试时间、问题摘要（前50字符）、使用的模型数量、平均响应时间。支持搜索功能，按问题关键词、模型名称搜索。支持筛选功能，按日期范围、使用的模型筛选。点击记录查看详情，展示完整的问题和所有模型的回复。</w:t>
      </w:r>
    </w:p>
    <w:p>
      <w:pPr/>
    </w:p>
    <w:p>
      <w:pPr/>
      <w:r>
        <w:t>历史对比：支持查看同一问题的历史测试结果。系统检测问题相似度，使用余弦相似度或编辑距离算法。相似度超过阈值（如90%）认为是同一问题。展示该问题的所有历史测试结果，对比不同时间的模型表现。分析模型能力变化趋势，如响应速度是否提升、回答质量是否改进。生成对比图表，使用ECharts展示响应时间、Token消耗的变化曲线。</w:t>
      </w:r>
    </w:p>
    <w:p>
      <w:pPr/>
    </w:p>
    <w:p>
      <w:pPr/>
      <w:r>
        <w:t>统计分析：提供统计分析功能，汇总所有测试记录。按模型维度统计，每个模型的平均响应时间、平均Token消耗、使用次数。按问题类型维度统计，代码生成、文案创作、数据分析等不同类型问题的模型表现。生成统计报表，导出为Excel或PDF格式。</w:t>
      </w:r>
    </w:p>
    <w:p>
      <w:pPr/>
    </w:p>
    <w:p>
      <w:pPr/>
      <w:r>
        <w:t>3. 批量问题测试功能</w:t>
      </w:r>
    </w:p>
    <w:p>
      <w:pPr/>
    </w:p>
    <w:p>
      <w:pPr/>
      <w:r>
        <w:t>企业在模型选型时，往往有一组标准测试问题，需要批量测试多个模型。</w:t>
      </w:r>
    </w:p>
    <w:p>
      <w:pPr/>
    </w:p>
    <w:p>
      <w:pPr/>
      <w:r>
        <w:t>批量测试场景：模型选型时需要系统性评估，准备一组覆盖不同场景的测试问题。模型上线前的回归测试，确保新模型在所有场景都能正常工作。定期评估模型性能变化，监控服务质量。</w:t>
      </w:r>
    </w:p>
    <w:p>
      <w:pPr/>
    </w:p>
    <w:p>
      <w:pPr/>
      <w:r>
        <w:t>实现方案：用户上传测试问题列表，支持TXT或CSV文件，TXT文件每行一个问题，CSV文件第一列是问题第二列是期望答案（可选）。选择要测试的模型，最多3个模型。系统依次对每个问题调用所有模型，使用进度条显示测试进度。生成对比报告，展示每个模型对每个问题的回答。支持导出Excel格式的详细报告，方便离线分析和存档。</w:t>
      </w:r>
    </w:p>
    <w:p>
      <w:pPr/>
    </w:p>
    <w:p>
      <w:pPr/>
      <w:r>
        <w:t>报告内容：问题列表表格，包含序号、问题内容、问题类型。各模型回答内容表格，每个问题一行每个模型一列。响应时间统计表格，每个模型的平均响应时间、最快响应时间、最慢响应时间。Token消耗统计表格，每个模型的平均Token消耗、总Token消耗、预估成本。准确率评分表格，如果提供了标准答案，使用文本相似度算法（BLEU、ROUGE等）评分。生成对比图表，柱状图展示平均响应时间、饼图展示Token消耗占比、折线图展示各问题的响应时间趋势。</w:t>
      </w:r>
    </w:p>
    <w:p>
      <w:pPr/>
    </w:p>
    <w:p>
      <w:pPr/>
      <w:r>
        <w:t>导出功能：使用openpyxl库生成Excel文件（后端）或xlsx.js库（前端）。每个sheet存储不同维度的数据，sheet1是完整的问答记录，sheet2是统计汇总，sheet3是图表可视化。设置单元格格式，标题行加粗居中，数据行自动换行，数值列右对齐。添加条件格式，最快响应时间标绿色，最慢标红色。插入图表对象，直观展示对比结果。</w:t>
      </w:r>
    </w:p>
    <w:p>
      <w:pPr/>
    </w:p>
    <w:p>
      <w:pPr/>
      <w:r>
        <w:t>（六）系统提示词管理模块</w:t>
      </w:r>
    </w:p>
    <w:p>
      <w:pPr/>
    </w:p>
    <w:p>
      <w:pPr/>
      <w:r>
        <w:t>系统提示词（System Prompt）是引导模型回答的重要工具。通过预设的提示词，可以让模型扮演特定角色、遵循特定风格、执行特定任务。</w:t>
      </w:r>
    </w:p>
    <w:p>
      <w:pPr/>
    </w:p>
    <w:p>
      <w:pPr/>
      <w:r>
        <w:t>1. 提示词CRUD操作</w:t>
      </w:r>
    </w:p>
    <w:p>
      <w:pPr/>
    </w:p>
    <w:p>
      <w:pPr/>
      <w:r>
        <w:t>创建提示词：用户在"提示词管理"页面点击"新建提示词"按钮，弹出表单对话框。表单包含名称（必填）、内容（必填）、描述（选填）、格式类型（文本或模板）、分类（选填）、是否默认（单选）、是否系统级（管理员可见）等字段。内容字段使用Markdown编辑器，支持富文本编辑、代码高亮、实时预览。提交后发送POST请求到/api/prompts，后端创建SystemPrompt记录，关联当前用户ID。</w:t>
      </w:r>
    </w:p>
    <w:p>
      <w:pPr/>
    </w:p>
    <w:p>
      <w:pPr/>
      <w:r>
        <w:t>提示词分类：系统预置多个分类便于管理。角色扮演类，如专业顾问、编程助手、文案创作者、教学助手、客服代表。代码生成类，如Python开发、前端开发、SQL查询、算法设计、代码审查。文案创作类，如营销文案、技术文档、邮件撰写、社交媒体、新闻报道。数据分析类，如数据解读、报告生成、可视化建议、趋势预测。自定义分类，用户可以创建自己的分类。前端提供分类筛选，快速定位需要的提示词。</w:t>
      </w:r>
    </w:p>
    <w:p>
      <w:pPr/>
    </w:p>
    <w:p>
      <w:pPr/>
      <w:r>
        <w:t>权限控制：提示词分为三个级别。系统级提示词由管理员创建，所有用户可见不可编辑，用于通用场景的标准提示词。用户级提示词由用户创建，仅自己可见可编辑，用于个人定制的提示词。公开提示词由用户创建并选择公开，所有用户可见但不可编辑，可以复制到自己账户修改。前端根据权限显示不同的操作按钮，系统级只能查看，用户级可以编辑删除。</w:t>
      </w:r>
    </w:p>
    <w:p>
      <w:pPr/>
    </w:p>
    <w:p>
      <w:pPr/>
      <w:r>
        <w:t>读取提示词：提示词列表页面展示用户可访问的所有提示词，包括系统级、用户级和公开提示词。列表显示名称、分类、创建者、创建时间、是否默认。支持分类筛选、关键词搜索、排序功能。点击提示词查看详情，显示完整的内容和描述。提供"使用"按钮，点击后将提示词应用到当前对话或新建对话。</w:t>
      </w:r>
    </w:p>
    <w:p>
      <w:pPr/>
    </w:p>
    <w:p>
      <w:pPr/>
      <w:r>
        <w:t>更新提示词：点击"编辑"按钮，弹出表单对话框预填已有数据。用户修改后提交，发送PUT请求到/api/prompts/{id}更新记录。系统级提示词不允许普通用户编辑，只有管理员有权限。编辑历史记录，保存每次修改的时间和内容，支持查看历史版本和回滚（未来版本）。</w:t>
      </w:r>
    </w:p>
    <w:p>
      <w:pPr/>
    </w:p>
    <w:p>
      <w:pPr/>
      <w:r>
        <w:t>删除提示词：点击"删除"按钮，弹出确认对话框。用户确认后发送DELETE请求到/api/prompts/{id}删除记录。系统级提示词不允许删除。删除前检查是否被对话使用，如果被使用应提示用户。</w:t>
      </w:r>
    </w:p>
    <w:p>
      <w:pPr/>
    </w:p>
    <w:p>
      <w:pPr/>
      <w:r>
        <w:t>2. 提示词格式验证与转换</w:t>
      </w:r>
    </w:p>
    <w:p>
      <w:pPr/>
    </w:p>
    <w:p>
      <w:pPr/>
      <w:r>
        <w:t>格式验证：系统对提示词内容进行多项验证。长度限制50-5000字符，避免过短或过长的提示词。特殊字符检查，避免SQL注入、XSS等安全问题，过滤危险字符如&lt;script&gt;、DROP TABLE等。模板变量验证，检查{user_input}等变量是否合法，是否使用了未定义的变量。Markdown格式检查，验证Markdown语法是否正确，避免渲染错误。</w:t>
      </w:r>
    </w:p>
    <w:p>
      <w:pPr/>
    </w:p>
    <w:p>
      <w:pPr/>
      <w:r>
        <w:t>变量替换：系统支持在提示词中使用变量，使用时自动替换。预定义变量包括{user_input}用户输入内容、{user_name}用户昵称、{current_date}当前日期、{current_time}当前时间。自定义变量，用户可以定义自己的变量如{role}、{language}等。替换逻辑在发送到LLM前执行，遍历所有变量使用str.replace方法替换。</w:t>
      </w:r>
    </w:p>
    <w:p>
      <w:pPr/>
    </w:p>
    <w:p>
      <w:pPr/>
      <w:r>
        <w:t>模板示例：原始提示词"你是一位{role}，请{action}：{user_input}"。替换参数role为"Python专家"、action为"解释以下代码"、user_input为"print('hello')"。替换后"你是一位Python专家，请解释以下代码：print('hello')"。将替换后的提示词发送给LLM。</w:t>
      </w:r>
    </w:p>
    <w:p>
      <w:pPr/>
    </w:p>
    <w:p>
      <w:pPr/>
      <w:r>
        <w:t>提示词库：系统内置一批高质量的提示词模板，涵盖常见场景。编程助手："你是一位经验丰富的{language}开发工程师。请分析用户的代码，提供详细的解释、潜在问题和改进建议。"文案创作："你是一位专业的文案创作者。请根据用户提供的主题和要求，创作{style}风格的文案，字数控制在{word_count}字左右。"数据分析："你是一位数据分析专家。请分析用户提供的数据，提供深入的洞察、趋势判断和可行的建议。"用户可以直接使用或修改这些模板。</w:t>
      </w:r>
    </w:p>
    <w:p>
      <w:pPr/>
    </w:p>
    <w:p>
      <w:pPr/>
      <w:r>
        <w:t>（七）训练任务管理模块</w:t>
      </w:r>
    </w:p>
    <w:p>
      <w:pPr/>
    </w:p>
    <w:p>
      <w:pPr/>
      <w:r>
        <w:t>训练任务管理模块负责模型微调任务的创建、监控和结果管理。本系统集成LLaMA-Factory[27]作为训练引擎，提供简化的训练配置界面。</w:t>
      </w:r>
    </w:p>
    <w:p>
      <w:pPr/>
    </w:p>
    <w:p>
      <w:pPr/>
      <w:r>
        <w:t>1. 训练任务状态管理</w:t>
      </w:r>
    </w:p>
    <w:p>
      <w:pPr/>
    </w:p>
    <w:p>
      <w:pPr/>
      <w:r>
        <w:t>训练任务具有明确的生命周期，需要精确管理状态。</w:t>
      </w:r>
    </w:p>
    <w:p>
      <w:pPr/>
    </w:p>
    <w:p>
      <w:pPr/>
      <w:r>
        <w:t>任务状态定义：pending待执行，任务已创建但未开始训练，等待资源或手动启动。running执行中，训练正在进行，GPU正在计算梯度更新参数。completed已完成，训练成功结束，模型权重已保存。failed失败，训练出错中断，可能是OOM、数据错误、超参数不当等原因。cancelled已取消，用户手动取消或系统自动取消（如超时）。</w:t>
      </w:r>
    </w:p>
    <w:p>
      <w:pPr/>
    </w:p>
    <w:p>
      <w:pPr/>
      <w:r>
        <w:t>状态转换流程：pending创建后的初始状态，点击"开始训练"转换为running，也可能被取消转换为cancelled。running训练进行中，正常结束转换为completed，出错转换为failed，用户取消转换为cancelled。completed和failed是终态，不再转换。cancelled是终态，可以重新创建任务。</w:t>
      </w:r>
    </w:p>
    <w:p>
      <w:pPr/>
    </w:p>
    <w:p>
      <w:pPr/>
      <w:r>
        <w:t>状态监控机制：前端定时轮询任务状态，每5秒发送GET请求到/api/training/tasks/{id}获取最新状态。显示当前训练进度，包括当前epoch、当前step、总step数、完成百分比。显示实时指标，包括当前损失值loss、学习率learning_rate、训练速度steps_per_second。预估剩余时间，根据当前训练速度和剩余step数计算。支持查看实时日志，显示训练输出的日志信息，自动滚动到底部。</w:t>
      </w:r>
    </w:p>
    <w:p>
      <w:pPr/>
    </w:p>
    <w:p>
      <w:pPr/>
      <w:r>
        <w:t>错误处理：训练失败时记录详细的错误信息，包括错误类型、错误堆栈、发生时间。前端显示用户友好的错误提示，如"GPU内存不足，请减小batch size"、"数据集格式错误，请检查数据文件"。提供"重试"按钮，修改配置后重新提交任务。记录错误日志到数据库和文件，方便排查问题。</w:t>
      </w:r>
    </w:p>
    <w:p>
      <w:pPr/>
    </w:p>
    <w:p>
      <w:pPr/>
      <w:r>
        <w:t>2. LLaMA-Factory集成设计</w:t>
      </w:r>
    </w:p>
    <w:p>
      <w:pPr/>
    </w:p>
    <w:p>
      <w:pPr/>
      <w:r>
        <w:t>LLaMA-Factory是一个强大的模型微调框架，支持多种模型和训练方法。系统将其作为训练引擎，提供简化的配置界面。</w:t>
      </w:r>
    </w:p>
    <w:p>
      <w:pPr/>
    </w:p>
    <w:p>
      <w:pPr/>
      <w:r>
        <w:t>集成架构：本系统与LLaMA-Factory采用松耦合集成方式。两个系统独立运行，通过文件系统和进程调用交互。本系统提供简化的配置界面，LLaMA-Factory提供强大的训练能力。用户可以在本系统快速配置训练任务，也可以跳转到LLaMA-Factory进行高级配置。</w:t>
      </w:r>
    </w:p>
    <w:p>
      <w:pPr/>
    </w:p>
    <w:p>
      <w:pPr/>
      <w:r>
        <w:t>自动启动LLaMA-Factory：系统启动时检测LLaMA-Factory目录是否存在，路径为项目根目录的LLaMA-Factory子目录。如果目录存在，在后台启动LLaMA-Factory Web UI，使用subprocess.Popen执行python src/webui.py命令。LLaMA-Factory使用Gradio构建界面，默认端口7860。启动成功后在本系统界面提供快捷链接，点击后在新标签页打开LLaMA-Factory界面。</w:t>
      </w:r>
    </w:p>
    <w:p>
      <w:pPr/>
    </w:p>
    <w:p>
      <w:pPr/>
      <w:r>
        <w:t>训练任务配置：用户在本系统界面配置训练参数，简化版配置只包含最常用的参数。基础参数包括模型选择（从支持的模型列表选择）、数据集选择（从已上传的数据集选择）、输出目录（训练结果保存路径）。训练参数包括学习率（默认5e-5）、训练轮数epoch（默认3）、批次大小batch_size（默认4）、梯度累积步数（默认4）。LoRA参数包括LoRA秩rank（默认8）、LoRA alpha（默认16）、目标模块（默认q_proj,v_proj）。高级参数可在LLaMA-Factory界面中调整，如优化器（默认使用Adam[13]）、学习率调度器scheduler、预热步数warmup等。训练过程中会自动应用Dropout[14]等正则化技术防止过拟合。</w:t>
      </w:r>
    </w:p>
    <w:p>
      <w:pPr/>
    </w:p>
    <w:p>
      <w:pPr/>
      <w:r>
        <w:t>配置转换：系统将用户配置转换为LLaMA-Factory的YAML格式。YAML文件包含model_name_or_path、dataset、output_dir、learning_rate、num_train_epochs、per_device_train_batch_size、lora_rank等字段。保存YAML文件到configs目录，文件名为任务ID.yaml。同时生成启动脚本，调用llamafactory-cli train命令传入YAML文件路径。</w:t>
      </w:r>
    </w:p>
    <w:p>
      <w:pPr/>
    </w:p>
    <w:p>
      <w:pPr/>
      <w:r>
        <w:t>任务提交与执行：用户点击"开始训练"按钮，系统生成配置文件和启动脚本。使用subprocess.Popen执行启动脚本，训练任务在后台异步执行。记录进程ID到数据库，用于后续管理（查询状态、停止训练）。训练输出重定向到日志文件，实时读取日志文件显示训练进度。</w:t>
      </w:r>
    </w:p>
    <w:p>
      <w:pPr/>
    </w:p>
    <w:p>
      <w:pPr/>
      <w:r>
        <w:t>训练过程监控：LLaMA-Factory自动记录训练日志到指定目录，日志包含每个step的loss、learning_rate等指标。系统通过解析日志文件获取训练进度，使用正则表达式提取关键信息。前端定时读取日志文件，更新进度显示。如果配置了SwanLab，训练指标会自动上报到SwanLab，通过SwanLab可视化界面查看详细的训练曲线。</w:t>
      </w:r>
    </w:p>
    <w:p>
      <w:pPr/>
    </w:p>
    <w:p>
      <w:pPr/>
      <w:r>
        <w:t>模型产出管理：训练完成后模型保存在output_dir目录，包含模型权重文件、配置文件、tokenizer文件等。LoRA权重单独保存在adapter_model.bin文件，可与基础模型合并生成完整模型。支持导出为GGUF格式用于llama.cpp推理，提供转换工具和脚本。训练后的模型可直接配置到本系统进行测试，添加模型配置时选择本地路径。记录模型元数据到数据库，包括模型路径、训练参数、训练指标、创建时间等。</w:t>
      </w:r>
    </w:p>
    <w:p>
      <w:pPr/>
    </w:p>
    <w:p>
      <w:pPr/>
      <w:r>
        <w:t>（八）SwanLab训练可视化模块</w:t>
      </w:r>
    </w:p>
    <w:p>
      <w:pPr/>
    </w:p>
    <w:p>
      <w:pPr/>
      <w:r>
        <w:t>SwanLab是训练过程可视化的关键工具，提供实时监控训练指标、系统资源、超参数等功能。系统集成SwanLab，便于用户直观了解训练进度和效果。</w:t>
      </w:r>
    </w:p>
    <w:p>
      <w:pPr/>
    </w:p>
    <w:p>
      <w:pPr/>
      <w:r>
        <w:t>1. SwanLab服务启停控制</w:t>
      </w:r>
    </w:p>
    <w:p>
      <w:pPr/>
    </w:p>
    <w:p>
      <w:pPr/>
      <w:r>
        <w:t>SwanLab工作原理：SwanLab的watch命令会监控指定目录下的训练日志，并提供Web界面展示。LLaMA-Factory训练时通过SwanLabCallback写入日志，日志以二进制格式存储在swanlab目录中。swanlab_public_config.json文件记录项目元数据，如项目名称、创建时间、实验数量等。swanlab watch命令启动本地Web服务，读取日志并可视化。</w:t>
      </w:r>
    </w:p>
    <w:p>
      <w:pPr/>
    </w:p>
    <w:p>
      <w:pPr/>
      <w:r>
        <w:t>启动服务：系统提供API接口启动SwanLab服务。接口为POST /api/swanlab/start，请求体包含project_name项目名称、log_dir日志目录、port Web服务端口（默认5092）。后端首先检查端口是否被占用，使用socket尝试连接端口判断。检查日志目录是否存在且包含SwanLab数据，查找子目录中的swanlab文件夹。构建swanlab watch命令，参数包括-l指定日志目录、-p指定端口、--host设置为0.0.0.0允许外部访问。使用subprocess.Popen启动进程，stdout和stderr重定向到PIPE捕获输出。记录进程信息到全局字典，包括进程对象、PID、端口、日志目录、启动时间。等待服务就绪，SwanLab启动需要2-3秒，使用asyncio.sleep等待。验证服务是否正常运行，使用httpx发送GET请求到服务地址，状态码200表示成功。返回服务信息，包括状态running、访问URL、进程PID、项目数量。</w:t>
      </w:r>
    </w:p>
    <w:p>
      <w:pPr/>
    </w:p>
    <w:p>
      <w:pPr/>
      <w:r>
        <w:t>可视化界面功能：SwanLab Web界面提供丰富的可视化功能。实时指标图表展示训练损失loss、验证损失val_loss、学习率learning_rate等指标的变化曲线，支持缩放、平滑、对比。系统监控展示GPU使用率、GPU内存占用、系统内存占用、训练速度steps_per_second等系统资源指标。超参数记录展示所有训练超参数，包括学习率、batch size、epoch、LoRA参数等，方便复现实验。日志查看展示训练过程输出的所有日志信息，支持搜索和过滤。多实验对比并排展示不同训练任务的指标对比，直观判断哪个配置效果更好。远程访问支持通过公网访问训练进度，需配置端口转发或使用frp等内网穿透工具。</w:t>
      </w:r>
    </w:p>
    <w:p>
      <w:pPr/>
    </w:p>
    <w:p>
      <w:pPr/>
      <w:r>
        <w:t>停止服务：系统提供API接口停止SwanLab服务。接口为POST /api/swanlab/stop，请求体包含project_name项目名称。从全局字典中查找进程信息，使用process.terminate方法优雅关闭进程，等待5秒检查进程是否退出。如果进程未退出，使用process.kill方法强制关闭，确保资源释放。从全局字典中删除进程信息，释放端口资源。返回停止结果，包括状态stopped、消息。</w:t>
      </w:r>
    </w:p>
    <w:p>
      <w:pPr/>
    </w:p>
    <w:p>
      <w:pPr/>
      <w:r>
        <w:t>状态检测：系统提供API接口检测SwanLab服务状态。接口为GET /api/swanlab/status，请求参数包含project_name项目名称。从全局字典中查找进程信息，如果不存在返回未运行状态。检查进程是否存在，使用process.poll方法，返回None表示进程仍在运行。如果进程已退出，从全局字典中删除进程信息，返回已停止状态。如果进程仍在运行，尝试ping服务端口，发送HTTP请求验证服务可访问。返回服务状态，包括status运行中或已停止、url访问地址、pid进程ID、uptime运行时长。前端定时调用状态接口，更新界面显示，如果服务异常停止则提示用户。</w:t>
      </w:r>
    </w:p>
    <w:p>
      <w:pPr/>
    </w:p>
    <w:p>
      <w:pPr/>
      <w:r>
        <w:t>2. 项目列表与日志管理</w:t>
      </w:r>
    </w:p>
    <w:p>
      <w:pPr/>
    </w:p>
    <w:p>
      <w:pPr/>
      <w:r>
        <w:t>项目发现：SwanLab将训练日志存储在指定目录，系统需要扫描并展示。定义函数list_swanlab_projects接收log_dir日志根目录参数。使用Path.glob方法递归查找所有swanlab子目录，模式为**/swanlab。遍历找到的目录，读取swanlab_public_config.json文件。解析JSON获取项目元数据，包括项目名称project_name、创建时间created_at、实验数量experiment_count。获取目录的修改时间，使用stat方法读取st_mtime。返回项目列表，包含名称、路径、创建时间、实验数量等信息。前端展示项目列表，支持点击查看详情、启动可视化服务、删除项目等操作。</w:t>
      </w:r>
    </w:p>
    <w:p>
      <w:pPr/>
    </w:p>
    <w:p>
      <w:pPr/>
      <w:r>
        <w:t>日志清理：训练日志会持续积累占用磁盘空间，需要定期清理。提供日志清理功能，支持手动删除和自动清理。手动删除在项目列表中勾选要删除的项目，点击"删除"按钮，弹出确认对话框提示删除后不可恢复。用户确认后发送DELETE请求到/api/swanlab/projects，后端删除对应的swanlab目录。自动清理配置清理策略，如保留最近N个项目默认10个、自动清理超过30天的日志。定时任务每天检查一次，扫描所有项目按时间排序，删除超过阈值的旧项目。清理前备份重要项目，可以设置项目为"固定"状态避免被自动清理。日志归档将旧项目打包为tar.gz压缩文件，移动到归档目录，节省空间同时保留历史记录。提供恢复功能，从归档文件恢复项目到活跃目录，重新可视化。</w:t>
      </w:r>
    </w:p>
    <w:p>
      <w:pPr/>
    </w:p>
    <w:p>
      <w:pPr/>
      <w:r>
        <w:t>存储统计：提供存储使用情况统计，展示总日志大小、项目数量、平均项目大小。使用du命令或Python的os.path.getsize递归计算目录大小。生成饼图展示各项目的空间占比，帮助识别占用空间大的项目。提供清理建议，如"建议清理超过30天的项目可释放5GB空间"。</w:t>
      </w:r>
    </w:p>
    <w:p>
      <w:pPr/>
    </w:p>
    <w:p>
      <w:pPr/>
      <w:r>
        <w:t>（九）暗色模式实现</w:t>
      </w:r>
    </w:p>
    <w:p>
      <w:pPr/>
    </w:p>
    <w:p>
      <w:pPr/>
      <w:r>
        <w:t>暗色模式是现代Web应用的标配功能，能够降低眼睛疲劳，适应不同的使用环境。系统使用CSS变量实现主题切换，简洁高效。</w:t>
      </w:r>
    </w:p>
    <w:p>
      <w:pPr/>
    </w:p>
    <w:p>
      <w:pPr/>
      <w:r>
        <w:t>1. CSS变量主题切换</w:t>
      </w:r>
    </w:p>
    <w:p>
      <w:pPr/>
    </w:p>
    <w:p>
      <w:pPr/>
      <w:r>
        <w:t>CSS变量定义：在全局CSS文件中定义两套颜色变量。root伪类定义亮色模式变量，包括背景色bg-primary白色、bg-secondary浅灰色、文本色text-primary深灰、text-secondary中灰、边框色border-color浅灰。dark-mode类定义暗色模式变量，背景色bg-primary深黑色、bg-secondary较浅黑色、文本色text-primary浅灰、text-secondary中灰、边框色border-color深灰。</w:t>
      </w:r>
    </w:p>
    <w:p>
      <w:pPr/>
    </w:p>
    <w:p>
      <w:pPr/>
      <w:r>
        <w:t>组件样式：所有组件的样式使用CSS变量而非固定颜色值。例如对话气泡组件，背景色设置为var(--bg-secondary)、文本色设置为var(--text-primary)、边框色设置为var(--border-color)。这样当切换主题时，只需修改CSS变量的值，所有组件自动同步切换。</w:t>
      </w:r>
    </w:p>
    <w:p>
      <w:pPr/>
    </w:p>
    <w:p>
      <w:pPr/>
      <w:r>
        <w:t>切换逻辑：用户点击页面右上角的暗色模式开关（月亮/太阳图标），触发toggleDarkMode事件。前端调用Vuex的mutation更新darkMode状态。根据新状态，自动添加或移除document.documentElement的dark-mode类。CSS变量根据类的存在自动选择对应的颜色方案，所有组件样式立即生效。切换过程使用CSS transition实现平滑动画，过渡时间0.3秒，用户体验流畅。</w:t>
      </w:r>
    </w:p>
    <w:p>
      <w:pPr/>
    </w:p>
    <w:p>
      <w:pPr/>
      <w:r>
        <w:t>优势：CSS变量方案的优势包括性能高无需重新渲染DOM只需更新CSS属性、维护简单所有颜色集中定义便于管理、扩展性强可以轻松添加更多主题如高对比度模式、兼容性好现代浏览器均支持CSS变量。</w:t>
      </w:r>
    </w:p>
    <w:p>
      <w:pPr/>
    </w:p>
    <w:p>
      <w:pPr/>
      <w:r>
        <w:t>2. Vuex状态管理与持久化</w:t>
      </w:r>
    </w:p>
    <w:p>
      <w:pPr/>
    </w:p>
    <w:p>
      <w:pPr/>
      <w:r>
        <w:t>Vuex Store配置：创建Vuex store管理全局暗色模式状态。state中定义darkMode字段，初始值从localStorage读取用户上次选择的主题，如果未设置则默认为false（亮色模式）。mutations中定义toggleDarkMode方法，切换darkMode状态取反，将新状态保存到localStorage实现持久化，根据新状态添加或移除document.documentElement的dark-mode类，触发CSS变量切换。</w:t>
      </w:r>
    </w:p>
    <w:p>
      <w:pPr/>
    </w:p>
    <w:p>
      <w:pPr/>
      <w:r>
        <w:t>初始化流程：应用启动时main.js中初始化Vuex store。从localStorage读取darkMode配置，如果值为true则自动应用暗色模式，调用document.documentElement.classList.add添加dark-mode类。这样用户刷新页面后主题偏好得以保留，无需重新设置。</w:t>
      </w:r>
    </w:p>
    <w:p>
      <w:pPr/>
    </w:p>
    <w:p>
      <w:pPr/>
      <w:r>
        <w:t>Element Plus适配：Element Plus组件库需要特殊处理以适配暗色模式。el-dialog组件通过custom-class属性传入dark-mode类，对话框背景和边框自动调整。el-table组件设置row-class-name动态添加暗色样式类，表格行背景交替显示深浅色。el-input输入框背景色和文字颜色通过CSS变量控制，占位符文字颜色也需调整。el-button按钮在暗色模式下使用不同的颜色方案，主要按钮使用蓝色调，次要按钮使用灰色调。el-menu导航菜单背景色和选中状态颜色需要重新定义，确保在暗色背景下清晰可辨。</w:t>
      </w:r>
    </w:p>
    <w:p>
      <w:pPr/>
    </w:p>
    <w:p>
      <w:pPr/>
      <w:r>
        <w:t>代码高亮适配：代码块使用highlight.js进行语法高亮，需要根据主题加载不同的样式文件。亮色模式加载github.css样式，暗色模式加载github-dark.css样式。切换主题时动态更换link标签的href属性，所有代码块自动应用新样式。</w:t>
      </w:r>
    </w:p>
    <w:p>
      <w:pPr/>
    </w:p>
    <w:p>
      <w:pPr/>
      <w:r>
        <w:t>图表适配：ECharts图表需要根据主题调整颜色。定义两套主题配置，亮色主题使用浅色背景和深色线条，暗色主题使用深色背景和亮色线条。切换主题时重新设置图表的theme属性，图表自动重绘。坐标轴、标签、图例等元素的颜色都需要适配。</w:t>
      </w:r>
    </w:p>
    <w:p>
      <w:pPr/>
    </w:p>
    <w:p>
      <w:pPr/>
      <w:r>
        <w:t>（十）系统管理模块</w:t>
      </w:r>
    </w:p>
    <w:p>
      <w:pPr/>
    </w:p>
    <w:p>
      <w:pPr/>
      <w:r>
        <w:t>系统管理模块是管理员专用功能，提供用户管理、系统监控、日志查看等功能。</w:t>
      </w:r>
    </w:p>
    <w:p>
      <w:pPr/>
    </w:p>
    <w:p>
      <w:pPr/>
      <w:r>
        <w:t>1. 用户管理与角色调整</w:t>
      </w:r>
    </w:p>
    <w:p>
      <w:pPr/>
    </w:p>
    <w:p>
      <w:pPr/>
      <w:r>
        <w:t>用户列表：管理员登录后可以访问用户管理页面，展示所有用户的信息。列表包含用户ID、邮箱、昵称、角色、注册时间、最后登录时间、账号状态等字段。支持按邮箱或昵称搜索用户，支持按角色筛选（全部、普通用户、管理员），支持按注册时间或最后登录时间排序。列表采用分页显示，每页20条记录，避免数据量过大导致性能问题。</w:t>
      </w:r>
    </w:p>
    <w:p>
      <w:pPr/>
    </w:p>
    <w:p>
      <w:pPr/>
      <w:r>
        <w:t>角色管理：管理员可以调整用户的角色。提供"设为管理员"和"设为普通用户"按钮，点击后弹出确认对话框。确认后发送PUT请求到/api/admin/users/{user_id}/role，更新用户的role和is_admin字段。后端验证当前用户是否为管理员，使用Depends(get_current_admin)依赖注入，非管理员访问返回403错误。更新成功后返回成功消息，前端刷新用户列表。记录角色变更日志，包含操作者、被操作用户、旧角色、新角色、操作时间，便于审计。</w:t>
      </w:r>
    </w:p>
    <w:p>
      <w:pPr/>
    </w:p>
    <w:p>
      <w:pPr/>
      <w:r>
        <w:t>账号启停：管理员可以禁用或启用用户账号。禁用账号设置is_active字段为False，用户无法登录，尝试登录时返回"账号已被禁用"提示。启用账号恢复is_active为True，用户可以正常登录。提供批量操作功能，勾选多个用户后点击"批量禁用"或"批量启用"，一次性处理多个账号。禁用账号前检查用户是否有正在进行的训练任务，如果有应提示管理员并询问是否终止任务。</w:t>
      </w:r>
    </w:p>
    <w:p>
      <w:pPr/>
    </w:p>
    <w:p>
      <w:pPr/>
      <w:r>
        <w:t>用户详情：点击用户可以查看详细信息。显示用户的所有模型配置、对话会话、训练任务、使用统计等。统计信息包括对话总数、消息总数、训练任务总数、Token消耗总数。管理员可以查看用户的使用记录，了解用户行为，发现异常使用情况。提供"重置密码"功能，管理员可以为用户重置密码为随机密码，通过邮件通知用户（未来版本）。</w:t>
      </w:r>
    </w:p>
    <w:p>
      <w:pPr/>
    </w:p>
    <w:p>
      <w:pPr/>
      <w:r>
        <w:t>2. 系统监控与日志查看</w:t>
      </w:r>
    </w:p>
    <w:p>
      <w:pPr/>
    </w:p>
    <w:p>
      <w:pPr/>
      <w:r>
        <w:t>系统监控：管理员可以查看系统运行状态。展示当前在线用户数、活跃会话数、正在运行的训练任务数、系统资源使用情况（CPU、内存、磁盘）。如果系统集成了GPU，展示GPU使用率和显存占用。展示近7天的用户活跃度曲线、对话数量趋势、训练任务数量趋势。使用ECharts生成图表，直观展示系统使用情况。</w:t>
      </w:r>
    </w:p>
    <w:p>
      <w:pPr/>
    </w:p>
    <w:p>
      <w:pPr/>
      <w:r>
        <w:t>日志查看：系统记录所有重要操作的日志，管理员可以查看和搜索。日志类型包括用户登录、注册、登出、角色变更、账号禁用、模型配置创建、训练任务提交、系统错误等。日志字段包括时间戳、日志级别（INFO、WARNING、ERROR）、用户ID、操作类型、详细信息、IP地址。支持按时间范围筛选，按日志级别筛选，按用户筛选，按操作类型筛选。支持关键词搜索，在详细信息字段中模糊匹配。日志列表分页显示，点击查看详情展示完整的日志信息和堆栈跟踪（如果是错误日志）。</w:t>
      </w:r>
    </w:p>
    <w:p>
      <w:pPr/>
    </w:p>
    <w:p>
      <w:pPr/>
      <w:r>
        <w:t>系统配置：管理员可以修改系统的全局配置。配置项包括系统名称、Logo、欢迎语、新用户默认角色、注册开关（是否允许新用户注册）、邮件服务器配置（SMTP地址、端口、用户名、密码）、Token过期时间、文件上传大小限制、训练任务并发数限制。修改配置后立即生效，无需重启系统。配置修改记录到日志，便于审计和回滚。提供"恢复默认配置"功能，一键恢复所有配置到初始值。</w:t>
      </w:r>
    </w:p>
    <w:p>
      <w:pPr/>
    </w:p>
    <w:p>
      <w:pPr/>
      <w:r>
        <w:t>数据统计：提供全局数据统计功能。统计用户总数、活跃用户数（7天内登录过）、模型配置总数、对话会话总数、消息总数、训练任务总数、成功任务数、失败任务数。统计各提供商的使用次数，了解用户偏好的LLM提供商。统计各模型的使用次数和平均响应时间，评估模型性能。统计Token消耗总数和预估成本，帮助企业控制预算。生成统计报表，支持导出为Excel或PDF格式，用于管理层汇报。</w:t>
      </w:r>
    </w:p>
    <w:p>
      <w:pPr/>
    </w:p>
    <w:p>
      <w:pPr/>
      <w:r>
        <w:t>系统备份与恢复：提供数据库备份功能，管理员可以手动触发备份，也可以配置自动备份策略（每天、每周、每月）。备份文件存储在指定目录，文件名包含时间戳便于识别。支持从备份文件恢复数据库，恢复前提示管理员确认，恢复过程不可撤销。备份文件可以下载到本地，实现异地备份。提供备份文件管理功能，查看所有备份文件的大小、创建时间，删除过期的备份文件释放空间。</w:t>
      </w:r>
    </w:p>
    <w:p>
      <w:pPr/>
    </w:p>
    <w:p>
      <w:pPr/>
      <w:r>
        <w:t>本章系统阐述了企业大模型管理系统的详细设计与实现。从用户认证的JWT双令牌机制，到模型配置的统一管理；从LLM调用的抽象设计，到多模型并行对比测试；从训练任务的生命周期管理，到SwanLab可视化集成；从暗色模式的优雅实现，到系统管理的全面功能。每个模块都经过精心设计，确保功能完整、性能优异、用户体验良好。这些设计和实现为系统的稳定运行和持续迭代奠定了坚实基础。</w:t>
      </w:r>
    </w:p>
    <w:p>
      <w:pPr/>
      <w:r>
        <w:t>五、系统测试</w:t>
      </w:r>
    </w:p>
    <w:p>
      <w:pPr/>
    </w:p>
    <w:p>
      <w:pPr/>
      <w:r>
        <w:t>平台系统开发完成以后，在部署试运行之前要进行测试，一方面是为了发现系统设计中的错误和漏洞，另一方面也是为了通过测试分析来改进软件开发的质量。测试可以按照单元分别测试，还需要在集成完毕后进行集成测试，最后是验收测试。本次测试将以超级管理员的身份进入系统，该账户的账号admin@example.com，密码为admin123。当输入错误的密码或者账号并不能进入系统，只有当正确的账号密码才能进入主页，所以登录功能通过测试。输入正确的账号密码能够正常跳转到主页，主页显示通过测试。</w:t>
      </w:r>
    </w:p>
    <w:p>
      <w:pPr/>
    </w:p>
    <w:p>
      <w:pPr/>
      <w:r>
        <w:t>本文中也对开发的模块做了初步测试，主要集中在功能测试上，采用黑盒测试法。由于本系统中有单元测试、集成测试、性能测试等多个部分，分别进行系统测试。</w:t>
      </w:r>
    </w:p>
    <w:p>
      <w:pPr/>
    </w:p>
    <w:p>
      <w:pPr/>
      <w:r>
        <w:t>（一）测试环境</w:t>
      </w:r>
    </w:p>
    <w:p>
      <w:pPr/>
    </w:p>
    <w:p>
      <w:pPr/>
      <w:r>
        <w:t>系统测试需要配置适当的硬件和软件环境，以确保测试结果的准确性和可重复性。</w:t>
      </w:r>
    </w:p>
    <w:p>
      <w:pPr/>
    </w:p>
    <w:p>
      <w:pPr/>
      <w:r>
        <w:t>1. 硬件环境</w:t>
      </w:r>
    </w:p>
    <w:p>
      <w:pPr/>
    </w:p>
    <w:p>
      <w:pPr/>
      <w:r>
        <w:t>测试服务器采用Intel Core i7处理器、32GB内存、512GB SSD固态硬盘的配置。为了支持本地大模型推理测试，服务器配备了NVIDIA RTX 3060显卡（12GB显存）。网络环境采用千兆局域网连接，确保数据传输的稳定性。</w:t>
      </w:r>
    </w:p>
    <w:p>
      <w:pPr/>
    </w:p>
    <w:p>
      <w:pPr/>
      <w:r>
        <w:t>客户端测试机包括Windows 11、macOS和Ubuntu操作系统，用于验证系统的跨平台兼容性。</w:t>
      </w:r>
    </w:p>
    <w:p>
      <w:pPr/>
    </w:p>
    <w:p>
      <w:pPr/>
      <w:r>
        <w:t>2. 软件环境</w:t>
      </w:r>
    </w:p>
    <w:p>
      <w:pPr/>
    </w:p>
    <w:p>
      <w:pPr/>
      <w:r>
        <w:t>表5-1 测试环境软件配置</w:t>
      </w:r>
    </w:p>
    <w:p>
      <w:pPr/>
      <w:r>
        <w:t>软件名称                   版本信息                    用途说明</w:t>
      </w:r>
    </w:p>
    <w:p>
      <w:pPr/>
      <w:r>
        <w:t>操作系统                   Ubuntu/Windows 11          服务器/客户端运行环境</w:t>
      </w:r>
    </w:p>
    <w:p>
      <w:pPr/>
      <w:r>
        <w:t>Python                     3.10+                       后端开发语言</w:t>
      </w:r>
    </w:p>
    <w:p>
      <w:pPr/>
      <w:r>
        <w:t>FastAPI                    0.104+                      Web框架</w:t>
      </w:r>
    </w:p>
    <w:p>
      <w:pPr/>
      <w:r>
        <w:t>SQLite                     3.40+                       数据库</w:t>
      </w:r>
    </w:p>
    <w:p>
      <w:pPr/>
      <w:r>
        <w:t>Node.js                    20.x LTS                    前端构建环境</w:t>
      </w:r>
    </w:p>
    <w:p>
      <w:pPr/>
      <w:r>
        <w:t>Vue.js                     3.x                         前端框架</w:t>
      </w:r>
    </w:p>
    <w:p>
      <w:pPr/>
      <w:r>
        <w:t>Pytest                     7.x                         单元测试框架</w:t>
      </w:r>
    </w:p>
    <w:p>
      <w:pPr/>
      <w:r>
        <w:t>Locust                     2.x                         性能测试工具</w:t>
      </w:r>
    </w:p>
    <w:p>
      <w:pPr/>
      <w:r>
        <w:t>Postman                    10.x                        接口测试工具</w:t>
      </w:r>
    </w:p>
    <w:p>
      <w:pPr/>
      <w:r>
        <w:t>OWASP ZAP                  2.14+                       安全测试工具</w:t>
      </w:r>
    </w:p>
    <w:p>
      <w:pPr/>
    </w:p>
    <w:p>
      <w:pPr/>
      <w:r>
        <w:t>（二）单元测试</w:t>
      </w:r>
    </w:p>
    <w:p>
      <w:pPr/>
    </w:p>
    <w:p>
      <w:pPr/>
      <w:r>
        <w:t>单元测试是对软件中的最小可测试单元进行检查和验证，确保每个模块都能正常工作。本系统使用Pytest测试框架进行单元测试，对核心功能模块进行了详细测试。</w:t>
      </w:r>
    </w:p>
    <w:p>
      <w:pPr/>
    </w:p>
    <w:p>
      <w:pPr/>
      <w:r>
        <w:t>1. 用户认证模块测试</w:t>
      </w:r>
    </w:p>
    <w:p>
      <w:pPr/>
    </w:p>
    <w:p>
      <w:pPr/>
      <w:r>
        <w:t>用户认证模块是系统的基础模块，负责用户注册、登录、令牌管理等功能。测试内容包括JWT令牌生成与验证、密码哈希与校验、登录流程、令牌刷新等功能。</w:t>
      </w:r>
    </w:p>
    <w:p>
      <w:pPr/>
    </w:p>
    <w:p>
      <w:pPr/>
      <w:r>
        <w:t>表5-2 用户认证模块测试用例</w:t>
      </w:r>
    </w:p>
    <w:p>
      <w:pPr/>
      <w:r>
        <w:t>测试用例编号    测试内容                    输入数据                    预期结果            实际结果</w:t>
      </w:r>
    </w:p>
    <w:p>
      <w:pPr/>
      <w:r>
        <w:t>TC-AUTH-001    JWT令牌生成                 用户ID、过期时间            生成有效令牌        通过</w:t>
      </w:r>
    </w:p>
    <w:p>
      <w:pPr/>
      <w:r>
        <w:t>TC-AUTH-002    JWT令牌验证                 有效令牌                    返回用户信息        通过</w:t>
      </w:r>
    </w:p>
    <w:p>
      <w:pPr/>
      <w:r>
        <w:t>TC-AUTH-003    JWT令牌过期验证             过期令牌                    返回过期错误        通过</w:t>
      </w:r>
    </w:p>
    <w:p>
      <w:pPr/>
      <w:r>
        <w:t>TC-AUTH-004    密码哈希生成                明文密码                    生成bcrypt哈希      通过</w:t>
      </w:r>
    </w:p>
    <w:p>
      <w:pPr/>
      <w:r>
        <w:t>TC-AUTH-005    密码哈希验证（正确）        正确密码                    验证通过            通过</w:t>
      </w:r>
    </w:p>
    <w:p>
      <w:pPr/>
      <w:r>
        <w:t>TC-AUTH-006    密码哈希验证（错误）        错误密码                    验证失败            通过</w:t>
      </w:r>
    </w:p>
    <w:p>
      <w:pPr/>
      <w:r>
        <w:t>TC-AUTH-007    用户登录（正确凭据）        正确邮箱密码                返回令牌            通过</w:t>
      </w:r>
    </w:p>
    <w:p>
      <w:pPr/>
      <w:r>
        <w:t>TC-AUTH-008    用户登录（错误密码）        正确邮箱错误密码            返回错误提示        通过</w:t>
      </w:r>
    </w:p>
    <w:p>
      <w:pPr/>
      <w:r>
        <w:t>TC-AUTH-009    用户登录（不存在用户）      不存在的邮箱                返回错误提示        通过</w:t>
      </w:r>
    </w:p>
    <w:p>
      <w:pPr/>
      <w:r>
        <w:t>TC-AUTH-010    令牌刷新                    有效Refresh Token           返回新Access Token  通过</w:t>
      </w:r>
    </w:p>
    <w:p>
      <w:pPr/>
    </w:p>
    <w:p>
      <w:pPr/>
      <w:r>
        <w:t>2. 模型配置模块测试</w:t>
      </w:r>
    </w:p>
    <w:p>
      <w:pPr/>
    </w:p>
    <w:p>
      <w:pPr/>
      <w:r>
        <w:t>模型配置模块负责管理大语言模型的配置信息，包括创建、读取、更新、删除配置等操作。</w:t>
      </w:r>
    </w:p>
    <w:p>
      <w:pPr/>
    </w:p>
    <w:p>
      <w:pPr/>
      <w:r>
        <w:t>表5-3 模型配置模块测试用例</w:t>
      </w:r>
    </w:p>
    <w:p>
      <w:pPr/>
      <w:r>
        <w:t>测试用例编号    测试内容                    输入数据                    预期结果            实际结果</w:t>
      </w:r>
    </w:p>
    <w:p>
      <w:pPr/>
      <w:r>
        <w:t>TC-CFG-001     创建模型配置                配置名称、提供商等          配置创建成功        通过</w:t>
      </w:r>
    </w:p>
    <w:p>
      <w:pPr/>
      <w:r>
        <w:t>TC-CFG-002     获取配置列表                用户令牌                    返回配置列表        通过</w:t>
      </w:r>
    </w:p>
    <w:p>
      <w:pPr/>
      <w:r>
        <w:t>TC-CFG-003     获取单个配置                配置ID                      返回配置详情        通过</w:t>
      </w:r>
    </w:p>
    <w:p>
      <w:pPr/>
      <w:r>
        <w:t>TC-CFG-004     更新模型配置                配置ID、新数据              配置更新成功        通过</w:t>
      </w:r>
    </w:p>
    <w:p>
      <w:pPr/>
      <w:r>
        <w:t>TC-CFG-005     删除模型配置                配置ID                      配置删除成功        通过</w:t>
      </w:r>
    </w:p>
    <w:p>
      <w:pPr/>
      <w:r>
        <w:t>TC-CFG-006     设置默认配置                配置ID                      设为默认成功        通过</w:t>
      </w:r>
    </w:p>
    <w:p>
      <w:pPr/>
      <w:r>
        <w:t>TC-CFG-007     刷新模型列表                提供商信息                  返回模型列表        通过</w:t>
      </w:r>
    </w:p>
    <w:p>
      <w:pPr/>
      <w:r>
        <w:t>TC-CFG-008     配置权限验证                其他用户令牌                返回权限错误        通过</w:t>
      </w:r>
    </w:p>
    <w:p>
      <w:pPr/>
    </w:p>
    <w:p>
      <w:pPr/>
      <w:r>
        <w:t>3. LLM客户端模块测试</w:t>
      </w:r>
    </w:p>
    <w:p>
      <w:pPr/>
    </w:p>
    <w:p>
      <w:pPr/>
      <w:r>
        <w:t>LLM客户端模块负责与不同的大语言模型提供商进行通信，支持OpenAI、Ollama、vLLM等多种提供商。</w:t>
      </w:r>
    </w:p>
    <w:p>
      <w:pPr/>
    </w:p>
    <w:p>
      <w:pPr/>
      <w:r>
        <w:t>表5-4 LLM客户端模块测试用例</w:t>
      </w:r>
    </w:p>
    <w:p>
      <w:pPr/>
      <w:r>
        <w:t>测试用例编号    测试内容                    输入数据                    预期结果            实际结果</w:t>
      </w:r>
    </w:p>
    <w:p>
      <w:pPr/>
      <w:r>
        <w:t>TC-LLM-001     客户端工厂模式              提供商类型                  返回对应客户端      通过</w:t>
      </w:r>
    </w:p>
    <w:p>
      <w:pPr/>
      <w:r>
        <w:t>TC-LLM-002     OpenAI客户端创建            API配置信息                 客户端创建成功      通过</w:t>
      </w:r>
    </w:p>
    <w:p>
      <w:pPr/>
      <w:r>
        <w:t>TC-LLM-003     Ollama客户端创建            本地服务地址                客户端创建成功      通过</w:t>
      </w:r>
    </w:p>
    <w:p>
      <w:pPr/>
      <w:r>
        <w:t>TC-LLM-004     非流式对话请求              消息列表                    返回完整响应        通过</w:t>
      </w:r>
    </w:p>
    <w:p>
      <w:pPr/>
      <w:r>
        <w:t>TC-LLM-005     流式对话请求                消息列表                    返回流式响应        通过</w:t>
      </w:r>
    </w:p>
    <w:p>
      <w:pPr/>
      <w:r>
        <w:t>TC-LLM-006     API异常处理                 无效API密钥                 返回错误信息        通过</w:t>
      </w:r>
    </w:p>
    <w:p>
      <w:pPr/>
      <w:r>
        <w:t>TC-LLM-007     超时处理                    超长响应时间                返回超时错误        通过</w:t>
      </w:r>
    </w:p>
    <w:p>
      <w:pPr/>
    </w:p>
    <w:p>
      <w:pPr/>
      <w:r>
        <w:t>4. 对话会话模块测试</w:t>
      </w:r>
    </w:p>
    <w:p>
      <w:pPr/>
    </w:p>
    <w:p>
      <w:pPr/>
      <w:r>
        <w:t>对话会话模块负责管理用户与模型的对话，包括会话创建、消息保存、历史记录管理等功能。</w:t>
      </w:r>
    </w:p>
    <w:p>
      <w:pPr/>
    </w:p>
    <w:p>
      <w:pPr/>
      <w:r>
        <w:t>表5-5 对话会话模块测试用例</w:t>
      </w:r>
    </w:p>
    <w:p>
      <w:pPr/>
      <w:r>
        <w:t>测试用例编号    测试内容                    输入数据                    预期结果            实际结果</w:t>
      </w:r>
    </w:p>
    <w:p>
      <w:pPr/>
      <w:r>
        <w:t>TC-CHAT-001    创建对话会话                会话标题、模型配置          会话创建成功        通过</w:t>
      </w:r>
    </w:p>
    <w:p>
      <w:pPr/>
      <w:r>
        <w:t>TC-CHAT-002    发送用户消息                会话ID、消息内容            消息保存成功        通过</w:t>
      </w:r>
    </w:p>
    <w:p>
      <w:pPr/>
      <w:r>
        <w:t>TC-CHAT-003    保存模型响应                会话ID、响应内容            响应保存成功        通过</w:t>
      </w:r>
    </w:p>
    <w:p>
      <w:pPr/>
      <w:r>
        <w:t>TC-CHAT-004    获取会话历史                会话ID                      返回消息列表        通过</w:t>
      </w:r>
    </w:p>
    <w:p>
      <w:pPr/>
      <w:r>
        <w:t>TC-CHAT-005    思维链解析                  包含think标签的响应         正确提取思维链      通过</w:t>
      </w:r>
    </w:p>
    <w:p>
      <w:pPr/>
      <w:r>
        <w:t>TC-CHAT-006    导出Markdown格式            会话ID                      生成MD文件          通过</w:t>
      </w:r>
    </w:p>
    <w:p>
      <w:pPr/>
      <w:r>
        <w:t>TC-CHAT-007    导出JSON格式                会话ID                      生成JSON文件        通过</w:t>
      </w:r>
    </w:p>
    <w:p>
      <w:pPr/>
      <w:r>
        <w:t>TC-CHAT-008    删除对话会话                会话ID                      会话删除成功        通过</w:t>
      </w:r>
    </w:p>
    <w:p>
      <w:pPr/>
    </w:p>
    <w:p>
      <w:pPr/>
      <w:r>
        <w:t>5. 测试覆盖率</w:t>
      </w:r>
    </w:p>
    <w:p>
      <w:pPr/>
    </w:p>
    <w:p>
      <w:pPr/>
      <w:r>
        <w:t>使用pytest-cov工具生成测试覆盖率报告，统计代码测试覆盖情况。</w:t>
      </w:r>
    </w:p>
    <w:p>
      <w:pPr/>
    </w:p>
    <w:p>
      <w:pPr/>
      <w:r>
        <w:t>表5-6 单元测试覆盖率统计</w:t>
      </w:r>
    </w:p>
    <w:p>
      <w:pPr/>
      <w:r>
        <w:t>模块名称                   代码行数        覆盖行数        覆盖率</w:t>
      </w:r>
    </w:p>
    <w:p>
      <w:pPr/>
      <w:r>
        <w:t>用户认证模块               256            231            90.2%</w:t>
      </w:r>
    </w:p>
    <w:p>
      <w:pPr/>
      <w:r>
        <w:t>模型配置模块               189            165            87.3%</w:t>
      </w:r>
    </w:p>
    <w:p>
      <w:pPr/>
      <w:r>
        <w:t>LLM客户端模块              342            295            86.3%</w:t>
      </w:r>
    </w:p>
    <w:p>
      <w:pPr/>
      <w:r>
        <w:t>对话会话模块               278            245            88.1%</w:t>
      </w:r>
    </w:p>
    <w:p>
      <w:pPr/>
      <w:r>
        <w:t>训练任务模块               156            128            82.1%</w:t>
      </w:r>
    </w:p>
    <w:p>
      <w:pPr/>
      <w:r>
        <w:t>系统管理模块               98             82             83.7%</w:t>
      </w:r>
    </w:p>
    <w:p>
      <w:pPr/>
      <w:r>
        <w:t>总计                       1319           1146           86.9%</w:t>
      </w:r>
    </w:p>
    <w:p>
      <w:pPr/>
    </w:p>
    <w:p>
      <w:pPr/>
      <w:r>
        <w:t>单元测试共执行156个测试用例，通过154个，通过率98.7%。未通过的2个测试用例为边界条件测试，已在后续版本中修复。总体测试覆盖率达到86.9%，超过了80%的目标要求。</w:t>
      </w:r>
    </w:p>
    <w:p>
      <w:pPr/>
    </w:p>
    <w:p>
      <w:pPr/>
      <w:r>
        <w:t>（三）集成测试</w:t>
      </w:r>
    </w:p>
    <w:p>
      <w:pPr/>
    </w:p>
    <w:p>
      <w:pPr/>
      <w:r>
        <w:t>集成测试是在单元测试的基础上，将所有模块按照设计要求组装成系统进行的测试。本系统的集成测试主要验证各模块之间的接口和数据传递是否正确，业务流程是否能够正常执行。</w:t>
      </w:r>
    </w:p>
    <w:p>
      <w:pPr/>
    </w:p>
    <w:p>
      <w:pPr/>
      <w:r>
        <w:t>1. 功能模块测试</w:t>
      </w:r>
    </w:p>
    <w:p>
      <w:pPr/>
    </w:p>
    <w:p>
      <w:pPr/>
      <w:r>
        <w:t>表5-7 功能模块集成测试结果</w:t>
      </w:r>
    </w:p>
    <w:p>
      <w:pPr/>
      <w:r>
        <w:t>测试模块            测试用例                            测试结果</w:t>
      </w:r>
    </w:p>
    <w:p>
      <w:pPr/>
      <w:r>
        <w:t>用户管理            注册-登录-修改资料-登出             通过</w:t>
      </w:r>
    </w:p>
    <w:p>
      <w:pPr/>
      <w:r>
        <w:t xml:space="preserve">                    注册重复邮箱（异常）                通过</w:t>
      </w:r>
    </w:p>
    <w:p>
      <w:pPr/>
      <w:r>
        <w:t xml:space="preserve">                    弱密码注册（异常）                  通过</w:t>
      </w:r>
    </w:p>
    <w:p>
      <w:pPr/>
      <w:r>
        <w:t>模型配置            创建-编辑-测试-删除配置             通过</w:t>
      </w:r>
    </w:p>
    <w:p>
      <w:pPr/>
      <w:r>
        <w:t xml:space="preserve">                    刷新模型列表                        通过</w:t>
      </w:r>
    </w:p>
    <w:p>
      <w:pPr/>
      <w:r>
        <w:t xml:space="preserve">                    设置默认配置                        通过</w:t>
      </w:r>
    </w:p>
    <w:p>
      <w:pPr/>
      <w:r>
        <w:t>智能对话            创建会话-发送消息-接收回复          通过</w:t>
      </w:r>
    </w:p>
    <w:p>
      <w:pPr/>
      <w:r>
        <w:t xml:space="preserve">                    流式输出显示                        通过</w:t>
      </w:r>
    </w:p>
    <w:p>
      <w:pPr/>
      <w:r>
        <w:t xml:space="preserve">                    思维链解析展示                      通过</w:t>
      </w:r>
    </w:p>
    <w:p>
      <w:pPr/>
      <w:r>
        <w:t xml:space="preserve">                    导出对话记录                        通过</w:t>
      </w:r>
    </w:p>
    <w:p>
      <w:pPr/>
      <w:r>
        <w:t>模型对比            选择模型-并行测试-查看结果          通过</w:t>
      </w:r>
    </w:p>
    <w:p>
      <w:pPr/>
      <w:r>
        <w:t xml:space="preserve">                    批量问题测试                        通过</w:t>
      </w:r>
    </w:p>
    <w:p>
      <w:pPr/>
      <w:r>
        <w:t xml:space="preserve">                    导出对比报告                        通过</w:t>
      </w:r>
    </w:p>
    <w:p>
      <w:pPr/>
      <w:r>
        <w:t>提示词管理          创建-编辑-应用-删除提示词           通过</w:t>
      </w:r>
    </w:p>
    <w:p>
      <w:pPr/>
      <w:r>
        <w:t xml:space="preserve">                    提示词分类筛选                      通过</w:t>
      </w:r>
    </w:p>
    <w:p>
      <w:pPr/>
      <w:r>
        <w:t>训练管理            配置任务-启动-监控-完成             通过</w:t>
      </w:r>
    </w:p>
    <w:p>
      <w:pPr/>
      <w:r>
        <w:t xml:space="preserve">                    SwanLab服务启停                     通过</w:t>
      </w:r>
    </w:p>
    <w:p>
      <w:pPr/>
      <w:r>
        <w:t xml:space="preserve">                    查看训练可视化                      通过</w:t>
      </w:r>
    </w:p>
    <w:p>
      <w:pPr/>
      <w:r>
        <w:t>系统管理            查看用户列表                        通过</w:t>
      </w:r>
    </w:p>
    <w:p>
      <w:pPr/>
      <w:r>
        <w:t xml:space="preserve">                    调整用户角色                        通过</w:t>
      </w:r>
    </w:p>
    <w:p>
      <w:pPr/>
      <w:r>
        <w:t xml:space="preserve">                    查看系统日志                        通过</w:t>
      </w:r>
    </w:p>
    <w:p>
      <w:pPr/>
      <w:r>
        <w:t>暗色模式            切换主题                            通过</w:t>
      </w:r>
    </w:p>
    <w:p>
      <w:pPr/>
      <w:r>
        <w:t xml:space="preserve">                    刷新后保持主题                      通过</w:t>
      </w:r>
    </w:p>
    <w:p>
      <w:pPr/>
    </w:p>
    <w:p>
      <w:pPr/>
      <w:r>
        <w:t>2. 业务流程测试</w:t>
      </w:r>
    </w:p>
    <w:p>
      <w:pPr/>
    </w:p>
    <w:p>
      <w:pPr/>
      <w:r>
        <w:t>为了验证系统的完整业务流程，设计了以下端到端测试用例：</w:t>
      </w:r>
    </w:p>
    <w:p>
      <w:pPr/>
    </w:p>
    <w:p>
      <w:pPr/>
      <w:r>
        <w:t>（1）新用户完整使用流程测试</w:t>
      </w:r>
    </w:p>
    <w:p>
      <w:pPr/>
    </w:p>
    <w:p>
      <w:pPr/>
      <w:r>
        <w:t>测试步骤：访问系统首页→点击注册→填写邮箱、昵称、密码→注册成功跳转登录页→使用新账号登录→进入仪表盘查看系统概览→配置第一个模型（选择Ollama本地模型）→创建对话会话→发送问题接收流式回复→导出对话记录→登出系统。</w:t>
      </w:r>
    </w:p>
    <w:p>
      <w:pPr/>
    </w:p>
    <w:p>
      <w:pPr/>
      <w:r>
        <w:t>测试结果：所有步骤执行正常，业务流程完整通过。</w:t>
      </w:r>
    </w:p>
    <w:p>
      <w:pPr/>
    </w:p>
    <w:p>
      <w:pPr/>
      <w:r>
        <w:t>（2）管理员用户管理流程测试</w:t>
      </w:r>
    </w:p>
    <w:p>
      <w:pPr/>
    </w:p>
    <w:p>
      <w:pPr/>
      <w:r>
        <w:t>测试步骤：管理员登录→进入用户管理页面→查看用户列表→调整某用户角色为管理员→禁用某用户账号→验证被禁用用户无法登录→启用用户账号→验证用户可以正常登录。</w:t>
      </w:r>
    </w:p>
    <w:p>
      <w:pPr/>
    </w:p>
    <w:p>
      <w:pPr/>
      <w:r>
        <w:t>测试结果：所有步骤执行正常，权限控制功能完整。</w:t>
      </w:r>
    </w:p>
    <w:p>
      <w:pPr/>
    </w:p>
    <w:p>
      <w:pPr/>
      <w:r>
        <w:t>（3）模型对比与选型流程测试</w:t>
      </w:r>
    </w:p>
    <w:p>
      <w:pPr/>
    </w:p>
    <w:p>
      <w:pPr/>
      <w:r>
        <w:t>测试步骤：用户登录→配置3个不同的模型→进入模型对比页面→选择3个模型→输入测试问题→并行请求查看实时输出→对比回答质量和响应时间→保存测试记录→导出对比报告。</w:t>
      </w:r>
    </w:p>
    <w:p>
      <w:pPr/>
    </w:p>
    <w:p>
      <w:pPr/>
      <w:r>
        <w:t>测试结果：所有步骤执行正常，模型对比功能完整。</w:t>
      </w:r>
    </w:p>
    <w:p>
      <w:pPr/>
    </w:p>
    <w:p>
      <w:pPr/>
      <w:r>
        <w:t>（四）性能测试</w:t>
      </w:r>
    </w:p>
    <w:p>
      <w:pPr/>
    </w:p>
    <w:p>
      <w:pPr/>
      <w:r>
        <w:t>性能测试验证系统在高负载条件下的响应能力和稳定性。本系统使用Locust性能测试框架进行测试。</w:t>
      </w:r>
    </w:p>
    <w:p>
      <w:pPr/>
    </w:p>
    <w:p>
      <w:pPr/>
      <w:r>
        <w:t>1. 用户登录性能测试</w:t>
      </w:r>
    </w:p>
    <w:p>
      <w:pPr/>
    </w:p>
    <w:p>
      <w:pPr/>
      <w:r>
        <w:t>测试场景：模拟多用户并发登录系统，测试系统的响应时间和吞吐量。</w:t>
      </w:r>
    </w:p>
    <w:p>
      <w:pPr/>
    </w:p>
    <w:p>
      <w:pPr/>
      <w:r>
        <w:t>表5-8 登录并发性能测试结果</w:t>
      </w:r>
    </w:p>
    <w:p>
      <w:pPr/>
      <w:r>
        <w:t>并发用户数    平均响应时间(ms)    最大响应时间(ms)    最小响应时间(ms)    成功率(%)    每秒请求数</w:t>
      </w:r>
    </w:p>
    <w:p>
      <w:pPr/>
      <w:r>
        <w:t>50            120                250                80                 100          415</w:t>
      </w:r>
    </w:p>
    <w:p>
      <w:pPr/>
      <w:r>
        <w:t>100           180                420                95                 100          555</w:t>
      </w:r>
    </w:p>
    <w:p>
      <w:pPr/>
      <w:r>
        <w:t>200           280                680                110                99.8         714</w:t>
      </w:r>
    </w:p>
    <w:p>
      <w:pPr/>
      <w:r>
        <w:t>500           850                1500               180                98.5         588</w:t>
      </w:r>
    </w:p>
    <w:p>
      <w:pPr/>
    </w:p>
    <w:p>
      <w:pPr/>
      <w:r>
        <w:t>测试结论：系统在200并发用户下平均响应时间280ms，满足小于500ms的性能要求。在500并发用户下响应时间有所增加但仍可接受，成功率保持在98%以上。</w:t>
      </w:r>
    </w:p>
    <w:p>
      <w:pPr/>
    </w:p>
    <w:p>
      <w:pPr/>
      <w:r>
        <w:t>2. 流式响应性能测试</w:t>
      </w:r>
    </w:p>
    <w:p>
      <w:pPr/>
    </w:p>
    <w:p>
      <w:pPr/>
      <w:r>
        <w:t>测试场景：测试模型对话流式响应的首字节延迟和总体响应时间。使用Ollama本地模型，发送100个测试问题，记录首字节时间（TTFB）和完整响应时间。</w:t>
      </w:r>
    </w:p>
    <w:p>
      <w:pPr/>
    </w:p>
    <w:p>
      <w:pPr/>
      <w:r>
        <w:t>表5-9 流式响应性能测试结果</w:t>
      </w:r>
    </w:p>
    <w:p>
      <w:pPr/>
      <w:r>
        <w:t>性能指标            平均值          最大值          最小值          95百分位值</w:t>
      </w:r>
    </w:p>
    <w:p>
      <w:pPr/>
      <w:r>
        <w:t>首字节延迟(ms)      320            580            180            450</w:t>
      </w:r>
    </w:p>
    <w:p>
      <w:pPr/>
      <w:r>
        <w:t>完整响应时间(s)     8.5            15.2           3.2            12.3</w:t>
      </w:r>
    </w:p>
    <w:p>
      <w:pPr/>
      <w:r>
        <w:t>每秒Token数         42             68             25             55</w:t>
      </w:r>
    </w:p>
    <w:p>
      <w:pPr/>
    </w:p>
    <w:p>
      <w:pPr/>
      <w:r>
        <w:t>测试结论：首字节延迟平均320ms，满足小于500ms的要求，用户能够及时看到模型开始响应。流式输出体验流畅，满足实时交互需求。</w:t>
      </w:r>
    </w:p>
    <w:p>
      <w:pPr/>
    </w:p>
    <w:p>
      <w:pPr/>
      <w:r>
        <w:t>3. 并发对话性能测试</w:t>
      </w:r>
    </w:p>
    <w:p>
      <w:pPr/>
    </w:p>
    <w:p>
      <w:pPr/>
      <w:r>
        <w:t>测试场景：50个用户同时进行流式对话，测试系统资源消耗和响应稳定性。</w:t>
      </w:r>
    </w:p>
    <w:p>
      <w:pPr/>
    </w:p>
    <w:p>
      <w:pPr/>
      <w:r>
        <w:t>表5-10 并发对话性能测试结果</w:t>
      </w:r>
    </w:p>
    <w:p>
      <w:pPr/>
      <w:r>
        <w:t>性能指标                测试结果</w:t>
      </w:r>
    </w:p>
    <w:p>
      <w:pPr/>
      <w:r>
        <w:t>CPU使用率               65%-75%</w:t>
      </w:r>
    </w:p>
    <w:p>
      <w:pPr/>
      <w:r>
        <w:t>内存占用                2.8GB</w:t>
      </w:r>
    </w:p>
    <w:p>
      <w:pPr/>
      <w:r>
        <w:t>数据库连接数            52个</w:t>
      </w:r>
    </w:p>
    <w:p>
      <w:pPr/>
      <w:r>
        <w:t>平均首字节延迟          450ms</w:t>
      </w:r>
    </w:p>
    <w:p>
      <w:pPr/>
      <w:r>
        <w:t>测试时长                30分钟</w:t>
      </w:r>
    </w:p>
    <w:p>
      <w:pPr/>
      <w:r>
        <w:t>超时/错误次数           0</w:t>
      </w:r>
    </w:p>
    <w:p>
      <w:pPr/>
    </w:p>
    <w:p>
      <w:pPr/>
      <w:r>
        <w:t>测试结论：系统支持50个并发流式对话，CPU和内存占用在合理范围内，无超时或错误发生，性能稳定可靠。</w:t>
      </w:r>
    </w:p>
    <w:p>
      <w:pPr/>
    </w:p>
    <w:p>
      <w:pPr/>
      <w:r>
        <w:t>（五）其他测试</w:t>
      </w:r>
    </w:p>
    <w:p>
      <w:pPr/>
    </w:p>
    <w:p>
      <w:pPr/>
      <w:r>
        <w:t>1. 功能性测试</w:t>
      </w:r>
    </w:p>
    <w:p>
      <w:pPr/>
    </w:p>
    <w:p>
      <w:pPr/>
      <w:r>
        <w:t>功能性测试采用黑盒测试方法，验证系统所有功能是否按照需求规格正确实现。</w:t>
      </w:r>
    </w:p>
    <w:p>
      <w:pPr/>
    </w:p>
    <w:p>
      <w:pPr/>
      <w:r>
        <w:t>表5-11 功能性测试结果</w:t>
      </w:r>
    </w:p>
    <w:p>
      <w:pPr/>
      <w:r>
        <w:t>测试类别            测试项目数        通过数          通过率</w:t>
      </w:r>
    </w:p>
    <w:p>
      <w:pPr/>
      <w:r>
        <w:t>核心功能            85               85              100%</w:t>
      </w:r>
    </w:p>
    <w:p>
      <w:pPr/>
      <w:r>
        <w:t>辅助功能            45               43              95.6%</w:t>
      </w:r>
    </w:p>
    <w:p>
      <w:pPr/>
      <w:r>
        <w:t>界面交互            45               44              97.8%</w:t>
      </w:r>
    </w:p>
    <w:p>
      <w:pPr/>
      <w:r>
        <w:t>总计                175              172             98.3%</w:t>
      </w:r>
    </w:p>
    <w:p>
      <w:pPr/>
    </w:p>
    <w:p>
      <w:pPr/>
      <w:r>
        <w:t>核心功能包括用户管理、模型配置、对话管理、模型对比、训练管理等，全部通过测试。辅助功能中部分导出格式待优化。界面交互中个别浏览器兼容问题已修复。</w:t>
      </w:r>
    </w:p>
    <w:p>
      <w:pPr/>
    </w:p>
    <w:p>
      <w:pPr/>
      <w:r>
        <w:t>2. 可靠性测试</w:t>
      </w:r>
    </w:p>
    <w:p>
      <w:pPr/>
    </w:p>
    <w:p>
      <w:pPr/>
      <w:r>
        <w:t>可靠性测试验证系统在异常情况下的容错能力和恢复能力。</w:t>
      </w:r>
    </w:p>
    <w:p>
      <w:pPr/>
    </w:p>
    <w:p>
      <w:pPr/>
      <w:r>
        <w:t>表5-12 可靠性测试结果</w:t>
      </w:r>
    </w:p>
    <w:p>
      <w:pPr/>
      <w:r>
        <w:t>测试场景                测试方法                            预期结果                测试结果</w:t>
      </w:r>
    </w:p>
    <w:p>
      <w:pPr/>
      <w:r>
        <w:t>网络中断测试            对话进行中断开网络                  系统提示连接失败        通过</w:t>
      </w:r>
    </w:p>
    <w:p>
      <w:pPr/>
      <w:r>
        <w:t xml:space="preserve">                        恢复网络后自动重连</w:t>
      </w:r>
    </w:p>
    <w:p>
      <w:pPr/>
      <w:r>
        <w:t>数据库连接丢失          模拟数据库锁定                      返回友好错误提示        通过</w:t>
      </w:r>
    </w:p>
    <w:p>
      <w:pPr/>
      <w:r>
        <w:t xml:space="preserve">                        数据库恢复后系统自动恢复</w:t>
      </w:r>
    </w:p>
    <w:p>
      <w:pPr/>
      <w:r>
        <w:t>LLM API超时             配置超时时间为5秒                   返回超时错误            通过</w:t>
      </w:r>
    </w:p>
    <w:p>
      <w:pPr/>
      <w:r>
        <w:t xml:space="preserve">                        模拟慢速响应                        用户可重试</w:t>
      </w:r>
    </w:p>
    <w:p>
      <w:pPr/>
      <w:r>
        <w:t>长时间运行稳定性        系统连续运行72小时                  无内存泄漏              通过</w:t>
      </w:r>
    </w:p>
    <w:p>
      <w:pPr/>
      <w:r>
        <w:t xml:space="preserve">                                                            无异常崩溃</w:t>
      </w:r>
    </w:p>
    <w:p>
      <w:pPr/>
    </w:p>
    <w:p>
      <w:pPr/>
      <w:r>
        <w:t>3. 安全性测试</w:t>
      </w:r>
    </w:p>
    <w:p>
      <w:pPr/>
    </w:p>
    <w:p>
      <w:pPr/>
      <w:r>
        <w:t>安全性测试使用OWASP ZAP工具进行扫描，验证系统的安全防护能力。</w:t>
      </w:r>
    </w:p>
    <w:p>
      <w:pPr/>
    </w:p>
    <w:p>
      <w:pPr/>
      <w:r>
        <w:t>表5-13 安全性测试结果</w:t>
      </w:r>
    </w:p>
    <w:p>
      <w:pPr/>
      <w:r>
        <w:t>测试项目                测试方法                            测试结果</w:t>
      </w:r>
    </w:p>
    <w:p>
      <w:pPr/>
      <w:r>
        <w:t>SQL注入测试             在登录表单输入' OR '1'='1           正确拒绝，无漏洞</w:t>
      </w:r>
    </w:p>
    <w:p>
      <w:pPr/>
      <w:r>
        <w:t>XSS跨站脚本测试         输入&lt;script&gt;alert('xss')&lt;/script&gt;   内容被正确转义</w:t>
      </w:r>
    </w:p>
    <w:p>
      <w:pPr/>
      <w:r>
        <w:t>CSRF跨站请求伪造        Cookie使用SameSite=Lax属性          外部站点无法伪造请求</w:t>
      </w:r>
    </w:p>
    <w:p>
      <w:pPr/>
      <w:r>
        <w:t>敏感信息泄露            检查API响应                         不包含密码、密钥等</w:t>
      </w:r>
    </w:p>
    <w:p>
      <w:pPr/>
      <w:r>
        <w:t>权限控制测试            普通用户访问管理员接口              返回权限错误</w:t>
      </w:r>
    </w:p>
    <w:p>
      <w:pPr/>
    </w:p>
    <w:p>
      <w:pPr/>
      <w:r>
        <w:t>安全测试结果表明，系统对常见的Web安全攻击具有良好的防护能力，未发现严重安全漏洞。</w:t>
      </w:r>
    </w:p>
    <w:p>
      <w:pPr/>
    </w:p>
    <w:p>
      <w:pPr/>
      <w:r>
        <w:t>4. 兼容性测试</w:t>
      </w:r>
    </w:p>
    <w:p>
      <w:pPr/>
    </w:p>
    <w:p>
      <w:pPr/>
      <w:r>
        <w:t>兼容性测试验证系统在不同浏览器和操作系统上的运行情况。</w:t>
      </w:r>
    </w:p>
    <w:p>
      <w:pPr/>
    </w:p>
    <w:p>
      <w:pPr/>
      <w:r>
        <w:t>表5-14 浏览器兼容性测试结果</w:t>
      </w:r>
    </w:p>
    <w:p>
      <w:pPr/>
      <w:r>
        <w:t>浏览器                  版本            操作系统            测试结果</w:t>
      </w:r>
    </w:p>
    <w:p>
      <w:pPr/>
      <w:r>
        <w:t>Chrome                  120.0          Windows/macOS       完全兼容</w:t>
      </w:r>
    </w:p>
    <w:p>
      <w:pPr/>
      <w:r>
        <w:t>Firefox                 121.0          Windows/macOS       完全兼容</w:t>
      </w:r>
    </w:p>
    <w:p>
      <w:pPr/>
      <w:r>
        <w:t>Edge                    120.0          Windows             完全兼容</w:t>
      </w:r>
    </w:p>
    <w:p>
      <w:pPr/>
      <w:r>
        <w:t>Safari                  17.0           macOS               完全兼容</w:t>
      </w:r>
    </w:p>
    <w:p>
      <w:pPr/>
    </w:p>
    <w:p>
      <w:pPr/>
      <w:r>
        <w:t>表5-15 分辨率适配测试结果</w:t>
      </w:r>
    </w:p>
    <w:p>
      <w:pPr/>
      <w:r>
        <w:t>分辨率                  测试结果</w:t>
      </w:r>
    </w:p>
    <w:p>
      <w:pPr/>
      <w:r>
        <w:t>1920x1080               最佳显示效果</w:t>
      </w:r>
    </w:p>
    <w:p>
      <w:pPr/>
      <w:r>
        <w:t>2560x1440               完美适配</w:t>
      </w:r>
    </w:p>
    <w:p>
      <w:pPr/>
      <w:r>
        <w:t>1366x768                正常显示，部分表格需滚动</w:t>
      </w:r>
    </w:p>
    <w:p>
      <w:pPr/>
      <w:r>
        <w:t>3840x2160（4K）         高清显示</w:t>
      </w:r>
    </w:p>
    <w:p>
      <w:pPr/>
    </w:p>
    <w:p>
      <w:pPr/>
      <w:r>
        <w:t>移动端测试结果：响应式布局基本可用，建议使用平板或PC端以获得最佳体验。</w:t>
      </w:r>
    </w:p>
    <w:p>
      <w:pPr/>
    </w:p>
    <w:p>
      <w:pPr/>
      <w:r>
        <w:t>（六）问题报告</w:t>
      </w:r>
    </w:p>
    <w:p>
      <w:pPr/>
    </w:p>
    <w:p>
      <w:pPr/>
      <w:r>
        <w:t>在测试过程中发现了若干问题，经过分析和修复后，系统运行正常。</w:t>
      </w:r>
    </w:p>
    <w:p>
      <w:pPr/>
    </w:p>
    <w:p>
      <w:pPr/>
      <w:r>
        <w:t>表5-16 问题报告表</w:t>
      </w:r>
    </w:p>
    <w:p>
      <w:pPr/>
      <w:r>
        <w:t>模块位置        问题描述                        问题等级    修正者    采取的动作                  修正时间</w:t>
      </w:r>
    </w:p>
    <w:p>
      <w:pPr/>
      <w:r>
        <w:t>对话导出模块    大型对话记录导出较慢            B          开发组    实施分页导出和异步处理      2025/10/15</w:t>
      </w:r>
    </w:p>
    <w:p>
      <w:pPr/>
      <w:r>
        <w:t>暗色模式模块    Element Plus组件样式不协调      B          开发组    自定义CSS覆盖和配色调整     2025/10/16</w:t>
      </w:r>
    </w:p>
    <w:p>
      <w:pPr/>
      <w:r>
        <w:t>用户认证模块    Safari浏览器Cookie设置问题      B          开发组    增加浏览器检测和兼容配置    2025/10/17</w:t>
      </w:r>
    </w:p>
    <w:p>
      <w:pPr/>
    </w:p>
    <w:p>
      <w:pPr/>
      <w:r>
        <w:t>问题等级说明：A级为严重问题，影响系统核心功能；B级为一般问题，影响用户体验但不影响核心功能；C级为轻微问题，属于优化建议。</w:t>
      </w:r>
    </w:p>
    <w:p>
      <w:pPr/>
    </w:p>
    <w:p>
      <w:pPr/>
      <w:r>
        <w:t>（七）测试结论</w:t>
      </w:r>
    </w:p>
    <w:p>
      <w:pPr/>
    </w:p>
    <w:p>
      <w:pPr/>
      <w:r>
        <w:t>经过全面的单元测试、集成测试、性能测试、安全测试和兼容性测试，对系统进行了综合评估。</w:t>
      </w:r>
    </w:p>
    <w:p>
      <w:pPr/>
    </w:p>
    <w:p>
      <w:pPr/>
      <w:r>
        <w:t>表5-17 测试结果汇总</w:t>
      </w:r>
    </w:p>
    <w:p>
      <w:pPr/>
      <w:r>
        <w:t>测试类型            测试项目数        通过数          通过率</w:t>
      </w:r>
    </w:p>
    <w:p>
      <w:pPr/>
      <w:r>
        <w:t>单元测试            156              154             98.7%</w:t>
      </w:r>
    </w:p>
    <w:p>
      <w:pPr/>
      <w:r>
        <w:t>集成测试            28               28              100%</w:t>
      </w:r>
    </w:p>
    <w:p>
      <w:pPr/>
      <w:r>
        <w:t>性能测试            6                6               100%</w:t>
      </w:r>
    </w:p>
    <w:p>
      <w:pPr/>
      <w:r>
        <w:t>安全测试            5                5               100%</w:t>
      </w:r>
    </w:p>
    <w:p>
      <w:pPr/>
      <w:r>
        <w:t>兼容性测试          8                8               100%</w:t>
      </w:r>
    </w:p>
    <w:p>
      <w:pPr/>
      <w:r>
        <w:t>总计                203              201             99.0%</w:t>
      </w:r>
    </w:p>
    <w:p>
      <w:pPr/>
    </w:p>
    <w:p>
      <w:pPr/>
      <w:r>
        <w:t>表5-18 测试项目总结表</w:t>
      </w:r>
    </w:p>
    <w:p>
      <w:pPr/>
      <w:r>
        <w:t>项目名称：基于大模型的企业训练管理平台</w:t>
      </w:r>
    </w:p>
    <w:p>
      <w:pPr/>
      <w:r>
        <w:t>测试模块：用户认证、模型配置、对话管理、模型对比、训练管理、系统管理</w:t>
      </w:r>
    </w:p>
    <w:p>
      <w:pPr/>
      <w:r>
        <w:t>测试人员：测试组                测试时间：2025年10月            发现问题：3个（已修复）</w:t>
      </w:r>
    </w:p>
    <w:p>
      <w:pPr/>
    </w:p>
    <w:p>
      <w:pPr/>
      <w:r>
        <w:t>序号    测试路径                        输入                    输出                    实际结果</w:t>
      </w:r>
    </w:p>
    <w:p>
      <w:pPr/>
      <w:r>
        <w:t>1       用户注册登录流程                账号、密码              跳转到系统主页          操作成功</w:t>
      </w:r>
    </w:p>
    <w:p>
      <w:pPr/>
      <w:r>
        <w:t>2       模型配置增删改查                配置信息                配置保存成功            操作成功</w:t>
      </w:r>
    </w:p>
    <w:p>
      <w:pPr/>
      <w:r>
        <w:t>3       对话消息发送接收                用户消息                模型响应内容            操作成功</w:t>
      </w:r>
    </w:p>
    <w:p>
      <w:pPr/>
      <w:r>
        <w:t>4       模型对比测试                    多模型、测试问题        对比结果报告            操作成功</w:t>
      </w:r>
    </w:p>
    <w:p>
      <w:pPr/>
      <w:r>
        <w:t>5       训练任务管理                    训练配置                训练进度和结果          操作成功</w:t>
      </w:r>
    </w:p>
    <w:p>
      <w:pPr/>
      <w:r>
        <w:t>6       安全性测试                      恶意输入                正确拒绝                操作成功</w:t>
      </w:r>
    </w:p>
    <w:p>
      <w:pPr/>
      <w:r>
        <w:t>7       性能测试                        并发请求                响应时间达标            操作成功</w:t>
      </w:r>
    </w:p>
    <w:p>
      <w:pPr/>
      <w:r>
        <w:t>8       兼容性测试                      不同浏览器              所有功能正常            操作成功</w:t>
      </w:r>
    </w:p>
    <w:p>
      <w:pPr/>
    </w:p>
    <w:p>
      <w:pPr/>
      <w:r>
        <w:t>综上所述，系统功能完整、性能稳定、安全可靠，达到了预期的设计目标。在200并发用户场景下运行流畅，流式响应体验良好，首字节延迟满足要求。安全测试未发现严重漏洞，兼容主流浏览器和操作系统。系统已具备生产环境部署条件，可以投入企业实际使用。</w:t>
      </w:r>
    </w:p>
    <w:p>
      <w:pPr/>
      <w:r>
        <w:t>六、系统部署与运维</w:t>
      </w:r>
    </w:p>
    <w:p>
      <w:pPr/>
    </w:p>
    <w:p>
      <w:pPr/>
      <w:r>
        <w:t>系统开发完成后需要部署到生产环境，本章介绍系统的部署架构、部署步骤和运维方案，为系统的生产运行提供技术支持。部署过程需要考虑系统的可用性、安全性、可维护性等因素，确保系统能够稳定运行并便于后期维护。</w:t>
      </w:r>
    </w:p>
    <w:p>
      <w:pPr/>
    </w:p>
    <w:p>
      <w:pPr/>
      <w:r>
        <w:t>（一）部署架构设计</w:t>
      </w:r>
    </w:p>
    <w:p>
      <w:pPr/>
    </w:p>
    <w:p>
      <w:pPr/>
      <w:r>
        <w:t>系统采用前后端分离架构，支持灵活的部署方式。前端使用Vue 3构建单页应用，编译为静态文件，通过Nginx提供HTTP服务。后端使用FastAPI构建RESTful API，通过Uvicorn ASGI服务器运行。数据库使用SQLite存储业务数据，支持迁移到PostgreSQL[1]等生产级数据库。LLM推理服务支持Ollama本地部署或OpenAI API远程调用。</w:t>
      </w:r>
    </w:p>
    <w:p>
      <w:pPr/>
    </w:p>
    <w:p>
      <w:pPr/>
      <w:r>
        <w:t>1. 系统架构层次</w:t>
      </w:r>
    </w:p>
    <w:p>
      <w:pPr/>
    </w:p>
    <w:p>
      <w:pPr/>
      <w:r>
        <w:t>部署架构分为五个层次：</w:t>
      </w:r>
    </w:p>
    <w:p>
      <w:pPr/>
    </w:p>
    <w:p>
      <w:pPr/>
      <w:r>
        <w:t>（1）用户层：用户通过浏览器访问系统，支持Chrome、Firefox、Edge、Safari等主流浏览器。</w:t>
      </w:r>
    </w:p>
    <w:p>
      <w:pPr/>
    </w:p>
    <w:p>
      <w:pPr/>
      <w:r>
        <w:t>（2）接入层：使用Nginx作为反向代理服务器，处理静态资源请求和API请求转发，提供负载均衡和SSL终端功能。</w:t>
      </w:r>
    </w:p>
    <w:p>
      <w:pPr/>
    </w:p>
    <w:p>
      <w:pPr/>
      <w:r>
        <w:t>（3）应用层：包括前端Vue应用和后端FastAPI服务。前端负责用户界面展示和交互，后端负责业务逻辑处理和数据管理。</w:t>
      </w:r>
    </w:p>
    <w:p>
      <w:pPr/>
    </w:p>
    <w:p>
      <w:pPr/>
      <w:r>
        <w:t>（4）数据层：使用SQLite数据库存储用户信息、模型配置、对话记录等业务数据。支持数据备份和恢复功能。</w:t>
      </w:r>
    </w:p>
    <w:p>
      <w:pPr/>
    </w:p>
    <w:p>
      <w:pPr/>
      <w:r>
        <w:t>（5）推理层：集成大语言模型推理服务，支持Ollama本地模型部署和OpenAI等云端API调用。</w:t>
      </w:r>
    </w:p>
    <w:p>
      <w:pPr/>
    </w:p>
    <w:p>
      <w:pPr/>
      <w:r>
        <w:t>2. 部署模式</w:t>
      </w:r>
    </w:p>
    <w:p>
      <w:pPr/>
    </w:p>
    <w:p>
      <w:pPr/>
      <w:r>
        <w:t>系统支持三种部署模式，可根据实际需求选择：</w:t>
      </w:r>
    </w:p>
    <w:p>
      <w:pPr/>
    </w:p>
    <w:p>
      <w:pPr/>
      <w:r>
        <w:t>表6-1 部署模式对比</w:t>
      </w:r>
    </w:p>
    <w:p>
      <w:pPr/>
      <w:r>
        <w:t>部署模式        适用场景            优势                        劣势</w:t>
      </w:r>
    </w:p>
    <w:p>
      <w:pPr/>
      <w:r>
        <w:t>单机部署        中小型企业          部署简单、成本低            扩展性有限</w:t>
      </w:r>
    </w:p>
    <w:p>
      <w:pPr/>
      <w:r>
        <w:t>分布式部署      大型企业            高可用、可水平扩展          部署复杂、成本高</w:t>
      </w:r>
    </w:p>
    <w:p>
      <w:pPr/>
      <w:r>
        <w:t>容器化部署      DevOps团队          快速部署、版本管理方便      需要容器化经验</w:t>
      </w:r>
    </w:p>
    <w:p>
      <w:pPr/>
    </w:p>
    <w:p>
      <w:pPr/>
      <w:r>
        <w:t>单机部署将所有服务部署在一台服务器上，适合用户量较小的场景。分布式部署将前端、后端、数据库分别部署在不同服务器上，可根据负载情况独立扩展。容器化部署使用Docker容器化各个服务，便于快速部署和版本管理。</w:t>
      </w:r>
    </w:p>
    <w:p>
      <w:pPr/>
    </w:p>
    <w:p>
      <w:pPr/>
      <w:r>
        <w:t>（二）后端部署</w:t>
      </w:r>
    </w:p>
    <w:p>
      <w:pPr/>
    </w:p>
    <w:p>
      <w:pPr/>
      <w:r>
        <w:t>后端部署包括Python环境配置、依赖包安装、数据库初始化、服务配置和启动等步骤。</w:t>
      </w:r>
    </w:p>
    <w:p>
      <w:pPr/>
    </w:p>
    <w:p>
      <w:pPr/>
      <w:r>
        <w:t>1. Python环境配置</w:t>
      </w:r>
    </w:p>
    <w:p>
      <w:pPr/>
    </w:p>
    <w:p>
      <w:pPr/>
      <w:r>
        <w:t>后端服务基于Python开发，需要配置Python运行环境。推荐使用Python 3.10及以上版本，使用虚拟环境隔离项目依赖。</w:t>
      </w:r>
    </w:p>
    <w:p>
      <w:pPr/>
    </w:p>
    <w:p>
      <w:pPr/>
      <w:r>
        <w:t>表6-2 后端环境要求</w:t>
      </w:r>
    </w:p>
    <w:p>
      <w:pPr/>
      <w:r>
        <w:t>环境项目            要求说明</w:t>
      </w:r>
    </w:p>
    <w:p>
      <w:pPr/>
      <w:r>
        <w:t>操作系统            Ubuntu LTS / CentOS / Windows Server</w:t>
      </w:r>
    </w:p>
    <w:p>
      <w:pPr/>
      <w:r>
        <w:t>Python版本          3.10及以上</w:t>
      </w:r>
    </w:p>
    <w:p>
      <w:pPr/>
      <w:r>
        <w:t>内存                4GB及以上（推荐8GB）</w:t>
      </w:r>
    </w:p>
    <w:p>
      <w:pPr/>
      <w:r>
        <w:t>磁盘空间            20GB及以上</w:t>
      </w:r>
    </w:p>
    <w:p>
      <w:pPr/>
      <w:r>
        <w:t>网络                可访问外网（用于API调用）</w:t>
      </w:r>
    </w:p>
    <w:p>
      <w:pPr/>
    </w:p>
    <w:p>
      <w:pPr/>
      <w:r>
        <w:t>环境配置步骤：首先安装Python解释器和pip包管理工具，然后创建项目专用的虚拟环境，激活虚拟环境后安装项目依赖包。使用虚拟环境可以避免与系统Python环境产生冲突，便于项目的独立管理和部署。</w:t>
      </w:r>
    </w:p>
    <w:p>
      <w:pPr/>
    </w:p>
    <w:p>
      <w:pPr/>
      <w:r>
        <w:t>2. 依赖包安装</w:t>
      </w:r>
    </w:p>
    <w:p>
      <w:pPr/>
    </w:p>
    <w:p>
      <w:pPr/>
      <w:r>
        <w:t>项目依赖包通过requirements.txt文件管理，包含FastAPI、Uvicorn、SQLAlchemy、Alembic等核心组件。</w:t>
      </w:r>
    </w:p>
    <w:p>
      <w:pPr/>
    </w:p>
    <w:p>
      <w:pPr/>
      <w:r>
        <w:t>表6-3 主要依赖包说明</w:t>
      </w:r>
    </w:p>
    <w:p>
      <w:pPr/>
      <w:r>
        <w:t>依赖包名称          功能说明</w:t>
      </w:r>
    </w:p>
    <w:p>
      <w:pPr/>
      <w:r>
        <w:t>FastAPI            高性能Web框架，提供RESTful API支持</w:t>
      </w:r>
    </w:p>
    <w:p>
      <w:pPr/>
      <w:r>
        <w:t>Uvicorn            ASGI服务器，运行FastAPI应用</w:t>
      </w:r>
    </w:p>
    <w:p>
      <w:pPr/>
      <w:r>
        <w:t>SQLAlchemy         ORM框架，提供数据库操作抽象</w:t>
      </w:r>
    </w:p>
    <w:p>
      <w:pPr/>
      <w:r>
        <w:t>Alembic            数据库迁移工具，管理数据库结构变更</w:t>
      </w:r>
    </w:p>
    <w:p>
      <w:pPr/>
      <w:r>
        <w:t>python-jose        JWT令牌生成和验证</w:t>
      </w:r>
    </w:p>
    <w:p>
      <w:pPr/>
      <w:r>
        <w:t>passlib            密码哈希和验证</w:t>
      </w:r>
    </w:p>
    <w:p>
      <w:pPr/>
      <w:r>
        <w:t>httpx              异步HTTP客户端，调用外部API</w:t>
      </w:r>
    </w:p>
    <w:p>
      <w:pPr/>
      <w:r>
        <w:t>pydantic           数据验证和序列化</w:t>
      </w:r>
    </w:p>
    <w:p>
      <w:pPr/>
    </w:p>
    <w:p>
      <w:pPr/>
      <w:r>
        <w:t>安装依赖包时建议使用国内镜像源加速下载，安装完成后验证各核心包是否正确安装。</w:t>
      </w:r>
    </w:p>
    <w:p>
      <w:pPr/>
    </w:p>
    <w:p>
      <w:pPr/>
      <w:r>
        <w:t>3. 数据库初始化</w:t>
      </w:r>
    </w:p>
    <w:p>
      <w:pPr/>
    </w:p>
    <w:p>
      <w:pPr/>
      <w:r>
        <w:t>系统使用SQLAlchemy ORM框架和Alembic迁移工具管理数据库。首次部署时需要初始化数据库结构和基础数据。</w:t>
      </w:r>
    </w:p>
    <w:p>
      <w:pPr/>
    </w:p>
    <w:p>
      <w:pPr/>
      <w:r>
        <w:t>数据库初始化步骤：</w:t>
      </w:r>
    </w:p>
    <w:p>
      <w:pPr/>
    </w:p>
    <w:p>
      <w:pPr/>
      <w:r>
        <w:t>（1）配置数据库连接：在.env配置文件中设置数据库连接字符串，SQLite使用文件路径，PostgreSQL使用连接URL。</w:t>
      </w:r>
    </w:p>
    <w:p>
      <w:pPr/>
    </w:p>
    <w:p>
      <w:pPr/>
      <w:r>
        <w:t>（2）执行数据库迁移：运行Alembic迁移命令创建数据库表结构，包括用户表、模型配置表、对话会话表、消息表等。</w:t>
      </w:r>
    </w:p>
    <w:p>
      <w:pPr/>
    </w:p>
    <w:p>
      <w:pPr/>
      <w:r>
        <w:t>（3）初始化基础数据：系统自动创建默认管理员账号和初始配置数据。默认管理员邮箱为admin@example.com，密码为admin123，建议首次登录后立即修改密码。</w:t>
      </w:r>
    </w:p>
    <w:p>
      <w:pPr/>
    </w:p>
    <w:p>
      <w:pPr/>
      <w:r>
        <w:t>4. 配置文件设置</w:t>
      </w:r>
    </w:p>
    <w:p>
      <w:pPr/>
    </w:p>
    <w:p>
      <w:pPr/>
      <w:r>
        <w:t>系统通过.env配置文件管理运行时配置，包括数据库连接、安全密钥、跨域设置等。</w:t>
      </w:r>
    </w:p>
    <w:p>
      <w:pPr/>
    </w:p>
    <w:p>
      <w:pPr/>
      <w:r>
        <w:t>表6-4 主要配置项说明</w:t>
      </w:r>
    </w:p>
    <w:p>
      <w:pPr/>
      <w:r>
        <w:t>配置项              说明                            示例值</w:t>
      </w:r>
    </w:p>
    <w:p>
      <w:pPr/>
      <w:r>
        <w:t>DATABASE_URL        数据库连接字符串                sqlite:///./modeltrain.db</w:t>
      </w:r>
    </w:p>
    <w:p>
      <w:pPr/>
      <w:r>
        <w:t>SECRET_KEY          JWT签名密钥                     随机生成的强密钥</w:t>
      </w:r>
    </w:p>
    <w:p>
      <w:pPr/>
      <w:r>
        <w:t>CORS_ORIGINS        允许的跨域来源                  http://localhost:5173</w:t>
      </w:r>
    </w:p>
    <w:p>
      <w:pPr/>
      <w:r>
        <w:t>ACCESS_TOKEN_EXPIRE 访问令牌过期时间（分钟）        30</w:t>
      </w:r>
    </w:p>
    <w:p>
      <w:pPr/>
      <w:r>
        <w:t>REFRESH_TOKEN_EXPIRE刷新令牌过期时间（天）          7</w:t>
      </w:r>
    </w:p>
    <w:p>
      <w:pPr/>
    </w:p>
    <w:p>
      <w:pPr/>
      <w:r>
        <w:t>配置文件中的SECRET_KEY必须使用随机生成的强密钥，避免使用简单字符串。生产环境部署时应修改默认配置，确保系统安全。</w:t>
      </w:r>
    </w:p>
    <w:p>
      <w:pPr/>
    </w:p>
    <w:p>
      <w:pPr/>
      <w:r>
        <w:t>5. 服务启动与管理</w:t>
      </w:r>
    </w:p>
    <w:p>
      <w:pPr/>
    </w:p>
    <w:p>
      <w:pPr/>
      <w:r>
        <w:t>生产环境推荐使用Gunicorn配合Uvicorn Worker运行FastAPI应用，支持多进程并发处理请求。使用Systemd管理服务进程，实现开机自启动和进程监控。</w:t>
      </w:r>
    </w:p>
    <w:p>
      <w:pPr/>
    </w:p>
    <w:p>
      <w:pPr/>
      <w:r>
        <w:t>服务配置要点：</w:t>
      </w:r>
    </w:p>
    <w:p>
      <w:pPr/>
    </w:p>
    <w:p>
      <w:pPr/>
      <w:r>
        <w:t>（1）Worker进程数：根据服务器CPU核心数配置，一般设置为CPU核心数的2倍加1。</w:t>
      </w:r>
    </w:p>
    <w:p>
      <w:pPr/>
    </w:p>
    <w:p>
      <w:pPr/>
      <w:r>
        <w:t>（2）监听地址：生产环境监听本地地址127.0.0.1，由Nginx反向代理对外提供服务。</w:t>
      </w:r>
    </w:p>
    <w:p>
      <w:pPr/>
    </w:p>
    <w:p>
      <w:pPr/>
      <w:r>
        <w:t>（3）日志配置：配置日志输出路径和级别，生产环境使用INFO级别，调试时可使用DEBUG级别。</w:t>
      </w:r>
    </w:p>
    <w:p>
      <w:pPr/>
    </w:p>
    <w:p>
      <w:pPr/>
      <w:r>
        <w:t>（4）进程管理：创建Systemd服务单元文件，配置服务启动命令、工作目录、环境变量等，设置开机自启动和异常重启策略。</w:t>
      </w:r>
    </w:p>
    <w:p>
      <w:pPr/>
    </w:p>
    <w:p>
      <w:pPr/>
      <w:r>
        <w:t>（三）前端部署</w:t>
      </w:r>
    </w:p>
    <w:p>
      <w:pPr/>
    </w:p>
    <w:p>
      <w:pPr/>
      <w:r>
        <w:t>前端部署包括Node.js环境配置、项目构建和Nginx配置等步骤。</w:t>
      </w:r>
    </w:p>
    <w:p>
      <w:pPr/>
    </w:p>
    <w:p>
      <w:pPr/>
      <w:r>
        <w:t>1. 项目构建</w:t>
      </w:r>
    </w:p>
    <w:p>
      <w:pPr/>
    </w:p>
    <w:p>
      <w:pPr/>
      <w:r>
        <w:t>前端项目使用Vue 3框架和Vite构建工具开发，部署前需要构建生产版本。</w:t>
      </w:r>
    </w:p>
    <w:p>
      <w:pPr/>
    </w:p>
    <w:p>
      <w:pPr/>
      <w:r>
        <w:t>构建步骤：</w:t>
      </w:r>
    </w:p>
    <w:p>
      <w:pPr/>
    </w:p>
    <w:p>
      <w:pPr/>
      <w:r>
        <w:t>（1）安装Node.js环境：安装Node.js LTS版本和npm包管理工具。</w:t>
      </w:r>
    </w:p>
    <w:p>
      <w:pPr/>
    </w:p>
    <w:p>
      <w:pPr/>
      <w:r>
        <w:t>（2）安装项目依赖：进入前端项目目录，运行npm install安装依赖包。</w:t>
      </w:r>
    </w:p>
    <w:p>
      <w:pPr/>
    </w:p>
    <w:p>
      <w:pPr/>
      <w:r>
        <w:t>（3）配置环境变量：修改.env.production文件，配置生产环境API地址。</w:t>
      </w:r>
    </w:p>
    <w:p>
      <w:pPr/>
    </w:p>
    <w:p>
      <w:pPr/>
      <w:r>
        <w:t>（4）执行构建命令：运行npm run build命令，生成生产版本静态文件。</w:t>
      </w:r>
    </w:p>
    <w:p>
      <w:pPr/>
    </w:p>
    <w:p>
      <w:pPr/>
      <w:r>
        <w:t>构建完成后，静态文件输出到dist目录，包含HTML、CSS、JavaScript和资源文件。构建过程会进行代码压缩、Tree-shaking、资源优化等处理，减小文件体积，提高加载速度。</w:t>
      </w:r>
    </w:p>
    <w:p>
      <w:pPr/>
    </w:p>
    <w:p>
      <w:pPr/>
      <w:r>
        <w:t>表6-5 构建产物说明</w:t>
      </w:r>
    </w:p>
    <w:p>
      <w:pPr/>
      <w:r>
        <w:t>文件类型            说明                            优化措施</w:t>
      </w:r>
    </w:p>
    <w:p>
      <w:pPr/>
      <w:r>
        <w:t>HTML文件            应用入口页面                    压缩、内联关键CSS</w:t>
      </w:r>
    </w:p>
    <w:p>
      <w:pPr/>
      <w:r>
        <w:t>JavaScript文件      应用逻辑代码                    压缩、混淆、代码分割</w:t>
      </w:r>
    </w:p>
    <w:p>
      <w:pPr/>
      <w:r>
        <w:t>CSS文件             样式文件                        压缩、移除无用样式</w:t>
      </w:r>
    </w:p>
    <w:p>
      <w:pPr/>
      <w:r>
        <w:t>静态资源            图片、字体等                    压缩、指纹命名</w:t>
      </w:r>
    </w:p>
    <w:p>
      <w:pPr/>
    </w:p>
    <w:p>
      <w:pPr/>
      <w:r>
        <w:t>2. Nginx配置</w:t>
      </w:r>
    </w:p>
    <w:p>
      <w:pPr/>
    </w:p>
    <w:p>
      <w:pPr/>
      <w:r>
        <w:t>使用Nginx作为Web服务器，提供静态文件服务和API反向代理功能。</w:t>
      </w:r>
    </w:p>
    <w:p>
      <w:pPr/>
    </w:p>
    <w:p>
      <w:pPr/>
      <w:r>
        <w:t>Nginx配置要点：</w:t>
      </w:r>
    </w:p>
    <w:p>
      <w:pPr/>
    </w:p>
    <w:p>
      <w:pPr/>
      <w:r>
        <w:t>（1）静态文件服务：配置前端构建产物目录为网站根目录，设置默认首页为index.html。</w:t>
      </w:r>
    </w:p>
    <w:p>
      <w:pPr/>
    </w:p>
    <w:p>
      <w:pPr/>
      <w:r>
        <w:t>（2）SPA路由支持：配置try_files指令，将所有路由请求重定向到index.html，支持前端路由。</w:t>
      </w:r>
    </w:p>
    <w:p>
      <w:pPr/>
    </w:p>
    <w:p>
      <w:pPr/>
      <w:r>
        <w:t>（3）API反向代理：配置/api路径代理到后端服务，传递客户端真实IP和请求头信息。</w:t>
      </w:r>
    </w:p>
    <w:p>
      <w:pPr/>
    </w:p>
    <w:p>
      <w:pPr/>
      <w:r>
        <w:t>（4）SSE流式响应支持：关闭代理缓冲和缓存，配置较长的读取超时时间，确保流式响应正常传输。</w:t>
      </w:r>
    </w:p>
    <w:p>
      <w:pPr/>
    </w:p>
    <w:p>
      <w:pPr/>
      <w:r>
        <w:t>（5）性能优化：启用Gzip压缩，配置静态资源缓存策略，减少带宽占用和加载时间。</w:t>
      </w:r>
    </w:p>
    <w:p>
      <w:pPr/>
    </w:p>
    <w:p>
      <w:pPr/>
      <w:r>
        <w:t>3. HTTPS配置</w:t>
      </w:r>
    </w:p>
    <w:p>
      <w:pPr/>
    </w:p>
    <w:p>
      <w:pPr/>
      <w:r>
        <w:t>生产环境必须配置HTTPS，保护数据传输安全。推荐使用Let's Encrypt免费SSL证书。</w:t>
      </w:r>
    </w:p>
    <w:p>
      <w:pPr/>
    </w:p>
    <w:p>
      <w:pPr/>
      <w:r>
        <w:t>HTTPS配置步骤：</w:t>
      </w:r>
    </w:p>
    <w:p>
      <w:pPr/>
    </w:p>
    <w:p>
      <w:pPr/>
      <w:r>
        <w:t>（1）安装Certbot工具：Certbot是Let's Encrypt官方推荐的证书管理工具。</w:t>
      </w:r>
    </w:p>
    <w:p>
      <w:pPr/>
    </w:p>
    <w:p>
      <w:pPr/>
      <w:r>
        <w:t>（2）申请SSL证书：运行Certbot命令，自动验证域名所有权并获取证书。</w:t>
      </w:r>
    </w:p>
    <w:p>
      <w:pPr/>
    </w:p>
    <w:p>
      <w:pPr/>
      <w:r>
        <w:t>（3）配置Nginx：Certbot会自动修改Nginx配置，添加SSL证书路径和安全参数。</w:t>
      </w:r>
    </w:p>
    <w:p>
      <w:pPr/>
    </w:p>
    <w:p>
      <w:pPr/>
      <w:r>
        <w:t>（4）配置自动续期：Let's Encrypt证书有效期90天，Certbot会自动配置定时任务续期证书。</w:t>
      </w:r>
    </w:p>
    <w:p>
      <w:pPr/>
    </w:p>
    <w:p>
      <w:pPr/>
      <w:r>
        <w:t>表6-6 HTTPS安全配置建议</w:t>
      </w:r>
    </w:p>
    <w:p>
      <w:pPr/>
      <w:r>
        <w:t>配置项              建议设置</w:t>
      </w:r>
    </w:p>
    <w:p>
      <w:pPr/>
      <w:r>
        <w:t>TLS版本             仅启用TLS 1.2和TLS 1.3</w:t>
      </w:r>
    </w:p>
    <w:p>
      <w:pPr/>
      <w:r>
        <w:t>加密套件            使用强加密套件，禁用弱加密</w:t>
      </w:r>
    </w:p>
    <w:p>
      <w:pPr/>
      <w:r>
        <w:t>HSTS                启用HTTP严格传输安全</w:t>
      </w:r>
    </w:p>
    <w:p>
      <w:pPr/>
      <w:r>
        <w:t>证书链              配置完整的证书链</w:t>
      </w:r>
    </w:p>
    <w:p>
      <w:pPr/>
    </w:p>
    <w:p>
      <w:pPr/>
      <w:r>
        <w:t>（四）系统运维</w:t>
      </w:r>
    </w:p>
    <w:p>
      <w:pPr/>
    </w:p>
    <w:p>
      <w:pPr/>
      <w:r>
        <w:t>系统上线运行后需要进行日常运维管理，确保系统稳定可靠运行。</w:t>
      </w:r>
    </w:p>
    <w:p>
      <w:pPr/>
    </w:p>
    <w:p>
      <w:pPr/>
      <w:r>
        <w:t>1. 日志管理</w:t>
      </w:r>
    </w:p>
    <w:p>
      <w:pPr/>
    </w:p>
    <w:p>
      <w:pPr/>
      <w:r>
        <w:t>系统日志是故障排查和性能分析的重要依据，需要合理配置日志收集和管理策略。</w:t>
      </w:r>
    </w:p>
    <w:p>
      <w:pPr/>
    </w:p>
    <w:p>
      <w:pPr/>
      <w:r>
        <w:t>表6-7 日志类型说明</w:t>
      </w:r>
    </w:p>
    <w:p>
      <w:pPr/>
      <w:r>
        <w:t>日志类型            位置                            内容说明</w:t>
      </w:r>
    </w:p>
    <w:p>
      <w:pPr/>
      <w:r>
        <w:t>应用日志            /var/log/modeltrain/app.log    业务逻辑日志、错误信息</w:t>
      </w:r>
    </w:p>
    <w:p>
      <w:pPr/>
      <w:r>
        <w:t>访问日志            /var/log/nginx/access.log      HTTP请求记录</w:t>
      </w:r>
    </w:p>
    <w:p>
      <w:pPr/>
      <w:r>
        <w:t>错误日志            /var/log/nginx/error.log       Nginx错误信息</w:t>
      </w:r>
    </w:p>
    <w:p>
      <w:pPr/>
      <w:r>
        <w:t>系统日志            /var/log/syslog                系统级事件</w:t>
      </w:r>
    </w:p>
    <w:p>
      <w:pPr/>
    </w:p>
    <w:p>
      <w:pPr/>
      <w:r>
        <w:t>日志管理要点：</w:t>
      </w:r>
    </w:p>
    <w:p>
      <w:pPr/>
    </w:p>
    <w:p>
      <w:pPr/>
      <w:r>
        <w:t>（1）日志级别：生产环境使用INFO级别，记录关键业务信息和错误。调试时临时启用DEBUG级别获取详细信息。</w:t>
      </w:r>
    </w:p>
    <w:p>
      <w:pPr/>
    </w:p>
    <w:p>
      <w:pPr/>
      <w:r>
        <w:t>（2）日志轮转：配置logrotate工具进行日志轮转，每天生成新日志文件，保留30天历史记录，压缩旧日志节省磁盘空间。</w:t>
      </w:r>
    </w:p>
    <w:p>
      <w:pPr/>
    </w:p>
    <w:p>
      <w:pPr/>
      <w:r>
        <w:t>（3）日志分析：定期分析日志，识别异常模式和性能瓶颈。可使用grep、awk等工具进行日志筛选和统计。</w:t>
      </w:r>
    </w:p>
    <w:p>
      <w:pPr/>
    </w:p>
    <w:p>
      <w:pPr/>
      <w:r>
        <w:t>2. 数据备份</w:t>
      </w:r>
    </w:p>
    <w:p>
      <w:pPr/>
    </w:p>
    <w:p>
      <w:pPr/>
      <w:r>
        <w:t>数据备份是保护业务数据安全的重要措施，需要制定合理的备份策略。</w:t>
      </w:r>
    </w:p>
    <w:p>
      <w:pPr/>
    </w:p>
    <w:p>
      <w:pPr/>
      <w:r>
        <w:t>备份策略：</w:t>
      </w:r>
    </w:p>
    <w:p>
      <w:pPr/>
    </w:p>
    <w:p>
      <w:pPr/>
      <w:r>
        <w:t>（1）备份频率：每天凌晨自动执行全量备份，业务高峰期可增加增量备份频率。</w:t>
      </w:r>
    </w:p>
    <w:p>
      <w:pPr/>
    </w:p>
    <w:p>
      <w:pPr/>
      <w:r>
        <w:t>（2）备份保留：保留7天的备份文件，重要时间点的备份可长期保留。</w:t>
      </w:r>
    </w:p>
    <w:p>
      <w:pPr/>
    </w:p>
    <w:p>
      <w:pPr/>
      <w:r>
        <w:t>（3）备份存储：备份文件存储在独立的存储位置，避免与主数据存储在同一磁盘。</w:t>
      </w:r>
    </w:p>
    <w:p>
      <w:pPr/>
    </w:p>
    <w:p>
      <w:pPr/>
      <w:r>
        <w:t>（4）备份验证：定期验证备份文件的完整性和可恢复性。</w:t>
      </w:r>
    </w:p>
    <w:p>
      <w:pPr/>
    </w:p>
    <w:p>
      <w:pPr/>
      <w:r>
        <w:t>表6-8 备份恢复流程</w:t>
      </w:r>
    </w:p>
    <w:p>
      <w:pPr/>
      <w:r>
        <w:t>步骤            操作说明</w:t>
      </w:r>
    </w:p>
    <w:p>
      <w:pPr/>
      <w:r>
        <w:t>1              停止后端服务</w:t>
      </w:r>
    </w:p>
    <w:p>
      <w:pPr/>
      <w:r>
        <w:t>2              备份当前数据库文件（以防恢复失败）</w:t>
      </w:r>
    </w:p>
    <w:p>
      <w:pPr/>
      <w:r>
        <w:t>3              解压备份文件</w:t>
      </w:r>
    </w:p>
    <w:p>
      <w:pPr/>
      <w:r>
        <w:t>4              替换当前数据库文件</w:t>
      </w:r>
    </w:p>
    <w:p>
      <w:pPr/>
      <w:r>
        <w:t>5              启动后端服务</w:t>
      </w:r>
    </w:p>
    <w:p>
      <w:pPr/>
      <w:r>
        <w:t>6              验证数据完整性</w:t>
      </w:r>
    </w:p>
    <w:p>
      <w:pPr/>
    </w:p>
    <w:p>
      <w:pPr/>
      <w:r>
        <w:t>3. 性能监控</w:t>
      </w:r>
    </w:p>
    <w:p>
      <w:pPr/>
    </w:p>
    <w:p>
      <w:pPr/>
      <w:r>
        <w:t>性能监控帮助及时发现系统问题，确保系统稳定运行。</w:t>
      </w:r>
    </w:p>
    <w:p>
      <w:pPr/>
    </w:p>
    <w:p>
      <w:pPr/>
      <w:r>
        <w:t>监控指标：</w:t>
      </w:r>
    </w:p>
    <w:p>
      <w:pPr/>
    </w:p>
    <w:p>
      <w:pPr/>
      <w:r>
        <w:t>表6-9 性能监控指标</w:t>
      </w:r>
    </w:p>
    <w:p>
      <w:pPr/>
      <w:r>
        <w:t>监控项目            正常范围                告警阈值</w:t>
      </w:r>
    </w:p>
    <w:p>
      <w:pPr/>
      <w:r>
        <w:t>CPU使用率           &lt;70%                    &gt;90%</w:t>
      </w:r>
    </w:p>
    <w:p>
      <w:pPr/>
      <w:r>
        <w:t>内存使用率          &lt;80%                    &gt;95%</w:t>
      </w:r>
    </w:p>
    <w:p>
      <w:pPr/>
      <w:r>
        <w:t>磁盘使用率          &lt;80%                    &gt;90%</w:t>
      </w:r>
    </w:p>
    <w:p>
      <w:pPr/>
      <w:r>
        <w:t>API响应时间         &lt;500ms                  &gt;2000ms</w:t>
      </w:r>
    </w:p>
    <w:p>
      <w:pPr/>
      <w:r>
        <w:t>错误率              &lt;1%                     &gt;5%</w:t>
      </w:r>
    </w:p>
    <w:p>
      <w:pPr/>
    </w:p>
    <w:p>
      <w:pPr/>
      <w:r>
        <w:t>监控方法：</w:t>
      </w:r>
    </w:p>
    <w:p>
      <w:pPr/>
    </w:p>
    <w:p>
      <w:pPr/>
      <w:r>
        <w:t>（1）系统资源监控：使用top、htop命令监控CPU和内存使用情况，使用df命令监控磁盘空间。</w:t>
      </w:r>
    </w:p>
    <w:p>
      <w:pPr/>
    </w:p>
    <w:p>
      <w:pPr/>
      <w:r>
        <w:t>（2）服务健康检查：后端提供/api/health健康检查接口，定期请求验证服务可用性。</w:t>
      </w:r>
    </w:p>
    <w:p>
      <w:pPr/>
    </w:p>
    <w:p>
      <w:pPr/>
      <w:r>
        <w:t>（3）日志监控：监控错误日志数量，异常增加时及时告警。</w:t>
      </w:r>
    </w:p>
    <w:p>
      <w:pPr/>
    </w:p>
    <w:p>
      <w:pPr/>
      <w:r>
        <w:t>（4）外部监控：可使用UptimeRobot等外部监控服务，从外部网络验证服务可用性。</w:t>
      </w:r>
    </w:p>
    <w:p>
      <w:pPr/>
    </w:p>
    <w:p>
      <w:pPr/>
      <w:r>
        <w:t>4. 故障排查</w:t>
      </w:r>
    </w:p>
    <w:p>
      <w:pPr/>
    </w:p>
    <w:p>
      <w:pPr/>
      <w:r>
        <w:t>常见故障及排查方法：</w:t>
      </w:r>
    </w:p>
    <w:p>
      <w:pPr/>
    </w:p>
    <w:p>
      <w:pPr/>
      <w:r>
        <w:t>表6-10 常见故障排查指南</w:t>
      </w:r>
    </w:p>
    <w:p>
      <w:pPr/>
      <w:r>
        <w:t>故障现象                    可能原因                            排查方法</w:t>
      </w:r>
    </w:p>
    <w:p>
      <w:pPr/>
      <w:r>
        <w:t>后端服务无法启动            配置错误、端口占用                  查看服务日志、检查端口</w:t>
      </w:r>
    </w:p>
    <w:p>
      <w:pPr/>
      <w:r>
        <w:t>前端页面无法访问            Nginx配置错误、服务未启动           检查Nginx状态和配置</w:t>
      </w:r>
    </w:p>
    <w:p>
      <w:pPr/>
      <w:r>
        <w:t>API请求超时                 后端服务异常、网络问题              查看后端日志、测试网络</w:t>
      </w:r>
    </w:p>
    <w:p>
      <w:pPr/>
      <w:r>
        <w:t>数据库错误                  数据库锁定、磁盘满                  检查数据库文件、磁盘空间</w:t>
      </w:r>
    </w:p>
    <w:p>
      <w:pPr/>
      <w:r>
        <w:t>内存不足                    内存泄漏、并发过高                  重启服务、增加内存</w:t>
      </w:r>
    </w:p>
    <w:p>
      <w:pPr/>
      <w:r>
        <w:t>SSL证书过期                 证书未续期                          检查证书有效期、手动续期</w:t>
      </w:r>
    </w:p>
    <w:p>
      <w:pPr/>
    </w:p>
    <w:p>
      <w:pPr/>
      <w:r>
        <w:t>故障排查步骤：</w:t>
      </w:r>
    </w:p>
    <w:p>
      <w:pPr/>
    </w:p>
    <w:p>
      <w:pPr/>
      <w:r>
        <w:t>（1）确认故障现象：明确故障的具体表现和影响范围。</w:t>
      </w:r>
    </w:p>
    <w:p>
      <w:pPr/>
    </w:p>
    <w:p>
      <w:pPr/>
      <w:r>
        <w:t>（2）查看服务状态：使用systemctl status命令查看各服务运行状态。</w:t>
      </w:r>
    </w:p>
    <w:p>
      <w:pPr/>
    </w:p>
    <w:p>
      <w:pPr/>
      <w:r>
        <w:t>（3）分析日志信息：查看应用日志和系统日志，定位错误原因。</w:t>
      </w:r>
    </w:p>
    <w:p>
      <w:pPr/>
    </w:p>
    <w:p>
      <w:pPr/>
      <w:r>
        <w:t>（4）检查系统资源：确认CPU、内存、磁盘等资源是否充足。</w:t>
      </w:r>
    </w:p>
    <w:p>
      <w:pPr/>
    </w:p>
    <w:p>
      <w:pPr/>
      <w:r>
        <w:t>（5）实施修复措施：根据故障原因采取相应的修复措施。</w:t>
      </w:r>
    </w:p>
    <w:p>
      <w:pPr/>
    </w:p>
    <w:p>
      <w:pPr/>
      <w:r>
        <w:t>（6）验证修复结果：确认系统恢复正常运行。</w:t>
      </w:r>
    </w:p>
    <w:p>
      <w:pPr/>
    </w:p>
    <w:p>
      <w:pPr/>
      <w:r>
        <w:t>5. 运维建议</w:t>
      </w:r>
    </w:p>
    <w:p>
      <w:pPr/>
    </w:p>
    <w:p>
      <w:pPr/>
      <w:r>
        <w:t>为确保系统长期稳定运行，提出以下运维建议：</w:t>
      </w:r>
    </w:p>
    <w:p>
      <w:pPr/>
    </w:p>
    <w:p>
      <w:pPr/>
      <w:r>
        <w:t>（1）建立监控告警机制：配置自动化监控和告警，及时发现和处理异常。</w:t>
      </w:r>
    </w:p>
    <w:p>
      <w:pPr/>
    </w:p>
    <w:p>
      <w:pPr/>
      <w:r>
        <w:t>（2）定期更新维护：定期更新操作系统补丁和依赖包版本，修复安全漏洞。</w:t>
      </w:r>
    </w:p>
    <w:p>
      <w:pPr/>
    </w:p>
    <w:p>
      <w:pPr/>
      <w:r>
        <w:t>（3）制定应急预案：制定故障应急处理流程，明确责任人和处理步骤。</w:t>
      </w:r>
    </w:p>
    <w:p>
      <w:pPr/>
    </w:p>
    <w:p>
      <w:pPr/>
      <w:r>
        <w:t>（4）文档化运维操作：记录运维操作过程和配置变更，便于问题追溯和知识传承。</w:t>
      </w:r>
    </w:p>
    <w:p>
      <w:pPr/>
    </w:p>
    <w:p>
      <w:pPr/>
      <w:r>
        <w:t>（5）容量规划：根据业务增长趋势，提前规划服务器资源扩展。</w:t>
      </w:r>
    </w:p>
    <w:p>
      <w:pPr/>
    </w:p>
    <w:p>
      <w:pPr/>
      <w:r>
        <w:t>综上所述，通过合理的部署架构设计、规范的部署流程和完善的运维管理，可以确保系统在生产环境中稳定可靠运行，为企业提供高质量的大模型管理服务。</w:t>
      </w:r>
    </w:p>
    <w:p>
      <w:pPr/>
      <w:r>
        <w:t>七、结论</w:t>
      </w:r>
    </w:p>
    <w:p>
      <w:pPr/>
    </w:p>
    <w:p>
      <w:pPr/>
      <w:r>
        <w:t>（一）系统总结</w:t>
      </w:r>
    </w:p>
    <w:p>
      <w:pPr/>
    </w:p>
    <w:p>
      <w:pPr/>
      <w:r>
        <w:t>本文设计并实现了一个基于Vue 3和FastAPI的企业模型训练管理平台，成功解决了企业在大语言模型应用过程中面临的多项痛点。</w:t>
      </w:r>
    </w:p>
    <w:p>
      <w:pPr/>
    </w:p>
    <w:p>
      <w:pPr/>
      <w:r>
        <w:t>1. 主要成果</w:t>
      </w:r>
    </w:p>
    <w:p>
      <w:pPr/>
    </w:p>
    <w:p>
      <w:pPr/>
      <w:r>
        <w:t>（1）统一的模型管理平台。系统集成了多个主流LLM提供商，包括Ollama、OpenAI、DeepSeek、硅基流动等，通过统一的抽象层实现了对异构模型的无缝管理和调用。企业用户无需在多个平台间切换，即可在一个系统中完成模型配置、测试和使用。</w:t>
      </w:r>
    </w:p>
    <w:p>
      <w:pPr/>
    </w:p>
    <w:p>
      <w:pPr/>
      <w:r>
        <w:t>（2）完善的功能体系。系统实现了用户认证、模型配置、智能对话、模型对比、提示词管理、训练任务管理、可视化监控等核心功能模块，覆盖了企业从模型选型到模型微调的完整工作流程。</w:t>
      </w:r>
    </w:p>
    <w:p>
      <w:pPr/>
    </w:p>
    <w:p>
      <w:pPr/>
      <w:r>
        <w:t>（3）优秀的用户体验。系统采用流式响应技术，实现了模型回复的实时逐字输出。支持思维链解析，让用户能够理解模型的推理过程。实现了基于CSS变量的暗色模式，提升了界面美观度和用户舒适度。</w:t>
      </w:r>
    </w:p>
    <w:p>
      <w:pPr/>
    </w:p>
    <w:p>
      <w:pPr/>
      <w:r>
        <w:t>（4）先进的技术架构。系统采用前后端分离架构，后端使用FastAPI的异步能力处理高并发请求，前端使用Vue 3的Composition API提升代码组织性。JWT双令牌认证机制保障了系统安全，SQLAlchemy和Alembic提供了完善的数据管理能力。</w:t>
      </w:r>
    </w:p>
    <w:p>
      <w:pPr/>
    </w:p>
    <w:p>
      <w:pPr/>
      <w:r>
        <w:t>（5）实用的训练功能。系统集成LLaMA-Factory训练框架，支持LoRA、QLoRA等主流微调方法。集成SwanLab可视化工具，提供训练过程的实时监控和历史分析功能。</w:t>
      </w:r>
    </w:p>
    <w:p>
      <w:pPr/>
    </w:p>
    <w:p>
      <w:pPr/>
      <w:r>
        <w:t>2. 系统指标</w:t>
      </w:r>
    </w:p>
    <w:p>
      <w:pPr/>
    </w:p>
    <w:p>
      <w:pPr/>
      <w:r>
        <w:t>经过全面测试，系统达到了以下性能指标：</w:t>
      </w:r>
    </w:p>
    <w:p>
      <w:pPr/>
    </w:p>
    <w:p>
      <w:pPr/>
      <w:r>
        <w:t>表7-1 系统性能指标</w:t>
      </w:r>
    </w:p>
    <w:p>
      <w:pPr/>
      <w:r>
        <w:t>指标项目                    设计目标            实际达成</w:t>
      </w:r>
    </w:p>
    <w:p>
      <w:pPr/>
      <w:r>
        <w:t>并发用户数                  200                 200</w:t>
      </w:r>
    </w:p>
    <w:p>
      <w:pPr/>
      <w:r>
        <w:t>API平均响应时间             &lt;500ms              280ms</w:t>
      </w:r>
    </w:p>
    <w:p>
      <w:pPr/>
      <w:r>
        <w:t>流式响应首字节延迟          &lt;500ms              320ms</w:t>
      </w:r>
    </w:p>
    <w:p>
      <w:pPr/>
      <w:r>
        <w:t>单元测试覆盖率              &gt;80%                86.9%</w:t>
      </w:r>
    </w:p>
    <w:p>
      <w:pPr/>
      <w:r>
        <w:t>安全测试                    无严重漏洞          通过</w:t>
      </w:r>
    </w:p>
    <w:p>
      <w:pPr/>
    </w:p>
    <w:p>
      <w:pPr/>
      <w:r>
        <w:t>系统各项指标均达到或超过设计目标，满足企业级应用的需求。</w:t>
      </w:r>
    </w:p>
    <w:p>
      <w:pPr/>
    </w:p>
    <w:p>
      <w:pPr/>
      <w:r>
        <w:t>（二）存在的不足</w:t>
      </w:r>
    </w:p>
    <w:p>
      <w:pPr/>
    </w:p>
    <w:p>
      <w:pPr/>
      <w:r>
        <w:t>尽管系统基本达到了设计目标，但在开发和测试过程中也发现了一些不足之处，需要在未来版本中改进：</w:t>
      </w:r>
    </w:p>
    <w:p>
      <w:pPr/>
    </w:p>
    <w:p>
      <w:pPr/>
      <w:r>
        <w:t>1. 训练任务执行功能不完善</w:t>
      </w:r>
    </w:p>
    <w:p>
      <w:pPr/>
    </w:p>
    <w:p>
      <w:pPr/>
      <w:r>
        <w:t>当前版本主要实现了训练任务的配置和状态管理，但实际的训练执行更多依赖LLaMA-Factory的Web UI，系统与LLaMA-Factory的集成还不够深入，缺少完整的API调用和任务调度机制。</w:t>
      </w:r>
    </w:p>
    <w:p>
      <w:pPr/>
    </w:p>
    <w:p>
      <w:pPr/>
      <w:r>
        <w:t>2. 认证安全有待加强</w:t>
      </w:r>
    </w:p>
    <w:p>
      <w:pPr/>
    </w:p>
    <w:p>
      <w:pPr/>
      <w:r>
        <w:t>JWT密钥管理需要优化，应迁移到环境变量进行配置。缺少登录限流和失败冷却机制，存在一定的暴力破解风险。API Key在数据库中的存储方式需要加强加密保护。</w:t>
      </w:r>
    </w:p>
    <w:p>
      <w:pPr/>
    </w:p>
    <w:p>
      <w:pPr/>
      <w:r>
        <w:t>3. 前端架构需要优化</w:t>
      </w:r>
    </w:p>
    <w:p>
      <w:pPr/>
    </w:p>
    <w:p>
      <w:pPr/>
      <w:r>
        <w:t>当前使用Vuex进行状态管理，应迁移到Pinia以获得更好的TypeScript支持和性能。缺少路由懒加载和代码分割，首屏加载时间有优化空间。部分组件的命名规范需要进一步统一。</w:t>
      </w:r>
    </w:p>
    <w:p>
      <w:pPr/>
    </w:p>
    <w:p>
      <w:pPr/>
      <w:r>
        <w:t>4. 系统监控不足</w:t>
      </w:r>
    </w:p>
    <w:p>
      <w:pPr/>
    </w:p>
    <w:p>
      <w:pPr/>
      <w:r>
        <w:t>缺少完善的监控和告警机制，无法实时了解系统运行状况。生产环境建议集成Prometheus、Grafana等专业监控工具。</w:t>
      </w:r>
    </w:p>
    <w:p>
      <w:pPr/>
    </w:p>
    <w:p>
      <w:pPr/>
      <w:r>
        <w:t>5. 移动端体验欠佳</w:t>
      </w:r>
    </w:p>
    <w:p>
      <w:pPr/>
    </w:p>
    <w:p>
      <w:pPr/>
      <w:r>
        <w:t>虽然实现了响应式布局，但移动端的操作体验还有较大优化空间，部分功能在小屏幕设备上使用不便。</w:t>
      </w:r>
    </w:p>
    <w:p>
      <w:pPr/>
    </w:p>
    <w:p>
      <w:pPr/>
      <w:r>
        <w:t>6. 文档待完善</w:t>
      </w:r>
    </w:p>
    <w:p>
      <w:pPr/>
    </w:p>
    <w:p>
      <w:pPr/>
      <w:r>
        <w:t>API文档虽然通过FastAPI自动生成，但缺少使用示例和最佳实践说明。用户手册和运维文档也需要进一步完善。</w:t>
      </w:r>
    </w:p>
    <w:p>
      <w:pPr/>
    </w:p>
    <w:p>
      <w:pPr/>
      <w:r>
        <w:t>（三）未来改进方向</w:t>
      </w:r>
    </w:p>
    <w:p>
      <w:pPr/>
    </w:p>
    <w:p>
      <w:pPr/>
      <w:r>
        <w:t>基于当前系统的不足，未来版本可以从以下方向进行改进和扩展：</w:t>
      </w:r>
    </w:p>
    <w:p>
      <w:pPr/>
    </w:p>
    <w:p>
      <w:pPr/>
      <w:r>
        <w:t>1. 深化训练功能</w:t>
      </w:r>
    </w:p>
    <w:p>
      <w:pPr/>
    </w:p>
    <w:p>
      <w:pPr/>
      <w:r>
        <w:t>实现完整的训练任务队列和调度系统，通过API直接调用LLaMA-Factory，无需手动操作Web UI。支持分布式训练和多GPU调度，增加训练模板简化配置流程，支持AutoML自动调参。</w:t>
      </w:r>
    </w:p>
    <w:p>
      <w:pPr/>
    </w:p>
    <w:p>
      <w:pPr/>
      <w:r>
        <w:t>2. 增强安全性</w:t>
      </w:r>
    </w:p>
    <w:p>
      <w:pPr/>
    </w:p>
    <w:p>
      <w:pPr/>
      <w:r>
        <w:t>迁移敏感配置到环境变量和配置文件，实现API Key加密存储和权限管理。添加登录限流、验证码、双因素认证，实施API调用频率限制，定期进行安全审计和漏洞扫描。</w:t>
      </w:r>
    </w:p>
    <w:p>
      <w:pPr/>
    </w:p>
    <w:p>
      <w:pPr/>
      <w:r>
        <w:t>3. 优化前端架构</w:t>
      </w:r>
    </w:p>
    <w:p>
      <w:pPr/>
    </w:p>
    <w:p>
      <w:pPr/>
      <w:r>
        <w:t>迁移到Pinia状态管理，实现路由懒加载减小首屏加载体积。引入TypeScript提升代码质量和可维护性，统一代码规范使用ESLint和Prettier，实现组件库按需加载。</w:t>
      </w:r>
    </w:p>
    <w:p>
      <w:pPr/>
    </w:p>
    <w:p>
      <w:pPr/>
      <w:r>
        <w:t>4. 完善监控与运维</w:t>
      </w:r>
    </w:p>
    <w:p>
      <w:pPr/>
    </w:p>
    <w:p>
      <w:pPr/>
      <w:r>
        <w:t>集成Prometheus采集系统指标，使用Grafana展示监控面板。实现日志聚合和分析，添加健康检查和自动告警，支持Docker容器化部署。</w:t>
      </w:r>
    </w:p>
    <w:p>
      <w:pPr/>
    </w:p>
    <w:p>
      <w:pPr/>
      <w:r>
        <w:t>5. 扩展功能</w:t>
      </w:r>
    </w:p>
    <w:p>
      <w:pPr/>
    </w:p>
    <w:p>
      <w:pPr/>
      <w:r>
        <w:t>支持多模态模型处理图片和语音输入输出，实现知识库RAG检索增强生成，支持Agent工作流编排。添加API调用成本统计和控制，实现团队协作功能支持共享配置和对话。</w:t>
      </w:r>
    </w:p>
    <w:p>
      <w:pPr/>
    </w:p>
    <w:p>
      <w:pPr/>
      <w:r>
        <w:t>6. 提升用户体验</w:t>
      </w:r>
    </w:p>
    <w:p>
      <w:pPr/>
    </w:p>
    <w:p>
      <w:pPr/>
      <w:r>
        <w:t>优化移动端界面和交互，增加快捷键支持，实现对话分享和导入功能。提供更多主题和个性化选项，增加新手引导和帮助文档。</w:t>
      </w:r>
    </w:p>
    <w:p>
      <w:pPr/>
    </w:p>
    <w:p>
      <w:pPr/>
      <w:r>
        <w:t>7. 性能优化</w:t>
      </w:r>
    </w:p>
    <w:p>
      <w:pPr/>
    </w:p>
    <w:p>
      <w:pPr/>
      <w:r>
        <w:t>数据库迁移到PostgreSQL支持大规模数据存储，实现Redis缓存提升查询性能。使用WebSocket替代SSE优化流式传输，通过CDN加速静态资源加载，支持后端服务集群化部署。</w:t>
      </w:r>
    </w:p>
    <w:p>
      <w:pPr/>
    </w:p>
    <w:p>
      <w:pPr/>
      <w:r>
        <w:t>本系统的开发不仅实现了预期的功能目标，更重要的是积累了大语言模型应用开发的实践经验，为未来的优化和扩展奠定了良好的基础。随着大语言模型技术的不断发展，本系统也将持续演进，为企业提供更强大、更易用的模型训练管理解决方案。</w:t>
      </w:r>
    </w:p>
    <w:p>
      <w:pPr/>
      <w:r>
        <w:t>致  谢</w:t>
      </w:r>
    </w:p>
    <w:p>
      <w:pPr/>
    </w:p>
    <w:p>
      <w:pPr/>
      <w:r>
        <w:t>本论文的完成，离不开许多人的帮助和支持。</w:t>
      </w:r>
    </w:p>
    <w:p>
      <w:pPr/>
    </w:p>
    <w:p>
      <w:pPr/>
      <w:r>
        <w:t>首先，我要衷心感谢我的指导老师董玮老师。在论文选题、系统设计、开发实现和论文撰写的各个阶段，老师都给予了悉心指导和大力支持。老师渊博的学识、严谨的治学态度和对学生的关怀，让我受益匪浅。</w:t>
      </w:r>
    </w:p>
    <w:p>
      <w:pPr/>
    </w:p>
    <w:p>
      <w:pPr/>
      <w:r>
        <w:t>感谢国家开放大学提供的学习平台和资源，让我有机会系统学习计算机科学与技术专业知识，并将所学应用于实践。学校提供的丰富学习资源和灵活的学习方式，为我的专业成长提供了重要支持。</w:t>
      </w:r>
    </w:p>
    <w:p>
      <w:pPr/>
    </w:p>
    <w:p>
      <w:pPr/>
      <w:r>
        <w:t>感谢项目开发过程中使用的开源社区和项目。Vue.js、FastAPI、LLaMA-Factory、SwanLab、Element Plus等优秀的开源项目为本系统的开发提供了坚实的技术基础。开源社区的无私分享精神，推动了整个软件行业的发展进步。</w:t>
      </w:r>
    </w:p>
    <w:p>
      <w:pPr/>
    </w:p>
    <w:p>
      <w:pPr/>
      <w:r>
        <w:t>感谢我的家人和朋友，在我学习和开发过程中给予的理解、鼓励和支持。他们的陪伴和鼓励，是我完成学业的重要动力。</w:t>
      </w:r>
    </w:p>
    <w:p>
      <w:pPr/>
    </w:p>
    <w:p>
      <w:pPr/>
      <w:r>
        <w:t>最后，感谢各位评审老师在百忙之中审阅本论文，并提出宝贵意见。</w:t>
      </w:r>
    </w:p>
    <w:p>
      <w:pPr/>
    </w:p>
    <w:p>
      <w:pPr/>
      <w:r>
        <w:t>由于本人水平有限，论文中难免存在不足之处，恳请各位老师批评指正。</w:t>
      </w:r>
    </w:p>
    <w:p w14:paraId="41AC1109">
      <w:pPr>
        <w:widowControl/>
        <w:jc w:val="left"/>
        <w:rPr>
          <w:rFonts w:ascii="宋体" w:hAnsi="宋体"/>
          <w:sz w:val="24"/>
        </w:rPr>
      </w:pPr>
      <w:r>
        <w:rPr>
          <w:rFonts w:ascii="宋体" w:hAnsi="宋体"/>
          <w:sz w:val="24"/>
        </w:rPr>
        <w:t>- 客户端PC配置：用于访问系统Web界面的用户电脑，配置要求不高。双核处理器和4GB内存即可流畅运行现代浏览器。建议使用1920x1080或更高分辨率的显示器以获得最佳界面显示效果。</w:t>
      </w:r>
    </w:p>
    <w:p w14:paraId="47CE1B9C">
      <w:pPr>
        <w:pStyle w:val="2"/>
        <w:spacing w:before="480" w:after="480" w:line="240" w:lineRule="auto"/>
        <w:jc w:val="center"/>
        <w:rPr>
          <w:rFonts w:ascii="黑体" w:hAnsi="黑体" w:eastAsia="黑体"/>
          <w:sz w:val="36"/>
          <w:szCs w:val="36"/>
        </w:rPr>
      </w:pPr>
      <w:bookmarkStart w:id="249" w:name="_Toc163911561"/>
      <w:bookmarkStart w:id="250" w:name="_Toc343607719"/>
      <w:bookmarkStart w:id="251" w:name="_Toc145592725"/>
      <w:bookmarkStart w:id="252" w:name="_Toc118753408"/>
      <w:bookmarkStart w:id="253" w:name="_Toc163936079"/>
      <w:r>
        <w:rPr>
          <w:rFonts w:hint="eastAsia" w:ascii="黑体" w:hAnsi="黑体" w:eastAsia="黑体"/>
          <w:sz w:val="36"/>
          <w:szCs w:val="36"/>
        </w:rPr>
        <w:t>参考文献</w:t>
      </w:r>
      <w:bookmarkEnd w:id="249"/>
      <w:bookmarkEnd w:id="250"/>
      <w:bookmarkEnd w:id="251"/>
      <w:bookmarkEnd w:id="252"/>
      <w:bookmarkEnd w:id="253"/>
    </w:p>
    <w:p>
      <w:r>
        <w:t>[1] 赵鑫, 李军辉, 周昆, 等. 大语言模型综述[J]. 中国科学: 信息科学, 2023, 53(11): 2103-2144.</w:t>
      </w:r>
    </w:p>
    <w:p>
      <w:r>
        <w:t>[2] Ian Goodfellow, Yoshua Bengio, Aaron Courville. Deep Learning[M]. Cambridge: MIT Press, 2016.</w:t>
      </w:r>
    </w:p>
    <w:p>
      <w:r>
        <w:t>[3] Yann LeCun, Yoshua Bengio, Geoffrey Hinton. Deep Learning[J]. Nature, 2015, 521(7553): 436-444.</w:t>
      </w:r>
    </w:p>
    <w:p>
      <w:r>
        <w:t>[4] Ashish Vaswani, Noam Shazeer, Niki Parmar, Jakob Uszkoreit, Llion Jones, Aidan N. Gomez, Lukasz Kaiser, Illia Polosukhin. Attention Is All You Need[C]//Advances in Neural Information Processing Systems. 2017, 30: 5998-6008.</w:t>
      </w:r>
    </w:p>
    <w:p>
      <w:r>
        <w:t>[5] Hugo Touvron, Louis Martin, Kevin Stone, Peter Albert, Amjad Almahairi, Yasmine Babaei, Nikolay Bashlykov, Soumya Batra, Prajjwal Bhargava, Shruti Bhosale, et al. Llama 2: Open Foundation and Fine-Tuned Chat Models[J]. arXiv preprint arXiv:2307.09288, 2023.</w:t>
      </w:r>
    </w:p>
    <w:p>
      <w:r>
        <w:t>[6] Abhimanyu Dubey, Abhinav Jauhri, Abhinav Pandey, Abhishek Kadian, Ahmad Al-Dahle, Aiesha Letman, Akhil Mathur, Alan Schelten, Amy Yang, Angela Fan, et al. The Llama 3 Herd of Models[J]. arXiv preprint arXiv:2407.21783, 2024.</w:t>
      </w:r>
    </w:p>
    <w:p>
      <w:r>
        <w:t>[7] Tomas Mikolov, Ilya Sutskever, Kai Chen, Greg Corrado, Jeffrey Dean. Efficient Estimation of Word Representations in Vector Space[C]//International Conference on Learning Representations. 2013.</w:t>
      </w:r>
    </w:p>
    <w:p>
      <w:r>
        <w:t>[8] Jeffrey Pennington, Richard Socher, Christopher Manning. GloVe: Global Vectors for Word Representation[C]//Proceedings of the 2014 Conference on Empirical Methods in Natural Language Processing. 2014: 1532-1543.</w:t>
      </w:r>
    </w:p>
    <w:p>
      <w:r>
        <w:t>[9] Matthew E. Peters, Mark Neumann, Mohit Iyyer, Matt Gardner, Christopher Clark, Kenton Lee, Luke Zettlemoyer. Deep Contextualized Word Representations[C]//Proceedings of the 2018 Conference of the North American Chapter of the Association for Computational Linguistics: Human Language Technologies, Volume 1 (Long Papers). 2018: 2227-2237.</w:t>
      </w:r>
    </w:p>
    <w:p>
      <w:r>
        <w:t>[10] Jacob Devlin, Ming-Wei Chang, Kenton Lee, Kristina Toutanova. BERT: Pre-training of Deep Bidirectional Transformers for Language Understanding[C]//Proceedings of the 2019 Conference of the North American Chapter of the Association for Computational Linguistics: Human Language Technologies, Volume 1 (Long and Short Papers). Minneapolis, Minnesota: Association for Computational Linguistics, 2019: 4171-4186.</w:t>
      </w:r>
    </w:p>
    <w:p>
      <w:r>
        <w:t>[11] Alec Radford, Jeffrey Wu, Rewon Child, David Luan, Dario Amodei, Ilya Sutskever. Language Models are Unsupervised Multitask Learners[R]. OpenAI, 2019.</w:t>
      </w:r>
    </w:p>
    <w:p>
      <w:r>
        <w:t>[12] Tom B. Brown, Benjamin Mann, Nick Ryder, Melanie Subbiah, Jared Kaplan, Prafulla Dhariwal, Arvind Neelakantan, Pranav Shyam, Girish Sastry, Amanda Askell, et al. Language Models are Few-Shot Learners[C]//Advances in Neural Information Processing Systems. 2020, 33: 1877-1901.</w:t>
      </w:r>
    </w:p>
    <w:p>
      <w:r>
        <w:t>[13] Diederik P. Kingma, Jimmy Ba. Adam: A Method for Stochastic Optimization[C]//International Conference on Learning Representations. 2015.</w:t>
      </w:r>
    </w:p>
    <w:p>
      <w:r>
        <w:t>[14] Nitish Srivastava, Geoffrey Hinton, Alex Krizhevsky, Ilya Sutskever, Ruslan Salakhutdinov. Dropout: A Simple Way to Prevent Neural Networks from Overfitting[J]. Journal of Machine Learning Research, 2014, 15(1): 1929-1958.</w:t>
      </w:r>
    </w:p>
    <w:p>
      <w:r>
        <w:t>[15] Sergey Ioffe, Christian Szegedy. Batch Normalization: Accelerating Deep Network Training by Reducing Internal Covariate Shift[C]//International Conference on Machine Learning. 2015: 448-456.</w:t>
      </w:r>
    </w:p>
    <w:p>
      <w:r>
        <w:t>[16] Jimmy Lei Ba, Jamie Ryan Kiros, Geoffrey E. Hinton. Layer Normalization[J]. arXiv preprint arXiv:1607.06450, 2016.</w:t>
      </w:r>
    </w:p>
    <w:p>
      <w:r>
        <w:t>[17] Jason Yosinski, Jeff Clune, Yoshua Bengio, Hod Lipson. How Transferable are Features in Deep Neural Networks?[C]//Advances in Neural Information Processing Systems. 2014, 27: 3320-3328.</w:t>
      </w:r>
    </w:p>
    <w:p>
      <w:r>
        <w:t>[18] Geoffrey Hinton, Oriol Vinyals, Jeff Dean. Distilling the Knowledge in a Neural Network[J]. arXiv preprint arXiv:1503.02531, 2015.</w:t>
      </w:r>
    </w:p>
    <w:p>
      <w:r>
        <w:t>[19] Song Han, Huizi Mao, William J. Dally. Deep Compression: Compressing Deep Neural Networks with Pruning, Trained Quantization and Huffman Coding[C]//International Conference on Learning Representations. 2016.</w:t>
      </w:r>
    </w:p>
    <w:p>
      <w:r>
        <w:t>[20] Edward J. Hu, Yelong Shen, Phillip Wallis, Zeyuan Allen-Zhu, Yuanzhi Li, Shean Wang, Lu Wang, Weizhu Chen. LoRA: Low-Rank Adaptation of Large Language Models[C]//International Conference on Learning Representations. 2022.</w:t>
      </w:r>
    </w:p>
    <w:p>
      <w:r>
        <w:t>[21] Tim Dettmers, Artidoro Pagnoni, Ari Holtzman, Luke Zettlemoyer. QLoRA: Efficient Finetuning of Quantized LLMs[C]//Advances in Neural Information Processing Systems. 2023, 36.</w:t>
      </w:r>
    </w:p>
    <w:p>
      <w:r>
        <w:t>[22] Liam Reynolds, Kyle McDonell. Prompt Programming for Large Language Models: Beyond the Few-Shot Paradigm[J]. arXiv preprint arXiv:2102.07350, 2021.</w:t>
      </w:r>
    </w:p>
    <w:p>
      <w:r>
        <w:t>[23] Jason Wei, Maarten Bosma, Vincent Zhao, Kelvin Guu, Adams Wei Yu, Brian Lester, Nan Du, Andrew M. Dai, Quoc V. Le. Finetuned Language Models Are Zero-Shot Learners[C]//International Conference on Learning Representations. 2022.</w:t>
      </w:r>
    </w:p>
    <w:p>
      <w:r>
        <w:t>[24] Michael Jones, John Bradley, Nat Sakimura. JSON Web Token (JWT)[S]. RFC 7519, 2015.</w:t>
      </w:r>
    </w:p>
    <w:p>
      <w:r>
        <w:t>[25] Barret Zoph, Quoc V. Le. Neural Architecture Search with Reinforcement Learning[C]//International Conference on Learning Representations. 2017.</w:t>
      </w:r>
    </w:p>
    <w:p>
      <w:r>
        <w:t>[26] Roy Thomas Fielding. Architectural Styles and the Design of Network-based Software Architectures[D]. Irvine: University of California, 2000.</w:t>
      </w:r>
    </w:p>
    <w:p>
      <w:r>
        <w:t>[27] Yaowei Zheng, Richong Zhang, Junhao Zhang, Yanhan Ye, Zheyan Luo. LlamaFactory: Unified Efficient Fine-Tuning of 100+ Language Models[C]//Proceedings of the 62nd Annual Meeting of the Association for Computational Linguistics (Volume 3: System Demonstrations). Bangkok, Thailand: Association for Computational Linguistics, 2024: 400-410.</w:t>
      </w:r>
    </w:p>
    <w:p>
      <w:r>
        <w:t>[28] Dzmitry Bahdanau, Kyunghyun Cho, Yoshua Bengio. Neural Machine Translation by Jointly Learning to Align and Translate[C]//International Conference on Learning Representations. 2015.</w:t>
      </w:r>
    </w:p>
    <w:p>
      <w:r>
        <w:t>[29] Ilya Sutskever, Oriol Vinyals, Quoc V. Le. Sequence to Sequence Learning with Neural Networks[C]//Advances in Neural Information Processing Systems. 2014, 27: 3104-3112.</w:t>
      </w:r>
    </w:p>
    <w:p>
      <w:r>
        <w:t>[30] Kaiming He, Xiangyu Zhang, Shaoqing Ren, Jian Sun. Deep Residual Learning for Image Recognition[C]//Proceedings of the IEEE Conference on Computer Vision and Pattern Recognition. 2016: 770-778.</w:t>
      </w:r>
    </w:p>
    <w:sectPr>
      <w:headerReference r:id="rId4" w:type="default"/>
      <w:footerReference r:id="rId5" w:type="default"/>
      <w:pgSz w:w="11906" w:h="16838"/>
      <w:pgMar w:top="1418" w:right="1134" w:bottom="1134" w:left="1588"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E03C406-B4D7-4317-A422-5C8573BDC4EB}"/>
  </w:font>
  <w:font w:name="Courier New">
    <w:panose1 w:val="02070309020205020404"/>
    <w:charset w:val="01"/>
    <w:family w:val="modern"/>
    <w:pitch w:val="default"/>
    <w:sig w:usb0="E0002EFF" w:usb1="C0007843" w:usb2="00000009" w:usb3="00000000" w:csb0="400001FF" w:csb1="FFFF0000"/>
    <w:embedRegular r:id="rId2" w:fontKey="{0C3E8944-FB5E-4AAA-BA52-DDBE3FACA697}"/>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2D31B923-13B0-4E8F-922E-B89A2C61392F}"/>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embedRegular r:id="rId4" w:fontKey="{7A38186C-646C-4C5C-A42D-C5A46A2351C2}"/>
  </w:font>
  <w:font w:name="Microsoft YaHei UI">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script"/>
    <w:pitch w:val="default"/>
    <w:sig w:usb0="00000001" w:usb1="08000000" w:usb2="00000000" w:usb3="00000000" w:csb0="00040000" w:csb1="00000000"/>
    <w:embedRegular r:id="rId5" w:fontKey="{005CCE78-F04A-480B-9B54-3962C6AF8B92}"/>
  </w:font>
  <w:font w:name="Microsoft Sans Serif">
    <w:panose1 w:val="020B0604020202020204"/>
    <w:charset w:val="00"/>
    <w:family w:val="swiss"/>
    <w:pitch w:val="default"/>
    <w:sig w:usb0="E5002EFF" w:usb1="C000605B" w:usb2="00000029" w:usb3="00000000" w:csb0="200101FF" w:csb1="20280000"/>
    <w:embedRegular r:id="rId6" w:fontKey="{01181788-3D38-4BD0-BF19-ABCF400E39EC}"/>
  </w:font>
  <w:font w:name="Consolas">
    <w:panose1 w:val="020B0609020204030204"/>
    <w:charset w:val="00"/>
    <w:family w:val="modern"/>
    <w:pitch w:val="default"/>
    <w:sig w:usb0="E00006FF" w:usb1="0000FCFF" w:usb2="00000001" w:usb3="00000000" w:csb0="6000019F" w:csb1="DFD70000"/>
    <w:embedRegular r:id="rId7" w:fontKey="{F46D1656-35C0-4375-8F27-DF5856AEA71B}"/>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45490564"/>
      <w:docPartObj>
        <w:docPartGallery w:val="autotext"/>
      </w:docPartObj>
    </w:sdtPr>
    <w:sdtEndPr>
      <w:rPr>
        <w:sz w:val="28"/>
        <w:szCs w:val="28"/>
      </w:rPr>
    </w:sdtEndPr>
    <w:sdtContent>
      <w:p w14:paraId="025B223C">
        <w:pPr>
          <w:jc w:val="center"/>
          <w:rPr>
            <w:sz w:val="28"/>
            <w:szCs w:val="28"/>
          </w:rPr>
        </w:pPr>
        <w:r>
          <w:rPr>
            <w:sz w:val="28"/>
            <w:szCs w:val="28"/>
          </w:rPr>
          <w:t>Ⅰ</w:t>
        </w:r>
      </w:p>
    </w:sdtContent>
  </w:sdt>
  <w:p w14:paraId="23BD69D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F36F9">
    <w:pPr>
      <w:jc w:val="center"/>
      <w:rPr>
        <w:sz w:val="24"/>
      </w:rPr>
    </w:pPr>
    <w:sdt>
      <w:sdtPr>
        <w:id w:val="227339746"/>
        <w:docPartObj>
          <w:docPartGallery w:val="autotext"/>
        </w:docPartObj>
      </w:sdtPr>
      <w:sdtEndPr>
        <w:rPr>
          <w:sz w:val="24"/>
        </w:rPr>
      </w:sdtEndPr>
      <w:sdtContent>
        <w:r>
          <w:rPr>
            <w:sz w:val="24"/>
          </w:rPr>
          <w:fldChar w:fldCharType="begin"/>
        </w:r>
        <w:r>
          <w:rPr>
            <w:sz w:val="24"/>
          </w:rPr>
          <w:instrText xml:space="preserve">PAGE   \* MERGEFORMAT</w:instrText>
        </w:r>
        <w:r>
          <w:rPr>
            <w:sz w:val="24"/>
          </w:rPr>
          <w:fldChar w:fldCharType="separate"/>
        </w:r>
        <w:r>
          <w:rPr>
            <w:sz w:val="24"/>
            <w:lang w:val="zh-CN"/>
          </w:rPr>
          <w:t>2</w:t>
        </w:r>
        <w:r>
          <w:rPr>
            <w:sz w:val="24"/>
          </w:rPr>
          <w:fldChar w:fldCharType="end"/>
        </w:r>
      </w:sdtContent>
    </w:sdt>
  </w:p>
  <w:p w14:paraId="5C48EBE9">
    <w:pPr>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36C0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43A9E"/>
    <w:multiLevelType w:val="multilevel"/>
    <w:tmpl w:val="05943A9E"/>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
    <w:nsid w:val="082B12D2"/>
    <w:multiLevelType w:val="multilevel"/>
    <w:tmpl w:val="082B12D2"/>
    <w:lvl w:ilvl="0" w:tentative="0">
      <w:start w:val="1"/>
      <w:numFmt w:val="chineseCountingThousand"/>
      <w:lvlText w:val="%1、"/>
      <w:lvlJc w:val="left"/>
      <w:pPr>
        <w:ind w:left="420" w:hanging="420"/>
      </w:pPr>
    </w:lvl>
    <w:lvl w:ilvl="1" w:tentative="0">
      <w:start w:val="1"/>
      <w:numFmt w:val="japaneseCounting"/>
      <w:lvlText w:val="（%2）"/>
      <w:lvlJc w:val="left"/>
      <w:pPr>
        <w:ind w:left="1500" w:hanging="108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0D5788C"/>
    <w:multiLevelType w:val="multilevel"/>
    <w:tmpl w:val="10D5788C"/>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3">
    <w:nsid w:val="126153A2"/>
    <w:multiLevelType w:val="multilevel"/>
    <w:tmpl w:val="126153A2"/>
    <w:lvl w:ilvl="0" w:tentative="0">
      <w:start w:val="1"/>
      <w:numFmt w:val="bullet"/>
      <w:pStyle w:val="74"/>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187B6900"/>
    <w:multiLevelType w:val="multilevel"/>
    <w:tmpl w:val="187B6900"/>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5">
    <w:nsid w:val="1CD556A8"/>
    <w:multiLevelType w:val="multilevel"/>
    <w:tmpl w:val="1CD556A8"/>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D1307D5"/>
    <w:multiLevelType w:val="multilevel"/>
    <w:tmpl w:val="1D1307D5"/>
    <w:lvl w:ilvl="0" w:tentative="0">
      <w:start w:val="1"/>
      <w:numFmt w:val="chineseCountingThousand"/>
      <w:lvlText w:val="(%1)"/>
      <w:lvlJc w:val="left"/>
      <w:pPr>
        <w:ind w:left="420" w:hanging="420"/>
      </w:p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3E65B4B"/>
    <w:multiLevelType w:val="multilevel"/>
    <w:tmpl w:val="23E65B4B"/>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8">
    <w:nsid w:val="24504FC8"/>
    <w:multiLevelType w:val="multilevel"/>
    <w:tmpl w:val="24504FC8"/>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9085BBD"/>
    <w:multiLevelType w:val="multilevel"/>
    <w:tmpl w:val="29085BBD"/>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0">
    <w:nsid w:val="2E3C631D"/>
    <w:multiLevelType w:val="multilevel"/>
    <w:tmpl w:val="2E3C631D"/>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1">
    <w:nsid w:val="31C4717C"/>
    <w:multiLevelType w:val="multilevel"/>
    <w:tmpl w:val="31C4717C"/>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2">
    <w:nsid w:val="38B074AA"/>
    <w:multiLevelType w:val="multilevel"/>
    <w:tmpl w:val="38B074AA"/>
    <w:lvl w:ilvl="0" w:tentative="0">
      <w:start w:val="1"/>
      <w:numFmt w:val="decimal"/>
      <w:pStyle w:val="66"/>
      <w:lvlText w:val="%1."/>
      <w:lvlJc w:val="left"/>
      <w:pPr>
        <w:ind w:left="0" w:firstLine="0"/>
      </w:pPr>
      <w:rPr>
        <w:rFonts w:hint="eastAsia"/>
      </w:rPr>
    </w:lvl>
    <w:lvl w:ilvl="1" w:tentative="0">
      <w:start w:val="1"/>
      <w:numFmt w:val="chineseCountingThousand"/>
      <w:pStyle w:val="67"/>
      <w:lvlText w:val="(%2)"/>
      <w:lvlJc w:val="left"/>
      <w:pPr>
        <w:ind w:left="420" w:hanging="420"/>
      </w:pPr>
    </w:lvl>
    <w:lvl w:ilvl="2" w:tentative="0">
      <w:start w:val="1"/>
      <w:numFmt w:val="decimal"/>
      <w:pStyle w:val="68"/>
      <w:lvlText w:val="%1.%2.%3"/>
      <w:lvlJc w:val="left"/>
      <w:pPr>
        <w:ind w:left="567" w:firstLine="0"/>
      </w:pPr>
      <w:rPr>
        <w:rFonts w:hint="eastAsia"/>
      </w:rPr>
    </w:lvl>
    <w:lvl w:ilvl="3" w:tentative="0">
      <w:start w:val="1"/>
      <w:numFmt w:val="decimal"/>
      <w:pStyle w:val="69"/>
      <w:lvlText w:val="%1.%2.%3.%4"/>
      <w:lvlJc w:val="left"/>
      <w:pPr>
        <w:ind w:left="0" w:firstLine="0"/>
      </w:pPr>
      <w:rPr>
        <w:rFonts w:hint="eastAsia"/>
      </w:rPr>
    </w:lvl>
    <w:lvl w:ilvl="4" w:tentative="0">
      <w:start w:val="1"/>
      <w:numFmt w:val="decimal"/>
      <w:pStyle w:val="70"/>
      <w:lvlText w:val="%1.%2.%3.%4.%5"/>
      <w:lvlJc w:val="left"/>
      <w:pPr>
        <w:ind w:left="0" w:firstLine="0"/>
      </w:pPr>
      <w:rPr>
        <w:rFonts w:hint="eastAsia"/>
      </w:rPr>
    </w:lvl>
    <w:lvl w:ilvl="5" w:tentative="0">
      <w:start w:val="1"/>
      <w:numFmt w:val="decimal"/>
      <w:pStyle w:val="71"/>
      <w:lvlText w:val="%1.%2.%3.%4.%5.%6"/>
      <w:lvlJc w:val="left"/>
      <w:pPr>
        <w:ind w:left="0" w:firstLine="0"/>
      </w:pPr>
      <w:rPr>
        <w:rFonts w:hint="eastAsia"/>
      </w:rPr>
    </w:lvl>
    <w:lvl w:ilvl="6" w:tentative="0">
      <w:start w:val="1"/>
      <w:numFmt w:val="decimal"/>
      <w:pStyle w:val="72"/>
      <w:lvlText w:val="%1.%2.%3.%4.%5.%6.%7"/>
      <w:lvlJc w:val="left"/>
      <w:pPr>
        <w:ind w:left="0" w:firstLine="0"/>
      </w:pPr>
      <w:rPr>
        <w:rFonts w:hint="eastAsia"/>
      </w:rPr>
    </w:lvl>
    <w:lvl w:ilvl="7" w:tentative="0">
      <w:start w:val="1"/>
      <w:numFmt w:val="decimal"/>
      <w:pStyle w:val="73"/>
      <w:lvlText w:val="%1.%2.%3.%4.%5.%6.%7.%8"/>
      <w:lvlJc w:val="left"/>
      <w:pPr>
        <w:ind w:left="0" w:firstLine="0"/>
      </w:pPr>
      <w:rPr>
        <w:rFonts w:hint="eastAsia"/>
      </w:rPr>
    </w:lvl>
    <w:lvl w:ilvl="8" w:tentative="0">
      <w:start w:val="1"/>
      <w:numFmt w:val="decimal"/>
      <w:pStyle w:val="10"/>
      <w:lvlText w:val="%1.%2.%3.%4.%5.%6.%7.%8.%9"/>
      <w:lvlJc w:val="left"/>
      <w:pPr>
        <w:ind w:left="0" w:firstLine="0"/>
      </w:pPr>
      <w:rPr>
        <w:rFonts w:hint="eastAsia"/>
      </w:rPr>
    </w:lvl>
  </w:abstractNum>
  <w:abstractNum w:abstractNumId="13">
    <w:nsid w:val="3C6D61CF"/>
    <w:multiLevelType w:val="multilevel"/>
    <w:tmpl w:val="3C6D61CF"/>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4">
    <w:nsid w:val="3FAB3A2A"/>
    <w:multiLevelType w:val="multilevel"/>
    <w:tmpl w:val="3FAB3A2A"/>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5">
    <w:nsid w:val="43A97DA9"/>
    <w:multiLevelType w:val="multilevel"/>
    <w:tmpl w:val="43A97DA9"/>
    <w:lvl w:ilvl="0" w:tentative="0">
      <w:start w:val="1"/>
      <w:numFmt w:val="chineseCountingThousand"/>
      <w:lvlText w:val="(%1)"/>
      <w:lvlJc w:val="left"/>
      <w:pPr>
        <w:ind w:left="420" w:hanging="420"/>
      </w:pPr>
    </w:lvl>
    <w:lvl w:ilvl="1" w:tentative="0">
      <w:start w:val="1"/>
      <w:numFmt w:val="chineseCountingThousand"/>
      <w:lvlText w:val="(%2)"/>
      <w:lvlJc w:val="left"/>
      <w:pPr>
        <w:ind w:left="420" w:hanging="420"/>
      </w:pPr>
      <w:rPr>
        <w:rFonts w:ascii="黑体" w:hAnsi="黑体" w:eastAsia="黑体"/>
      </w:rPr>
    </w:lvl>
    <w:lvl w:ilvl="2" w:tentative="0">
      <w:start w:val="1"/>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9A27D92"/>
    <w:multiLevelType w:val="multilevel"/>
    <w:tmpl w:val="49A27D92"/>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7">
    <w:nsid w:val="50A74A85"/>
    <w:multiLevelType w:val="multilevel"/>
    <w:tmpl w:val="50A74A8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6B81304"/>
    <w:multiLevelType w:val="multilevel"/>
    <w:tmpl w:val="56B81304"/>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9">
    <w:nsid w:val="632A08A9"/>
    <w:multiLevelType w:val="multilevel"/>
    <w:tmpl w:val="632A08A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63587DB8"/>
    <w:multiLevelType w:val="multilevel"/>
    <w:tmpl w:val="63587DB8"/>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21">
    <w:nsid w:val="66C0145E"/>
    <w:multiLevelType w:val="multilevel"/>
    <w:tmpl w:val="66C0145E"/>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22">
    <w:nsid w:val="6B1C5663"/>
    <w:multiLevelType w:val="multilevel"/>
    <w:tmpl w:val="6B1C5663"/>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23">
    <w:nsid w:val="743607A9"/>
    <w:multiLevelType w:val="multilevel"/>
    <w:tmpl w:val="743607A9"/>
    <w:lvl w:ilvl="0" w:tentative="0">
      <w:start w:val="1"/>
      <w:numFmt w:val="decimal"/>
      <w:pStyle w:val="90"/>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2"/>
  </w:num>
  <w:num w:numId="2">
    <w:abstractNumId w:val="3"/>
  </w:num>
  <w:num w:numId="3">
    <w:abstractNumId w:val="23"/>
  </w:num>
  <w:num w:numId="4">
    <w:abstractNumId w:val="1"/>
  </w:num>
  <w:num w:numId="5">
    <w:abstractNumId w:val="15"/>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9"/>
  </w:num>
  <w:num w:numId="9">
    <w:abstractNumId w:val="8"/>
  </w:num>
  <w:num w:numId="10">
    <w:abstractNumId w:val="14"/>
  </w:num>
  <w:num w:numId="11">
    <w:abstractNumId w:val="17"/>
  </w:num>
  <w:num w:numId="12">
    <w:abstractNumId w:val="11"/>
  </w:num>
  <w:num w:numId="13">
    <w:abstractNumId w:val="13"/>
  </w:num>
  <w:num w:numId="14">
    <w:abstractNumId w:val="6"/>
  </w:num>
  <w:num w:numId="15">
    <w:abstractNumId w:val="0"/>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num>
  <w:num w:numId="18">
    <w:abstractNumId w:val="7"/>
  </w:num>
  <w:num w:numId="19">
    <w:abstractNumId w:val="18"/>
  </w:num>
  <w:num w:numId="20">
    <w:abstractNumId w:val="22"/>
  </w:num>
  <w:num w:numId="21">
    <w:abstractNumId w:val="5"/>
  </w:num>
  <w:num w:numId="22">
    <w:abstractNumId w:val="4"/>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U2ODU0Y2RiZjUwMDQ5MjgzYjg3MmJkYjE1ZDE2NzcifQ=="/>
  </w:docVars>
  <w:rsids>
    <w:rsidRoot w:val="001213B4"/>
    <w:rsid w:val="00006AA8"/>
    <w:rsid w:val="000233CE"/>
    <w:rsid w:val="00042E1B"/>
    <w:rsid w:val="00043DCF"/>
    <w:rsid w:val="00044B73"/>
    <w:rsid w:val="00045BB4"/>
    <w:rsid w:val="00050780"/>
    <w:rsid w:val="0006078F"/>
    <w:rsid w:val="00063DAD"/>
    <w:rsid w:val="00065134"/>
    <w:rsid w:val="0006685F"/>
    <w:rsid w:val="000672CD"/>
    <w:rsid w:val="000823F2"/>
    <w:rsid w:val="00092CF0"/>
    <w:rsid w:val="00093C0D"/>
    <w:rsid w:val="000A4FEA"/>
    <w:rsid w:val="000A6D13"/>
    <w:rsid w:val="000A7FA0"/>
    <w:rsid w:val="000B5606"/>
    <w:rsid w:val="000B6711"/>
    <w:rsid w:val="000C5E7B"/>
    <w:rsid w:val="000D013A"/>
    <w:rsid w:val="000E062F"/>
    <w:rsid w:val="000E595B"/>
    <w:rsid w:val="000E6D3C"/>
    <w:rsid w:val="000E793D"/>
    <w:rsid w:val="00104D87"/>
    <w:rsid w:val="00107F04"/>
    <w:rsid w:val="001213B4"/>
    <w:rsid w:val="00124282"/>
    <w:rsid w:val="00125E77"/>
    <w:rsid w:val="00136736"/>
    <w:rsid w:val="00140B40"/>
    <w:rsid w:val="001425E7"/>
    <w:rsid w:val="00175264"/>
    <w:rsid w:val="00185202"/>
    <w:rsid w:val="001865EB"/>
    <w:rsid w:val="001947BA"/>
    <w:rsid w:val="001A212D"/>
    <w:rsid w:val="001B1CB9"/>
    <w:rsid w:val="001B376B"/>
    <w:rsid w:val="001C0BFF"/>
    <w:rsid w:val="001D0EE2"/>
    <w:rsid w:val="001D19D2"/>
    <w:rsid w:val="001D6BC2"/>
    <w:rsid w:val="001D6D58"/>
    <w:rsid w:val="001E029D"/>
    <w:rsid w:val="001E0FAF"/>
    <w:rsid w:val="001E16D6"/>
    <w:rsid w:val="001E4FD5"/>
    <w:rsid w:val="001F08EA"/>
    <w:rsid w:val="001F1936"/>
    <w:rsid w:val="001F5D86"/>
    <w:rsid w:val="001F6E34"/>
    <w:rsid w:val="0020124E"/>
    <w:rsid w:val="002050D9"/>
    <w:rsid w:val="00212522"/>
    <w:rsid w:val="002172FC"/>
    <w:rsid w:val="00220F7E"/>
    <w:rsid w:val="00241F7F"/>
    <w:rsid w:val="0024216B"/>
    <w:rsid w:val="00242598"/>
    <w:rsid w:val="002435B6"/>
    <w:rsid w:val="00245DD0"/>
    <w:rsid w:val="002517BE"/>
    <w:rsid w:val="002609E4"/>
    <w:rsid w:val="0027404F"/>
    <w:rsid w:val="0027517F"/>
    <w:rsid w:val="0027665B"/>
    <w:rsid w:val="002A7D2B"/>
    <w:rsid w:val="002B1A77"/>
    <w:rsid w:val="002B534B"/>
    <w:rsid w:val="002B690A"/>
    <w:rsid w:val="002C0D37"/>
    <w:rsid w:val="002C174A"/>
    <w:rsid w:val="002D18E0"/>
    <w:rsid w:val="002E69B4"/>
    <w:rsid w:val="002F50D5"/>
    <w:rsid w:val="003210ED"/>
    <w:rsid w:val="00336D74"/>
    <w:rsid w:val="003464FB"/>
    <w:rsid w:val="00353396"/>
    <w:rsid w:val="00353D88"/>
    <w:rsid w:val="0035660B"/>
    <w:rsid w:val="00367C96"/>
    <w:rsid w:val="00382434"/>
    <w:rsid w:val="0039323C"/>
    <w:rsid w:val="00397C92"/>
    <w:rsid w:val="003A19D5"/>
    <w:rsid w:val="003B30F3"/>
    <w:rsid w:val="003B6E14"/>
    <w:rsid w:val="003B7E48"/>
    <w:rsid w:val="003E1B36"/>
    <w:rsid w:val="003F3A1F"/>
    <w:rsid w:val="003F60D6"/>
    <w:rsid w:val="00400428"/>
    <w:rsid w:val="004020EB"/>
    <w:rsid w:val="00420D9B"/>
    <w:rsid w:val="00420F61"/>
    <w:rsid w:val="00423960"/>
    <w:rsid w:val="00437004"/>
    <w:rsid w:val="00441FC2"/>
    <w:rsid w:val="00443C2B"/>
    <w:rsid w:val="00450176"/>
    <w:rsid w:val="00450910"/>
    <w:rsid w:val="0045267F"/>
    <w:rsid w:val="00455FBC"/>
    <w:rsid w:val="00456446"/>
    <w:rsid w:val="004648D3"/>
    <w:rsid w:val="004664F5"/>
    <w:rsid w:val="004733FC"/>
    <w:rsid w:val="00476C74"/>
    <w:rsid w:val="00480386"/>
    <w:rsid w:val="004A48C5"/>
    <w:rsid w:val="004A536C"/>
    <w:rsid w:val="004B32DF"/>
    <w:rsid w:val="004B5DC5"/>
    <w:rsid w:val="004C38FC"/>
    <w:rsid w:val="004D23F0"/>
    <w:rsid w:val="004E3C53"/>
    <w:rsid w:val="004F529E"/>
    <w:rsid w:val="00506D6A"/>
    <w:rsid w:val="005073A0"/>
    <w:rsid w:val="005256DE"/>
    <w:rsid w:val="00533C2A"/>
    <w:rsid w:val="00546460"/>
    <w:rsid w:val="00555BB9"/>
    <w:rsid w:val="00557F3B"/>
    <w:rsid w:val="0056029E"/>
    <w:rsid w:val="00562414"/>
    <w:rsid w:val="00570509"/>
    <w:rsid w:val="00580A43"/>
    <w:rsid w:val="00591DDC"/>
    <w:rsid w:val="0059461E"/>
    <w:rsid w:val="00597F7A"/>
    <w:rsid w:val="005A5530"/>
    <w:rsid w:val="005A7F02"/>
    <w:rsid w:val="005B0C91"/>
    <w:rsid w:val="005C5C7B"/>
    <w:rsid w:val="005D0F5E"/>
    <w:rsid w:val="005D22BD"/>
    <w:rsid w:val="005D38BE"/>
    <w:rsid w:val="005F59AF"/>
    <w:rsid w:val="00611857"/>
    <w:rsid w:val="006146B0"/>
    <w:rsid w:val="0063649F"/>
    <w:rsid w:val="006407B6"/>
    <w:rsid w:val="00675917"/>
    <w:rsid w:val="00681C8C"/>
    <w:rsid w:val="0068624D"/>
    <w:rsid w:val="006A3563"/>
    <w:rsid w:val="006A69FB"/>
    <w:rsid w:val="006B5AB0"/>
    <w:rsid w:val="006B72D2"/>
    <w:rsid w:val="006C5A5F"/>
    <w:rsid w:val="006C685B"/>
    <w:rsid w:val="006D526F"/>
    <w:rsid w:val="006E06CE"/>
    <w:rsid w:val="006E49CC"/>
    <w:rsid w:val="006E7086"/>
    <w:rsid w:val="006F00AB"/>
    <w:rsid w:val="007247B4"/>
    <w:rsid w:val="0072583E"/>
    <w:rsid w:val="00726C6D"/>
    <w:rsid w:val="00743A14"/>
    <w:rsid w:val="00746471"/>
    <w:rsid w:val="00750B79"/>
    <w:rsid w:val="00760B68"/>
    <w:rsid w:val="007640C2"/>
    <w:rsid w:val="00765630"/>
    <w:rsid w:val="007700E1"/>
    <w:rsid w:val="00775516"/>
    <w:rsid w:val="00780A49"/>
    <w:rsid w:val="0078595A"/>
    <w:rsid w:val="00794EFA"/>
    <w:rsid w:val="007D71BD"/>
    <w:rsid w:val="007E0025"/>
    <w:rsid w:val="007E6BA4"/>
    <w:rsid w:val="007F1DC3"/>
    <w:rsid w:val="00800473"/>
    <w:rsid w:val="00812638"/>
    <w:rsid w:val="00842664"/>
    <w:rsid w:val="00844D4A"/>
    <w:rsid w:val="00851F67"/>
    <w:rsid w:val="00853858"/>
    <w:rsid w:val="008603D3"/>
    <w:rsid w:val="00873890"/>
    <w:rsid w:val="00873FC7"/>
    <w:rsid w:val="00877377"/>
    <w:rsid w:val="00883F5F"/>
    <w:rsid w:val="008878AE"/>
    <w:rsid w:val="0089299E"/>
    <w:rsid w:val="00896573"/>
    <w:rsid w:val="008A327B"/>
    <w:rsid w:val="008A4009"/>
    <w:rsid w:val="008A4506"/>
    <w:rsid w:val="008C0E48"/>
    <w:rsid w:val="008C5DE2"/>
    <w:rsid w:val="008C70FA"/>
    <w:rsid w:val="008D7BB0"/>
    <w:rsid w:val="008E7BAA"/>
    <w:rsid w:val="008F395F"/>
    <w:rsid w:val="008F443E"/>
    <w:rsid w:val="008F5AC6"/>
    <w:rsid w:val="008F746D"/>
    <w:rsid w:val="0094574A"/>
    <w:rsid w:val="00954764"/>
    <w:rsid w:val="00955691"/>
    <w:rsid w:val="00987DC1"/>
    <w:rsid w:val="009941D1"/>
    <w:rsid w:val="009A2353"/>
    <w:rsid w:val="009B246C"/>
    <w:rsid w:val="009B3F20"/>
    <w:rsid w:val="009B4A71"/>
    <w:rsid w:val="009D64CD"/>
    <w:rsid w:val="009E319F"/>
    <w:rsid w:val="009F01A5"/>
    <w:rsid w:val="00A04ECF"/>
    <w:rsid w:val="00A05E3E"/>
    <w:rsid w:val="00A102F6"/>
    <w:rsid w:val="00A17203"/>
    <w:rsid w:val="00A25496"/>
    <w:rsid w:val="00A313A5"/>
    <w:rsid w:val="00A31FAC"/>
    <w:rsid w:val="00A33147"/>
    <w:rsid w:val="00A36CBC"/>
    <w:rsid w:val="00A41621"/>
    <w:rsid w:val="00A576A7"/>
    <w:rsid w:val="00A72BFD"/>
    <w:rsid w:val="00A82CAA"/>
    <w:rsid w:val="00AA4777"/>
    <w:rsid w:val="00AC032F"/>
    <w:rsid w:val="00AC345B"/>
    <w:rsid w:val="00AD6D26"/>
    <w:rsid w:val="00AE7BF3"/>
    <w:rsid w:val="00B21D6C"/>
    <w:rsid w:val="00B244B1"/>
    <w:rsid w:val="00B27C52"/>
    <w:rsid w:val="00B34143"/>
    <w:rsid w:val="00B403B7"/>
    <w:rsid w:val="00B5021D"/>
    <w:rsid w:val="00B559E0"/>
    <w:rsid w:val="00B74167"/>
    <w:rsid w:val="00B87959"/>
    <w:rsid w:val="00B9260F"/>
    <w:rsid w:val="00B93D57"/>
    <w:rsid w:val="00B962BE"/>
    <w:rsid w:val="00BB0C7C"/>
    <w:rsid w:val="00BB3A38"/>
    <w:rsid w:val="00BC4F4D"/>
    <w:rsid w:val="00BE6228"/>
    <w:rsid w:val="00BF0B76"/>
    <w:rsid w:val="00BF1F93"/>
    <w:rsid w:val="00C00594"/>
    <w:rsid w:val="00C07BCD"/>
    <w:rsid w:val="00C15907"/>
    <w:rsid w:val="00C26CAC"/>
    <w:rsid w:val="00C346C2"/>
    <w:rsid w:val="00C36BDE"/>
    <w:rsid w:val="00C36F50"/>
    <w:rsid w:val="00C440AD"/>
    <w:rsid w:val="00C52138"/>
    <w:rsid w:val="00C53DD6"/>
    <w:rsid w:val="00C725E2"/>
    <w:rsid w:val="00C77F05"/>
    <w:rsid w:val="00C804C0"/>
    <w:rsid w:val="00C82566"/>
    <w:rsid w:val="00C86278"/>
    <w:rsid w:val="00CA0A19"/>
    <w:rsid w:val="00CA3247"/>
    <w:rsid w:val="00CA3659"/>
    <w:rsid w:val="00CA60E0"/>
    <w:rsid w:val="00CB073D"/>
    <w:rsid w:val="00CB3321"/>
    <w:rsid w:val="00CB50FB"/>
    <w:rsid w:val="00CC5493"/>
    <w:rsid w:val="00CC6E09"/>
    <w:rsid w:val="00CD373B"/>
    <w:rsid w:val="00CE0402"/>
    <w:rsid w:val="00CE4E75"/>
    <w:rsid w:val="00D03440"/>
    <w:rsid w:val="00D04239"/>
    <w:rsid w:val="00D15833"/>
    <w:rsid w:val="00D32158"/>
    <w:rsid w:val="00D55C1E"/>
    <w:rsid w:val="00D569E0"/>
    <w:rsid w:val="00D80BF9"/>
    <w:rsid w:val="00DA0AB9"/>
    <w:rsid w:val="00DA2690"/>
    <w:rsid w:val="00DA5010"/>
    <w:rsid w:val="00DA5469"/>
    <w:rsid w:val="00DA6B53"/>
    <w:rsid w:val="00DB146E"/>
    <w:rsid w:val="00DB33CE"/>
    <w:rsid w:val="00DD572B"/>
    <w:rsid w:val="00DD5EB3"/>
    <w:rsid w:val="00DD68D8"/>
    <w:rsid w:val="00DE2057"/>
    <w:rsid w:val="00DE7082"/>
    <w:rsid w:val="00DF6322"/>
    <w:rsid w:val="00E010F9"/>
    <w:rsid w:val="00E117AA"/>
    <w:rsid w:val="00E207FA"/>
    <w:rsid w:val="00E21FA5"/>
    <w:rsid w:val="00E32FFA"/>
    <w:rsid w:val="00E42C26"/>
    <w:rsid w:val="00E4616C"/>
    <w:rsid w:val="00E50770"/>
    <w:rsid w:val="00E628C4"/>
    <w:rsid w:val="00E8147D"/>
    <w:rsid w:val="00E829F6"/>
    <w:rsid w:val="00E84D07"/>
    <w:rsid w:val="00EA2FB6"/>
    <w:rsid w:val="00EB4DD7"/>
    <w:rsid w:val="00EB503F"/>
    <w:rsid w:val="00EB5F94"/>
    <w:rsid w:val="00EC3F2D"/>
    <w:rsid w:val="00EE4093"/>
    <w:rsid w:val="00EE7253"/>
    <w:rsid w:val="00EF2B67"/>
    <w:rsid w:val="00EF6D5B"/>
    <w:rsid w:val="00EF7C53"/>
    <w:rsid w:val="00F00CEF"/>
    <w:rsid w:val="00F10058"/>
    <w:rsid w:val="00F169D6"/>
    <w:rsid w:val="00F17789"/>
    <w:rsid w:val="00F21C11"/>
    <w:rsid w:val="00F40211"/>
    <w:rsid w:val="00F412EB"/>
    <w:rsid w:val="00F456C2"/>
    <w:rsid w:val="00F46F8D"/>
    <w:rsid w:val="00F51826"/>
    <w:rsid w:val="00F53CF7"/>
    <w:rsid w:val="00F5525F"/>
    <w:rsid w:val="00F945DC"/>
    <w:rsid w:val="00F96858"/>
    <w:rsid w:val="00FA0B33"/>
    <w:rsid w:val="00FC0882"/>
    <w:rsid w:val="00FC23CE"/>
    <w:rsid w:val="00FC3D41"/>
    <w:rsid w:val="00FC49BA"/>
    <w:rsid w:val="00FD39CE"/>
    <w:rsid w:val="00FE66C5"/>
    <w:rsid w:val="00FF2D5A"/>
    <w:rsid w:val="00FF670C"/>
    <w:rsid w:val="03AC7D7B"/>
    <w:rsid w:val="043C0232"/>
    <w:rsid w:val="09101251"/>
    <w:rsid w:val="104F3F68"/>
    <w:rsid w:val="216E6218"/>
    <w:rsid w:val="229914F9"/>
    <w:rsid w:val="22A53AB6"/>
    <w:rsid w:val="26275778"/>
    <w:rsid w:val="2C056CFF"/>
    <w:rsid w:val="35A34F9B"/>
    <w:rsid w:val="3DBD2583"/>
    <w:rsid w:val="3F591A21"/>
    <w:rsid w:val="55756FAF"/>
    <w:rsid w:val="58BA67AE"/>
    <w:rsid w:val="6784021F"/>
    <w:rsid w:val="71A27240"/>
    <w:rsid w:val="727E14FC"/>
    <w:rsid w:val="7D4C36BD"/>
    <w:rsid w:val="7E0F2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iPriority="99" w:semiHidden="0" w:name="heading 4"/>
    <w:lsdException w:qFormat="1" w:uiPriority="99" w:semiHidden="0" w:name="heading 5"/>
    <w:lsdException w:qFormat="1" w:uiPriority="99" w:semiHidden="0" w:name="heading 6"/>
    <w:lsdException w:qFormat="1" w:uiPriority="99" w:semiHidden="0" w:name="heading 7"/>
    <w:lsdException w:qFormat="1" w:uiPriority="99" w:semiHidden="0" w:name="heading 8"/>
    <w:lsdException w:qFormat="1" w:unhideWhenUsed="0" w:uiPriority="9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9"/>
    <w:qFormat/>
    <w:uiPriority w:val="99"/>
    <w:pPr>
      <w:keepNext/>
      <w:keepLines/>
      <w:spacing w:before="260" w:after="260" w:line="416" w:lineRule="auto"/>
      <w:outlineLvl w:val="1"/>
    </w:pPr>
    <w:rPr>
      <w:rFonts w:ascii="Cambria" w:hAnsi="Cambria"/>
      <w:b/>
      <w:bCs/>
      <w:sz w:val="32"/>
      <w:szCs w:val="32"/>
    </w:rPr>
  </w:style>
  <w:style w:type="paragraph" w:styleId="4">
    <w:name w:val="heading 3"/>
    <w:basedOn w:val="1"/>
    <w:next w:val="1"/>
    <w:link w:val="40"/>
    <w:qFormat/>
    <w:uiPriority w:val="0"/>
    <w:pPr>
      <w:keepNext/>
      <w:keepLines/>
      <w:spacing w:before="260" w:after="260" w:line="416" w:lineRule="auto"/>
      <w:outlineLvl w:val="2"/>
    </w:pPr>
    <w:rPr>
      <w:b/>
      <w:bCs/>
      <w:sz w:val="32"/>
      <w:szCs w:val="32"/>
    </w:rPr>
  </w:style>
  <w:style w:type="paragraph" w:styleId="5">
    <w:name w:val="heading 4"/>
    <w:basedOn w:val="1"/>
    <w:next w:val="1"/>
    <w:link w:val="41"/>
    <w:unhideWhenUsed/>
    <w:qFormat/>
    <w:uiPriority w:val="9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2"/>
    <w:unhideWhenUsed/>
    <w:qFormat/>
    <w:uiPriority w:val="99"/>
    <w:pPr>
      <w:keepNext/>
      <w:keepLines/>
      <w:spacing w:before="280" w:after="290" w:line="376" w:lineRule="auto"/>
      <w:outlineLvl w:val="4"/>
    </w:pPr>
    <w:rPr>
      <w:b/>
      <w:bCs/>
      <w:sz w:val="28"/>
      <w:szCs w:val="28"/>
    </w:rPr>
  </w:style>
  <w:style w:type="paragraph" w:styleId="7">
    <w:name w:val="heading 6"/>
    <w:basedOn w:val="1"/>
    <w:next w:val="1"/>
    <w:link w:val="43"/>
    <w:unhideWhenUsed/>
    <w:qFormat/>
    <w:uiPriority w:val="99"/>
    <w:pPr>
      <w:keepNext/>
      <w:keepLines/>
      <w:spacing w:before="240" w:after="64" w:line="320" w:lineRule="auto"/>
      <w:ind w:left="1152" w:hanging="1152"/>
      <w:outlineLvl w:val="5"/>
    </w:pPr>
    <w:rPr>
      <w:rFonts w:ascii="Cambria" w:hAnsi="Cambria"/>
      <w:b/>
      <w:bCs/>
      <w:sz w:val="24"/>
      <w:lang w:val="zh-CN"/>
    </w:rPr>
  </w:style>
  <w:style w:type="paragraph" w:styleId="8">
    <w:name w:val="heading 7"/>
    <w:basedOn w:val="1"/>
    <w:next w:val="1"/>
    <w:link w:val="44"/>
    <w:unhideWhenUsed/>
    <w:qFormat/>
    <w:uiPriority w:val="99"/>
    <w:pPr>
      <w:keepNext/>
      <w:keepLines/>
      <w:spacing w:before="240" w:after="64" w:line="320" w:lineRule="auto"/>
      <w:ind w:left="1296" w:hanging="1296"/>
      <w:outlineLvl w:val="6"/>
    </w:pPr>
    <w:rPr>
      <w:rFonts w:ascii="Calibri" w:hAnsi="Calibri"/>
      <w:b/>
      <w:bCs/>
      <w:sz w:val="24"/>
      <w:lang w:val="zh-CN"/>
    </w:rPr>
  </w:style>
  <w:style w:type="paragraph" w:styleId="9">
    <w:name w:val="heading 8"/>
    <w:basedOn w:val="1"/>
    <w:next w:val="1"/>
    <w:link w:val="45"/>
    <w:unhideWhenUsed/>
    <w:qFormat/>
    <w:uiPriority w:val="99"/>
    <w:pPr>
      <w:keepNext/>
      <w:keepLines/>
      <w:spacing w:before="240" w:after="64" w:line="320" w:lineRule="auto"/>
      <w:ind w:left="1440" w:hanging="1440"/>
      <w:outlineLvl w:val="7"/>
    </w:pPr>
    <w:rPr>
      <w:rFonts w:ascii="Cambria" w:hAnsi="Cambria"/>
      <w:sz w:val="24"/>
      <w:lang w:val="zh-CN"/>
    </w:rPr>
  </w:style>
  <w:style w:type="paragraph" w:styleId="10">
    <w:name w:val="heading 9"/>
    <w:basedOn w:val="1"/>
    <w:next w:val="1"/>
    <w:link w:val="46"/>
    <w:qFormat/>
    <w:uiPriority w:val="99"/>
    <w:pPr>
      <w:keepNext/>
      <w:keepLines/>
      <w:numPr>
        <w:ilvl w:val="8"/>
        <w:numId w:val="1"/>
      </w:numPr>
      <w:spacing w:before="240" w:after="64" w:line="320" w:lineRule="auto"/>
      <w:ind w:firstLine="200" w:firstLineChars="200"/>
      <w:jc w:val="left"/>
      <w:outlineLvl w:val="8"/>
    </w:pPr>
    <w:rPr>
      <w:rFonts w:ascii="Cambria" w:hAnsi="Cambria"/>
      <w:snapToGrid w:val="0"/>
      <w:kern w:val="0"/>
      <w:szCs w:val="21"/>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12">
    <w:name w:val="Normal Indent"/>
    <w:basedOn w:val="1"/>
    <w:link w:val="47"/>
    <w:qFormat/>
    <w:uiPriority w:val="0"/>
    <w:pPr>
      <w:jc w:val="left"/>
    </w:pPr>
    <w:rPr>
      <w:sz w:val="24"/>
      <w:szCs w:val="20"/>
      <w:lang w:val="zh-CN"/>
    </w:rPr>
  </w:style>
  <w:style w:type="paragraph" w:styleId="13">
    <w:name w:val="Document Map"/>
    <w:basedOn w:val="1"/>
    <w:link w:val="48"/>
    <w:unhideWhenUsed/>
    <w:qFormat/>
    <w:uiPriority w:val="99"/>
    <w:pPr>
      <w:spacing w:line="360" w:lineRule="auto"/>
      <w:ind w:firstLine="200" w:firstLineChars="200"/>
    </w:pPr>
    <w:rPr>
      <w:rFonts w:ascii="宋体" w:hAnsi="Calibri"/>
      <w:sz w:val="18"/>
      <w:szCs w:val="18"/>
      <w:lang w:val="zh-CN"/>
    </w:rPr>
  </w:style>
  <w:style w:type="paragraph" w:styleId="14">
    <w:name w:val="annotation text"/>
    <w:basedOn w:val="1"/>
    <w:link w:val="49"/>
    <w:unhideWhenUsed/>
    <w:qFormat/>
    <w:uiPriority w:val="99"/>
    <w:pPr>
      <w:spacing w:line="360" w:lineRule="auto"/>
      <w:ind w:firstLine="200" w:firstLineChars="200"/>
      <w:jc w:val="left"/>
    </w:pPr>
    <w:rPr>
      <w:rFonts w:ascii="Calibri" w:hAnsi="Calibri"/>
      <w:sz w:val="24"/>
      <w:szCs w:val="22"/>
    </w:rPr>
  </w:style>
  <w:style w:type="paragraph" w:styleId="15">
    <w:name w:val="Body Text Indent"/>
    <w:basedOn w:val="1"/>
    <w:qFormat/>
    <w:uiPriority w:val="0"/>
    <w:pPr>
      <w:ind w:firstLine="480" w:firstLineChars="200"/>
    </w:pPr>
    <w:rPr>
      <w:rFonts w:ascii="黑体" w:eastAsia="黑体"/>
      <w:sz w:val="24"/>
    </w:rPr>
  </w:style>
  <w:style w:type="paragraph" w:styleId="16">
    <w:name w:val="toc 5"/>
    <w:basedOn w:val="1"/>
    <w:next w:val="1"/>
    <w:autoRedefine/>
    <w:unhideWhenUsed/>
    <w:qFormat/>
    <w:uiPriority w:val="39"/>
    <w:pPr>
      <w:ind w:left="1680" w:leftChars="800"/>
    </w:pPr>
    <w:rPr>
      <w:rFonts w:asciiTheme="minorHAnsi" w:hAnsiTheme="minorHAnsi" w:eastAsiaTheme="minorEastAsia" w:cstheme="minorBidi"/>
      <w:szCs w:val="22"/>
    </w:rPr>
  </w:style>
  <w:style w:type="paragraph" w:styleId="17">
    <w:name w:val="toc 3"/>
    <w:basedOn w:val="1"/>
    <w:next w:val="1"/>
    <w:qFormat/>
    <w:uiPriority w:val="39"/>
    <w:pPr>
      <w:adjustRightInd w:val="0"/>
      <w:snapToGrid w:val="0"/>
      <w:spacing w:line="400" w:lineRule="exact"/>
      <w:ind w:left="840" w:leftChars="400" w:firstLine="200" w:firstLineChars="200"/>
    </w:pPr>
    <w:rPr>
      <w:sz w:val="24"/>
    </w:rPr>
  </w:style>
  <w:style w:type="paragraph" w:styleId="18">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19">
    <w:name w:val="Date"/>
    <w:basedOn w:val="1"/>
    <w:next w:val="1"/>
    <w:link w:val="50"/>
    <w:unhideWhenUsed/>
    <w:qFormat/>
    <w:uiPriority w:val="99"/>
    <w:pPr>
      <w:spacing w:line="360" w:lineRule="auto"/>
      <w:ind w:left="100" w:leftChars="2500" w:firstLine="200" w:firstLineChars="200"/>
    </w:pPr>
    <w:rPr>
      <w:rFonts w:ascii="Calibri" w:hAnsi="Calibri"/>
      <w:sz w:val="24"/>
      <w:szCs w:val="22"/>
    </w:rPr>
  </w:style>
  <w:style w:type="paragraph" w:styleId="20">
    <w:name w:val="Balloon Text"/>
    <w:basedOn w:val="1"/>
    <w:link w:val="51"/>
    <w:unhideWhenUsed/>
    <w:qFormat/>
    <w:uiPriority w:val="99"/>
    <w:pPr>
      <w:ind w:firstLine="200" w:firstLineChars="200"/>
    </w:pPr>
    <w:rPr>
      <w:rFonts w:ascii="Calibri" w:hAnsi="Calibri"/>
      <w:sz w:val="18"/>
      <w:szCs w:val="18"/>
    </w:rPr>
  </w:style>
  <w:style w:type="paragraph" w:styleId="21">
    <w:name w:val="footer"/>
    <w:basedOn w:val="1"/>
    <w:link w:val="5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22">
    <w:name w:val="header"/>
    <w:basedOn w:val="1"/>
    <w:link w:val="5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23">
    <w:name w:val="toc 1"/>
    <w:basedOn w:val="1"/>
    <w:next w:val="1"/>
    <w:qFormat/>
    <w:uiPriority w:val="39"/>
    <w:pPr>
      <w:tabs>
        <w:tab w:val="left" w:pos="1260"/>
        <w:tab w:val="right" w:leader="dot" w:pos="8494"/>
      </w:tabs>
      <w:adjustRightInd w:val="0"/>
      <w:snapToGrid w:val="0"/>
      <w:spacing w:line="360" w:lineRule="auto"/>
      <w:ind w:firstLine="480" w:firstLineChars="200"/>
    </w:pPr>
    <w:rPr>
      <w:rFonts w:ascii="黑体" w:hAnsi="黑体" w:eastAsia="黑体"/>
      <w:sz w:val="24"/>
    </w:rPr>
  </w:style>
  <w:style w:type="paragraph" w:styleId="24">
    <w:name w:val="toc 4"/>
    <w:basedOn w:val="1"/>
    <w:next w:val="1"/>
    <w:qFormat/>
    <w:uiPriority w:val="39"/>
    <w:pPr>
      <w:ind w:left="1260" w:leftChars="600"/>
    </w:pPr>
  </w:style>
  <w:style w:type="paragraph" w:styleId="25">
    <w:name w:val="toc 6"/>
    <w:basedOn w:val="1"/>
    <w:next w:val="1"/>
    <w:autoRedefine/>
    <w:unhideWhenUsed/>
    <w:qFormat/>
    <w:uiPriority w:val="39"/>
    <w:pPr>
      <w:ind w:left="2100" w:leftChars="1000"/>
    </w:pPr>
    <w:rPr>
      <w:rFonts w:asciiTheme="minorHAnsi" w:hAnsiTheme="minorHAnsi" w:eastAsiaTheme="minorEastAsia" w:cstheme="minorBidi"/>
      <w:szCs w:val="22"/>
    </w:rPr>
  </w:style>
  <w:style w:type="paragraph" w:styleId="26">
    <w:name w:val="toc 2"/>
    <w:basedOn w:val="1"/>
    <w:next w:val="1"/>
    <w:qFormat/>
    <w:uiPriority w:val="39"/>
    <w:pPr>
      <w:tabs>
        <w:tab w:val="right" w:leader="dot" w:pos="8494"/>
      </w:tabs>
      <w:adjustRightInd w:val="0"/>
      <w:snapToGrid w:val="0"/>
      <w:spacing w:before="480" w:after="480"/>
      <w:ind w:left="420" w:leftChars="200"/>
    </w:pPr>
    <w:rPr>
      <w:rFonts w:ascii="黑体" w:hAnsi="黑体" w:eastAsia="黑体"/>
      <w:sz w:val="24"/>
    </w:rPr>
  </w:style>
  <w:style w:type="paragraph" w:styleId="27">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28">
    <w:name w:val="HTML Preformatted"/>
    <w:basedOn w:val="1"/>
    <w:link w:val="5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9">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0">
    <w:name w:val="Title"/>
    <w:basedOn w:val="1"/>
    <w:next w:val="1"/>
    <w:link w:val="55"/>
    <w:qFormat/>
    <w:uiPriority w:val="0"/>
    <w:pPr>
      <w:spacing w:before="240" w:after="60"/>
      <w:jc w:val="center"/>
      <w:outlineLvl w:val="0"/>
    </w:pPr>
    <w:rPr>
      <w:rFonts w:asciiTheme="majorHAnsi" w:hAnsiTheme="majorHAnsi" w:eastAsiaTheme="majorEastAsia" w:cstheme="majorBidi"/>
      <w:b/>
      <w:bCs/>
      <w:sz w:val="32"/>
      <w:szCs w:val="32"/>
    </w:rPr>
  </w:style>
  <w:style w:type="paragraph" w:styleId="31">
    <w:name w:val="annotation subject"/>
    <w:basedOn w:val="14"/>
    <w:next w:val="14"/>
    <w:link w:val="56"/>
    <w:unhideWhenUsed/>
    <w:qFormat/>
    <w:uiPriority w:val="99"/>
    <w:rPr>
      <w:b/>
      <w:bCs/>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bCs/>
    </w:rPr>
  </w:style>
  <w:style w:type="character" w:styleId="36">
    <w:name w:val="Hyperlink"/>
    <w:qFormat/>
    <w:uiPriority w:val="99"/>
    <w:rPr>
      <w:color w:val="0000FF"/>
      <w:u w:val="single"/>
    </w:rPr>
  </w:style>
  <w:style w:type="character" w:styleId="37">
    <w:name w:val="annotation reference"/>
    <w:unhideWhenUsed/>
    <w:qFormat/>
    <w:uiPriority w:val="99"/>
    <w:rPr>
      <w:sz w:val="21"/>
      <w:szCs w:val="21"/>
    </w:rPr>
  </w:style>
  <w:style w:type="character" w:customStyle="1" w:styleId="38">
    <w:name w:val="标题 1 字符"/>
    <w:link w:val="2"/>
    <w:qFormat/>
    <w:uiPriority w:val="99"/>
    <w:rPr>
      <w:rFonts w:ascii="Times New Roman" w:hAnsi="Times New Roman" w:eastAsia="宋体" w:cs="Times New Roman"/>
      <w:b/>
      <w:bCs/>
      <w:kern w:val="44"/>
      <w:sz w:val="44"/>
      <w:szCs w:val="44"/>
    </w:rPr>
  </w:style>
  <w:style w:type="character" w:customStyle="1" w:styleId="39">
    <w:name w:val="标题 2 字符"/>
    <w:link w:val="3"/>
    <w:qFormat/>
    <w:uiPriority w:val="99"/>
    <w:rPr>
      <w:rFonts w:ascii="Cambria" w:hAnsi="Cambria" w:eastAsia="宋体" w:cs="Times New Roman"/>
      <w:b/>
      <w:bCs/>
      <w:kern w:val="2"/>
      <w:sz w:val="32"/>
      <w:szCs w:val="32"/>
    </w:rPr>
  </w:style>
  <w:style w:type="character" w:customStyle="1" w:styleId="40">
    <w:name w:val="标题 3 字符"/>
    <w:link w:val="4"/>
    <w:qFormat/>
    <w:uiPriority w:val="99"/>
    <w:rPr>
      <w:rFonts w:ascii="Times New Roman" w:hAnsi="Times New Roman" w:eastAsia="宋体" w:cs="Times New Roman"/>
      <w:b/>
      <w:bCs/>
      <w:kern w:val="2"/>
      <w:sz w:val="32"/>
      <w:szCs w:val="32"/>
    </w:rPr>
  </w:style>
  <w:style w:type="character" w:customStyle="1" w:styleId="41">
    <w:name w:val="标题 4 字符"/>
    <w:basedOn w:val="34"/>
    <w:link w:val="5"/>
    <w:qFormat/>
    <w:uiPriority w:val="0"/>
    <w:rPr>
      <w:rFonts w:asciiTheme="majorHAnsi" w:hAnsiTheme="majorHAnsi" w:eastAsiaTheme="majorEastAsia" w:cstheme="majorBidi"/>
      <w:b/>
      <w:bCs/>
      <w:kern w:val="2"/>
      <w:sz w:val="28"/>
      <w:szCs w:val="28"/>
    </w:rPr>
  </w:style>
  <w:style w:type="character" w:customStyle="1" w:styleId="42">
    <w:name w:val="标题 5 字符"/>
    <w:basedOn w:val="34"/>
    <w:link w:val="6"/>
    <w:semiHidden/>
    <w:uiPriority w:val="0"/>
    <w:rPr>
      <w:rFonts w:ascii="Times New Roman" w:hAnsi="Times New Roman" w:eastAsia="宋体" w:cs="Times New Roman"/>
      <w:b/>
      <w:bCs/>
      <w:kern w:val="2"/>
      <w:sz w:val="28"/>
      <w:szCs w:val="28"/>
    </w:rPr>
  </w:style>
  <w:style w:type="character" w:customStyle="1" w:styleId="43">
    <w:name w:val="标题 6 字符1"/>
    <w:link w:val="7"/>
    <w:qFormat/>
    <w:uiPriority w:val="99"/>
    <w:rPr>
      <w:rFonts w:ascii="Cambria" w:hAnsi="Cambria" w:eastAsia="宋体" w:cs="Times New Roman"/>
      <w:b/>
      <w:bCs/>
      <w:kern w:val="2"/>
      <w:sz w:val="24"/>
      <w:szCs w:val="24"/>
      <w:lang w:val="zh-CN" w:eastAsia="zh-CN"/>
    </w:rPr>
  </w:style>
  <w:style w:type="character" w:customStyle="1" w:styleId="44">
    <w:name w:val="标题 7 字符1"/>
    <w:link w:val="8"/>
    <w:qFormat/>
    <w:uiPriority w:val="99"/>
    <w:rPr>
      <w:rFonts w:ascii="Calibri" w:hAnsi="Calibri" w:eastAsia="宋体" w:cs="Times New Roman"/>
      <w:b/>
      <w:bCs/>
      <w:kern w:val="2"/>
      <w:sz w:val="24"/>
      <w:szCs w:val="24"/>
      <w:lang w:val="zh-CN" w:eastAsia="zh-CN"/>
    </w:rPr>
  </w:style>
  <w:style w:type="character" w:customStyle="1" w:styleId="45">
    <w:name w:val="标题 8 字符1"/>
    <w:link w:val="9"/>
    <w:qFormat/>
    <w:uiPriority w:val="99"/>
    <w:rPr>
      <w:rFonts w:ascii="Cambria" w:hAnsi="Cambria" w:eastAsia="宋体" w:cs="Times New Roman"/>
      <w:kern w:val="2"/>
      <w:sz w:val="24"/>
      <w:szCs w:val="24"/>
      <w:lang w:val="zh-CN" w:eastAsia="zh-CN"/>
    </w:rPr>
  </w:style>
  <w:style w:type="character" w:customStyle="1" w:styleId="46">
    <w:name w:val="标题 9 字符"/>
    <w:basedOn w:val="34"/>
    <w:link w:val="10"/>
    <w:qFormat/>
    <w:uiPriority w:val="99"/>
    <w:rPr>
      <w:rFonts w:ascii="Cambria" w:hAnsi="Cambria" w:eastAsia="宋体" w:cs="Times New Roman"/>
      <w:snapToGrid w:val="0"/>
      <w:sz w:val="21"/>
      <w:szCs w:val="21"/>
    </w:rPr>
  </w:style>
  <w:style w:type="character" w:customStyle="1" w:styleId="47">
    <w:name w:val="正文缩进 字符"/>
    <w:link w:val="12"/>
    <w:qFormat/>
    <w:uiPriority w:val="0"/>
    <w:rPr>
      <w:rFonts w:ascii="Times New Roman" w:hAnsi="Times New Roman" w:eastAsia="宋体" w:cs="Times New Roman"/>
      <w:kern w:val="2"/>
      <w:sz w:val="24"/>
      <w:lang w:val="zh-CN" w:eastAsia="zh-CN"/>
    </w:rPr>
  </w:style>
  <w:style w:type="character" w:customStyle="1" w:styleId="48">
    <w:name w:val="文档结构图 字符1"/>
    <w:link w:val="13"/>
    <w:qFormat/>
    <w:uiPriority w:val="99"/>
    <w:rPr>
      <w:rFonts w:ascii="宋体" w:hAnsi="Calibri" w:eastAsia="宋体" w:cs="Times New Roman"/>
      <w:kern w:val="2"/>
      <w:sz w:val="18"/>
      <w:szCs w:val="18"/>
      <w:lang w:val="zh-CN" w:eastAsia="zh-CN"/>
    </w:rPr>
  </w:style>
  <w:style w:type="character" w:customStyle="1" w:styleId="49">
    <w:name w:val="批注文字 字符1"/>
    <w:link w:val="14"/>
    <w:qFormat/>
    <w:uiPriority w:val="99"/>
    <w:rPr>
      <w:rFonts w:ascii="Calibri" w:hAnsi="Calibri" w:eastAsia="宋体" w:cs="Times New Roman"/>
      <w:kern w:val="2"/>
      <w:sz w:val="24"/>
      <w:szCs w:val="22"/>
    </w:rPr>
  </w:style>
  <w:style w:type="character" w:customStyle="1" w:styleId="50">
    <w:name w:val="日期 字符1"/>
    <w:link w:val="19"/>
    <w:qFormat/>
    <w:uiPriority w:val="99"/>
    <w:rPr>
      <w:rFonts w:ascii="Calibri" w:hAnsi="Calibri" w:eastAsia="宋体" w:cs="Times New Roman"/>
      <w:kern w:val="2"/>
      <w:sz w:val="24"/>
      <w:szCs w:val="22"/>
    </w:rPr>
  </w:style>
  <w:style w:type="character" w:customStyle="1" w:styleId="51">
    <w:name w:val="批注框文本 字符1"/>
    <w:link w:val="20"/>
    <w:qFormat/>
    <w:uiPriority w:val="99"/>
    <w:rPr>
      <w:rFonts w:ascii="Calibri" w:hAnsi="Calibri" w:eastAsia="宋体" w:cs="Times New Roman"/>
      <w:kern w:val="2"/>
      <w:sz w:val="18"/>
      <w:szCs w:val="18"/>
    </w:rPr>
  </w:style>
  <w:style w:type="character" w:customStyle="1" w:styleId="52">
    <w:name w:val="页脚 字符"/>
    <w:link w:val="21"/>
    <w:qFormat/>
    <w:uiPriority w:val="99"/>
    <w:rPr>
      <w:kern w:val="2"/>
      <w:sz w:val="18"/>
      <w:szCs w:val="18"/>
    </w:rPr>
  </w:style>
  <w:style w:type="character" w:customStyle="1" w:styleId="53">
    <w:name w:val="页眉 字符"/>
    <w:link w:val="22"/>
    <w:qFormat/>
    <w:uiPriority w:val="99"/>
    <w:rPr>
      <w:kern w:val="2"/>
      <w:sz w:val="18"/>
      <w:szCs w:val="18"/>
    </w:rPr>
  </w:style>
  <w:style w:type="character" w:customStyle="1" w:styleId="54">
    <w:name w:val="HTML 预设格式 字符"/>
    <w:basedOn w:val="34"/>
    <w:link w:val="28"/>
    <w:qFormat/>
    <w:uiPriority w:val="99"/>
    <w:rPr>
      <w:rFonts w:ascii="宋体" w:hAnsi="宋体" w:eastAsia="宋体" w:cs="宋体"/>
      <w:sz w:val="24"/>
      <w:szCs w:val="24"/>
    </w:rPr>
  </w:style>
  <w:style w:type="character" w:customStyle="1" w:styleId="55">
    <w:name w:val="标题 字符"/>
    <w:basedOn w:val="34"/>
    <w:link w:val="30"/>
    <w:qFormat/>
    <w:uiPriority w:val="0"/>
    <w:rPr>
      <w:rFonts w:asciiTheme="majorHAnsi" w:hAnsiTheme="majorHAnsi" w:eastAsiaTheme="majorEastAsia" w:cstheme="majorBidi"/>
      <w:b/>
      <w:bCs/>
      <w:kern w:val="2"/>
      <w:sz w:val="32"/>
      <w:szCs w:val="32"/>
    </w:rPr>
  </w:style>
  <w:style w:type="character" w:customStyle="1" w:styleId="56">
    <w:name w:val="批注主题 字符1"/>
    <w:link w:val="31"/>
    <w:qFormat/>
    <w:uiPriority w:val="99"/>
    <w:rPr>
      <w:rFonts w:ascii="Calibri" w:hAnsi="Calibri" w:eastAsia="宋体" w:cs="Times New Roman"/>
      <w:b/>
      <w:bCs/>
      <w:kern w:val="2"/>
      <w:sz w:val="24"/>
      <w:szCs w:val="22"/>
    </w:rPr>
  </w:style>
  <w:style w:type="character" w:customStyle="1" w:styleId="57">
    <w:name w:val="封面1"/>
    <w:qFormat/>
    <w:uiPriority w:val="0"/>
    <w:rPr>
      <w:rFonts w:ascii="Times New Roman" w:hAnsi="Times New Roman" w:eastAsia="楷体_GB2312"/>
      <w:spacing w:val="60"/>
      <w:kern w:val="84"/>
      <w:sz w:val="84"/>
    </w:rPr>
  </w:style>
  <w:style w:type="character" w:customStyle="1" w:styleId="58">
    <w:name w:val="封面2"/>
    <w:qFormat/>
    <w:uiPriority w:val="0"/>
    <w:rPr>
      <w:b/>
      <w:spacing w:val="60"/>
      <w:sz w:val="44"/>
    </w:rPr>
  </w:style>
  <w:style w:type="character" w:customStyle="1" w:styleId="59">
    <w:name w:val="封面-论文英文题目"/>
    <w:qFormat/>
    <w:uiPriority w:val="0"/>
    <w:rPr>
      <w:rFonts w:ascii="Times New Roman" w:hAnsi="Times New Roman" w:eastAsia="宋体"/>
      <w:sz w:val="36"/>
    </w:rPr>
  </w:style>
  <w:style w:type="paragraph" w:customStyle="1" w:styleId="60">
    <w:name w:val="标题名（不入目录）"/>
    <w:basedOn w:val="1"/>
    <w:qFormat/>
    <w:uiPriority w:val="0"/>
    <w:pPr>
      <w:adjustRightInd w:val="0"/>
      <w:snapToGrid w:val="0"/>
      <w:spacing w:before="480" w:after="360"/>
      <w:jc w:val="center"/>
    </w:pPr>
    <w:rPr>
      <w:rFonts w:eastAsia="黑体"/>
      <w:kern w:val="0"/>
      <w:sz w:val="32"/>
    </w:rPr>
  </w:style>
  <w:style w:type="paragraph" w:customStyle="1" w:styleId="61">
    <w:name w:val="标题名"/>
    <w:basedOn w:val="1"/>
    <w:qFormat/>
    <w:uiPriority w:val="0"/>
    <w:pPr>
      <w:adjustRightInd w:val="0"/>
      <w:snapToGrid w:val="0"/>
      <w:spacing w:before="480" w:after="360"/>
      <w:jc w:val="center"/>
      <w:outlineLvl w:val="0"/>
    </w:pPr>
    <w:rPr>
      <w:rFonts w:eastAsia="黑体"/>
      <w:sz w:val="32"/>
    </w:rPr>
  </w:style>
  <w:style w:type="paragraph" w:customStyle="1" w:styleId="62">
    <w:name w:val="正文（结尾部分）"/>
    <w:basedOn w:val="1"/>
    <w:qFormat/>
    <w:uiPriority w:val="0"/>
    <w:pPr>
      <w:adjustRightInd w:val="0"/>
      <w:snapToGrid w:val="0"/>
      <w:spacing w:line="320" w:lineRule="exact"/>
      <w:ind w:firstLine="200" w:firstLineChars="200"/>
    </w:pPr>
  </w:style>
  <w:style w:type="paragraph" w:styleId="63">
    <w:name w:val="List Paragraph"/>
    <w:basedOn w:val="1"/>
    <w:qFormat/>
    <w:uiPriority w:val="99"/>
    <w:pPr>
      <w:ind w:firstLine="420" w:firstLineChars="200"/>
    </w:pPr>
  </w:style>
  <w:style w:type="paragraph" w:customStyle="1" w:styleId="6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65">
    <w:name w:val="表格_正文"/>
    <w:basedOn w:val="1"/>
    <w:next w:val="1"/>
    <w:qFormat/>
    <w:uiPriority w:val="0"/>
    <w:pPr>
      <w:jc w:val="left"/>
    </w:pPr>
    <w:rPr>
      <w:rFonts w:ascii="宋体"/>
      <w:snapToGrid w:val="0"/>
      <w:kern w:val="0"/>
      <w:sz w:val="24"/>
      <w:szCs w:val="20"/>
    </w:rPr>
  </w:style>
  <w:style w:type="paragraph" w:customStyle="1" w:styleId="66">
    <w:name w:val="标题1"/>
    <w:basedOn w:val="1"/>
    <w:next w:val="1"/>
    <w:qFormat/>
    <w:uiPriority w:val="0"/>
    <w:pPr>
      <w:keepNext/>
      <w:numPr>
        <w:ilvl w:val="0"/>
        <w:numId w:val="1"/>
      </w:numPr>
      <w:spacing w:line="360" w:lineRule="auto"/>
      <w:jc w:val="left"/>
      <w:outlineLvl w:val="0"/>
    </w:pPr>
    <w:rPr>
      <w:rFonts w:ascii="宋体"/>
      <w:b/>
      <w:snapToGrid w:val="0"/>
      <w:kern w:val="0"/>
      <w:sz w:val="32"/>
      <w:szCs w:val="20"/>
    </w:rPr>
  </w:style>
  <w:style w:type="paragraph" w:customStyle="1" w:styleId="67">
    <w:name w:val="标题2"/>
    <w:basedOn w:val="66"/>
    <w:next w:val="1"/>
    <w:qFormat/>
    <w:uiPriority w:val="0"/>
    <w:pPr>
      <w:numPr>
        <w:ilvl w:val="1"/>
      </w:numPr>
      <w:outlineLvl w:val="1"/>
    </w:pPr>
    <w:rPr>
      <w:sz w:val="28"/>
    </w:rPr>
  </w:style>
  <w:style w:type="paragraph" w:customStyle="1" w:styleId="68">
    <w:name w:val="标题3"/>
    <w:basedOn w:val="67"/>
    <w:next w:val="1"/>
    <w:qFormat/>
    <w:uiPriority w:val="0"/>
    <w:pPr>
      <w:numPr>
        <w:ilvl w:val="2"/>
      </w:numPr>
      <w:outlineLvl w:val="2"/>
    </w:pPr>
    <w:rPr>
      <w:sz w:val="24"/>
    </w:rPr>
  </w:style>
  <w:style w:type="paragraph" w:customStyle="1" w:styleId="69">
    <w:name w:val="标题4"/>
    <w:basedOn w:val="68"/>
    <w:next w:val="1"/>
    <w:qFormat/>
    <w:uiPriority w:val="0"/>
    <w:pPr>
      <w:numPr>
        <w:ilvl w:val="3"/>
      </w:numPr>
      <w:outlineLvl w:val="3"/>
    </w:pPr>
  </w:style>
  <w:style w:type="paragraph" w:customStyle="1" w:styleId="70">
    <w:name w:val="标题5"/>
    <w:basedOn w:val="69"/>
    <w:next w:val="1"/>
    <w:qFormat/>
    <w:uiPriority w:val="0"/>
    <w:pPr>
      <w:numPr>
        <w:ilvl w:val="4"/>
      </w:numPr>
      <w:outlineLvl w:val="4"/>
    </w:pPr>
  </w:style>
  <w:style w:type="paragraph" w:customStyle="1" w:styleId="71">
    <w:name w:val="标题6"/>
    <w:basedOn w:val="70"/>
    <w:next w:val="1"/>
    <w:qFormat/>
    <w:uiPriority w:val="0"/>
    <w:pPr>
      <w:numPr>
        <w:ilvl w:val="5"/>
      </w:numPr>
      <w:ind w:right="845"/>
      <w:outlineLvl w:val="5"/>
    </w:pPr>
    <w:rPr>
      <w:rFonts w:hAnsi="宋体"/>
      <w:szCs w:val="21"/>
    </w:rPr>
  </w:style>
  <w:style w:type="paragraph" w:customStyle="1" w:styleId="72">
    <w:name w:val="标题7"/>
    <w:basedOn w:val="71"/>
    <w:next w:val="1"/>
    <w:qFormat/>
    <w:uiPriority w:val="0"/>
    <w:pPr>
      <w:numPr>
        <w:ilvl w:val="6"/>
      </w:numPr>
      <w:outlineLvl w:val="6"/>
    </w:pPr>
  </w:style>
  <w:style w:type="paragraph" w:customStyle="1" w:styleId="73">
    <w:name w:val="标题8"/>
    <w:basedOn w:val="72"/>
    <w:next w:val="1"/>
    <w:qFormat/>
    <w:uiPriority w:val="0"/>
    <w:pPr>
      <w:numPr>
        <w:ilvl w:val="7"/>
      </w:numPr>
      <w:outlineLvl w:val="7"/>
    </w:pPr>
  </w:style>
  <w:style w:type="paragraph" w:customStyle="1" w:styleId="74">
    <w:name w:val="特别备注"/>
    <w:basedOn w:val="1"/>
    <w:qFormat/>
    <w:uiPriority w:val="0"/>
    <w:pPr>
      <w:numPr>
        <w:ilvl w:val="0"/>
        <w:numId w:val="2"/>
      </w:numPr>
      <w:spacing w:line="360" w:lineRule="auto"/>
      <w:jc w:val="left"/>
    </w:pPr>
    <w:rPr>
      <w:rFonts w:ascii="Calibri" w:hAnsi="Calibri"/>
      <w:b/>
      <w:sz w:val="24"/>
      <w:szCs w:val="22"/>
    </w:rPr>
  </w:style>
  <w:style w:type="character" w:customStyle="1" w:styleId="75">
    <w:name w:val="标题 6 字符"/>
    <w:basedOn w:val="34"/>
    <w:semiHidden/>
    <w:qFormat/>
    <w:uiPriority w:val="0"/>
    <w:rPr>
      <w:rFonts w:asciiTheme="majorHAnsi" w:hAnsiTheme="majorHAnsi" w:eastAsiaTheme="majorEastAsia" w:cstheme="majorBidi"/>
      <w:b/>
      <w:bCs/>
      <w:kern w:val="2"/>
      <w:sz w:val="24"/>
      <w:szCs w:val="24"/>
    </w:rPr>
  </w:style>
  <w:style w:type="character" w:customStyle="1" w:styleId="76">
    <w:name w:val="标题 7 字符"/>
    <w:basedOn w:val="34"/>
    <w:semiHidden/>
    <w:qFormat/>
    <w:uiPriority w:val="0"/>
    <w:rPr>
      <w:rFonts w:ascii="Times New Roman" w:hAnsi="Times New Roman" w:eastAsia="宋体" w:cs="Times New Roman"/>
      <w:b/>
      <w:bCs/>
      <w:kern w:val="2"/>
      <w:sz w:val="24"/>
      <w:szCs w:val="24"/>
    </w:rPr>
  </w:style>
  <w:style w:type="character" w:customStyle="1" w:styleId="77">
    <w:name w:val="标题 8 字符"/>
    <w:basedOn w:val="34"/>
    <w:semiHidden/>
    <w:qFormat/>
    <w:uiPriority w:val="0"/>
    <w:rPr>
      <w:rFonts w:asciiTheme="majorHAnsi" w:hAnsiTheme="majorHAnsi" w:eastAsiaTheme="majorEastAsia" w:cstheme="majorBidi"/>
      <w:kern w:val="2"/>
      <w:sz w:val="24"/>
      <w:szCs w:val="24"/>
    </w:rPr>
  </w:style>
  <w:style w:type="character" w:customStyle="1" w:styleId="78">
    <w:name w:val="文档结构图 字符"/>
    <w:basedOn w:val="34"/>
    <w:qFormat/>
    <w:uiPriority w:val="0"/>
    <w:rPr>
      <w:rFonts w:ascii="Microsoft YaHei UI" w:hAnsi="Times New Roman" w:eastAsia="Microsoft YaHei UI" w:cs="Times New Roman"/>
      <w:kern w:val="2"/>
      <w:sz w:val="18"/>
      <w:szCs w:val="18"/>
    </w:rPr>
  </w:style>
  <w:style w:type="character" w:customStyle="1" w:styleId="79">
    <w:name w:val="标题 4 Char"/>
    <w:qFormat/>
    <w:uiPriority w:val="9"/>
    <w:rPr>
      <w:rFonts w:ascii="Cambria" w:hAnsi="Cambria"/>
      <w:b/>
      <w:bCs/>
      <w:kern w:val="2"/>
      <w:sz w:val="28"/>
      <w:szCs w:val="28"/>
      <w:lang w:val="zh-CN" w:eastAsia="zh-CN"/>
    </w:rPr>
  </w:style>
  <w:style w:type="character" w:customStyle="1" w:styleId="80">
    <w:name w:val="标题 5 Char"/>
    <w:qFormat/>
    <w:uiPriority w:val="9"/>
    <w:rPr>
      <w:b/>
      <w:bCs/>
      <w:kern w:val="2"/>
      <w:sz w:val="28"/>
      <w:szCs w:val="28"/>
      <w:lang w:val="zh-CN" w:eastAsia="zh-CN"/>
    </w:rPr>
  </w:style>
  <w:style w:type="character" w:customStyle="1" w:styleId="81">
    <w:name w:val="标题 9 Char"/>
    <w:qFormat/>
    <w:uiPriority w:val="9"/>
    <w:rPr>
      <w:rFonts w:ascii="Cambria" w:hAnsi="Cambria"/>
      <w:kern w:val="2"/>
      <w:sz w:val="21"/>
      <w:szCs w:val="21"/>
      <w:lang w:val="zh-CN" w:eastAsia="zh-CN"/>
    </w:rPr>
  </w:style>
  <w:style w:type="paragraph" w:customStyle="1" w:styleId="82">
    <w:name w:val="_Style 61"/>
    <w:basedOn w:val="1"/>
    <w:next w:val="1"/>
    <w:unhideWhenUsed/>
    <w:qFormat/>
    <w:uiPriority w:val="39"/>
    <w:pPr>
      <w:spacing w:line="360" w:lineRule="auto"/>
      <w:ind w:left="1920" w:firstLine="200" w:firstLineChars="200"/>
      <w:jc w:val="left"/>
    </w:pPr>
    <w:rPr>
      <w:rFonts w:ascii="Calibri" w:hAnsi="Calibri" w:cs="Calibri"/>
      <w:sz w:val="18"/>
      <w:szCs w:val="18"/>
    </w:rPr>
  </w:style>
  <w:style w:type="paragraph" w:customStyle="1" w:styleId="83">
    <w:name w:val="表格文字样式"/>
    <w:basedOn w:val="1"/>
    <w:qFormat/>
    <w:uiPriority w:val="0"/>
    <w:pPr>
      <w:adjustRightInd w:val="0"/>
      <w:spacing w:line="360" w:lineRule="auto"/>
      <w:ind w:firstLine="200" w:firstLineChars="200"/>
      <w:textAlignment w:val="baseline"/>
    </w:pPr>
    <w:rPr>
      <w:rFonts w:eastAsia="Times New Roman"/>
      <w:sz w:val="24"/>
      <w:szCs w:val="21"/>
    </w:rPr>
  </w:style>
  <w:style w:type="paragraph" w:customStyle="1" w:styleId="84">
    <w:name w:val="图片格式"/>
    <w:basedOn w:val="4"/>
    <w:qFormat/>
    <w:uiPriority w:val="0"/>
    <w:pPr>
      <w:spacing w:line="240" w:lineRule="auto"/>
      <w:jc w:val="center"/>
      <w:outlineLvl w:val="1"/>
    </w:pPr>
    <w:rPr>
      <w:rFonts w:ascii="Calibri" w:hAnsi="Calibri"/>
      <w:lang w:val="zh-CN"/>
    </w:rPr>
  </w:style>
  <w:style w:type="character" w:customStyle="1" w:styleId="85">
    <w:name w:val="批注文字 字符"/>
    <w:basedOn w:val="34"/>
    <w:qFormat/>
    <w:uiPriority w:val="0"/>
    <w:rPr>
      <w:rFonts w:ascii="Times New Roman" w:hAnsi="Times New Roman" w:eastAsia="宋体" w:cs="Times New Roman"/>
      <w:kern w:val="2"/>
      <w:sz w:val="21"/>
      <w:szCs w:val="24"/>
    </w:rPr>
  </w:style>
  <w:style w:type="character" w:customStyle="1" w:styleId="86">
    <w:name w:val="批注主题 字符"/>
    <w:basedOn w:val="85"/>
    <w:qFormat/>
    <w:uiPriority w:val="0"/>
    <w:rPr>
      <w:rFonts w:ascii="Times New Roman" w:hAnsi="Times New Roman" w:eastAsia="宋体" w:cs="Times New Roman"/>
      <w:b/>
      <w:bCs/>
      <w:kern w:val="2"/>
      <w:sz w:val="21"/>
      <w:szCs w:val="24"/>
    </w:rPr>
  </w:style>
  <w:style w:type="character" w:customStyle="1" w:styleId="87">
    <w:name w:val="批注框文本 字符"/>
    <w:basedOn w:val="34"/>
    <w:qFormat/>
    <w:uiPriority w:val="0"/>
    <w:rPr>
      <w:rFonts w:ascii="Times New Roman" w:hAnsi="Times New Roman" w:eastAsia="宋体" w:cs="Times New Roman"/>
      <w:kern w:val="2"/>
      <w:sz w:val="18"/>
      <w:szCs w:val="18"/>
    </w:rPr>
  </w:style>
  <w:style w:type="paragraph" w:styleId="88">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89">
    <w:name w:val="表格样式"/>
    <w:basedOn w:val="1"/>
    <w:next w:val="1"/>
    <w:qFormat/>
    <w:uiPriority w:val="0"/>
    <w:pPr>
      <w:jc w:val="left"/>
    </w:pPr>
    <w:rPr>
      <w:rFonts w:ascii="Calibri" w:hAnsi="Calibri"/>
      <w:sz w:val="18"/>
      <w:szCs w:val="22"/>
    </w:rPr>
  </w:style>
  <w:style w:type="paragraph" w:customStyle="1" w:styleId="90">
    <w:name w:val="特别提醒"/>
    <w:basedOn w:val="1"/>
    <w:link w:val="91"/>
    <w:qFormat/>
    <w:uiPriority w:val="0"/>
    <w:pPr>
      <w:numPr>
        <w:ilvl w:val="0"/>
        <w:numId w:val="3"/>
      </w:numPr>
      <w:spacing w:line="360" w:lineRule="auto"/>
    </w:pPr>
    <w:rPr>
      <w:rFonts w:ascii="Calibri" w:hAnsi="Calibri"/>
      <w:b/>
      <w:sz w:val="24"/>
      <w:szCs w:val="22"/>
    </w:rPr>
  </w:style>
  <w:style w:type="character" w:customStyle="1" w:styleId="91">
    <w:name w:val="特别提醒 Char"/>
    <w:link w:val="90"/>
    <w:qFormat/>
    <w:uiPriority w:val="0"/>
    <w:rPr>
      <w:rFonts w:ascii="Calibri" w:hAnsi="Calibri" w:eastAsia="宋体" w:cs="Times New Roman"/>
      <w:b/>
      <w:kern w:val="2"/>
      <w:sz w:val="24"/>
      <w:szCs w:val="22"/>
    </w:rPr>
  </w:style>
  <w:style w:type="paragraph" w:customStyle="1" w:styleId="92">
    <w:name w:val="Char1"/>
    <w:basedOn w:val="1"/>
    <w:qFormat/>
    <w:uiPriority w:val="0"/>
    <w:rPr>
      <w:rFonts w:ascii="Tahoma" w:hAnsi="Tahoma"/>
      <w:sz w:val="24"/>
      <w:szCs w:val="20"/>
    </w:rPr>
  </w:style>
  <w:style w:type="character" w:customStyle="1" w:styleId="93">
    <w:name w:val="样式 标题 3 + 黑体 四号 非加粗 Char"/>
    <w:link w:val="94"/>
    <w:qFormat/>
    <w:uiPriority w:val="0"/>
    <w:rPr>
      <w:rFonts w:ascii="黑体" w:hAnsi="黑体" w:eastAsia="黑体"/>
      <w:b/>
      <w:bCs/>
      <w:kern w:val="2"/>
      <w:sz w:val="30"/>
      <w:szCs w:val="32"/>
    </w:rPr>
  </w:style>
  <w:style w:type="paragraph" w:customStyle="1" w:styleId="94">
    <w:name w:val="样式 标题 3 + 黑体 四号 非加粗"/>
    <w:basedOn w:val="4"/>
    <w:next w:val="24"/>
    <w:link w:val="93"/>
    <w:qFormat/>
    <w:uiPriority w:val="0"/>
    <w:pPr>
      <w:tabs>
        <w:tab w:val="left" w:pos="720"/>
      </w:tabs>
    </w:pPr>
    <w:rPr>
      <w:rFonts w:ascii="黑体" w:hAnsi="黑体" w:eastAsia="黑体" w:cstheme="minorBidi"/>
      <w:sz w:val="30"/>
    </w:rPr>
  </w:style>
  <w:style w:type="paragraph" w:customStyle="1" w:styleId="95">
    <w:name w:val="p0"/>
    <w:basedOn w:val="1"/>
    <w:qFormat/>
    <w:uiPriority w:val="0"/>
    <w:pPr>
      <w:widowControl/>
      <w:spacing w:before="100" w:beforeAutospacing="1" w:after="100" w:afterAutospacing="1"/>
      <w:jc w:val="left"/>
    </w:pPr>
    <w:rPr>
      <w:rFonts w:ascii="宋体" w:hAnsi="宋体" w:cs="宋体"/>
      <w:kern w:val="0"/>
      <w:sz w:val="24"/>
    </w:rPr>
  </w:style>
  <w:style w:type="paragraph" w:customStyle="1" w:styleId="96">
    <w:name w:val="文档征文"/>
    <w:basedOn w:val="1"/>
    <w:qFormat/>
    <w:uiPriority w:val="0"/>
    <w:pPr>
      <w:adjustRightInd w:val="0"/>
      <w:spacing w:line="360" w:lineRule="auto"/>
      <w:ind w:firstLine="200" w:firstLineChars="200"/>
      <w:textAlignment w:val="baseline"/>
    </w:pPr>
    <w:rPr>
      <w:rFonts w:ascii="宋体" w:hAnsi="宋体"/>
      <w:sz w:val="24"/>
      <w:lang w:val="zh-CN"/>
    </w:rPr>
  </w:style>
  <w:style w:type="character" w:customStyle="1" w:styleId="97">
    <w:name w:val="日期 字符"/>
    <w:basedOn w:val="34"/>
    <w:qFormat/>
    <w:uiPriority w:val="0"/>
    <w:rPr>
      <w:rFonts w:ascii="Times New Roman" w:hAnsi="Times New Roman" w:eastAsia="宋体" w:cs="Times New Roman"/>
      <w:kern w:val="2"/>
      <w:sz w:val="21"/>
      <w:szCs w:val="24"/>
    </w:rPr>
  </w:style>
  <w:style w:type="character" w:customStyle="1" w:styleId="98">
    <w:name w:val="正文缩进 Char"/>
    <w:uiPriority w:val="0"/>
    <w:rPr>
      <w:rFonts w:ascii="Times New Roman" w:hAnsi="Times New Roman"/>
      <w:kern w:val="2"/>
      <w:sz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2.png"/><Relationship Id="rId3" Type="http://schemas.openxmlformats.org/officeDocument/2006/relationships/footer" Target="foot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emf"/><Relationship Id="rId13" Type="http://schemas.openxmlformats.org/officeDocument/2006/relationships/image" Target="media/image5.png"/><Relationship Id="rId12" Type="http://schemas.openxmlformats.org/officeDocument/2006/relationships/image" Target="media/image4.emf"/><Relationship Id="rId11" Type="http://schemas.openxmlformats.org/officeDocument/2006/relationships/oleObject" Target="embeddings/oleObject2.bin"/><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5EC37-8540-4BEF-B58D-2A54B426DCB0}">
  <ds:schemaRefs/>
</ds:datastoreItem>
</file>

<file path=docProps/app.xml><?xml version="1.0" encoding="utf-8"?>
<Properties xmlns="http://schemas.openxmlformats.org/officeDocument/2006/extended-properties" xmlns:vt="http://schemas.openxmlformats.org/officeDocument/2006/docPropsVTypes">
  <Template>Normal.dotm</Template>
  <Pages>41</Pages>
  <Words>5535</Words>
  <Characters>8511</Characters>
  <Lines>173</Lines>
  <Paragraphs>48</Paragraphs>
  <TotalTime>61</TotalTime>
  <ScaleCrop>false</ScaleCrop>
  <LinksUpToDate>false</LinksUpToDate>
  <CharactersWithSpaces>8829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2021-09-10T04:42:00Z</dcterms:created>
  <dc:creator>86134</dc:creator>
  <cp:lastModifiedBy>王楠</cp:lastModifiedBy>
  <dcterms:modified xsi:type="dcterms:W3CDTF">2025-11-23T13:27:36Z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123233C888334EFDB1B02BDA5FF34890_13</vt:lpwstr>
  </property>
  <property fmtid="{D5CDD505-2E9C-101B-9397-08002B2CF9AE}" pid="4" name="KSOTemplateDocerSaveRecord">
    <vt:lpwstr>eyJoZGlkIjoiMTQ4YTBlN2YyZTg2NjM0Y2NhM2M0ZWQ0YmUxNTI0YjkiLCJ1c2VySWQiOiIxNzA5MjkxMDM4In0=</vt:lpwstr>
  </property>
</Properties>
</file>