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F3E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8"/>
          <w:szCs w:val="28"/>
          <w:lang w:val="en"/>
        </w:rPr>
        <w:t>DESCRIPTION</w:t>
      </w:r>
    </w:p>
    <w:p w:rsidR="00000000" w:rsidRDefault="008F3EB3" w:rsidP="008F3EB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Powerful air flow and quiet operation - Cools rooms up to 350 sq. ft. (Temperature range 61oF to 89oF)</w:t>
      </w:r>
    </w:p>
    <w:p w:rsidR="00000000" w:rsidRDefault="008F3EB3" w:rsidP="008F3EB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Auto Evaporation –</w:t>
      </w:r>
      <w:r>
        <w:rPr>
          <w:rFonts w:ascii="Calibri" w:hAnsi="Calibri" w:cs="Calibri"/>
          <w:sz w:val="20"/>
          <w:szCs w:val="20"/>
          <w:lang w:val="en"/>
        </w:rPr>
        <w:t xml:space="preserve"> no bucket to empty (except in areas with high humidity), long-lasting Washable Dust Filter, Quick &amp; Easy installation (Exhaust hose length: 12” to 47”, Window Bracket Width: Min. 19.7” to 47.2”)</w:t>
      </w:r>
    </w:p>
    <w:p w:rsidR="00000000" w:rsidRDefault="008F3EB3" w:rsidP="008F3EB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Washable filter &amp; Filter Change Alert for easy maintenance</w:t>
      </w:r>
    </w:p>
    <w:p w:rsidR="00000000" w:rsidRDefault="008F3EB3" w:rsidP="008F3EB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Built-in Dehumidifier removes up to 44 pints/ 24 hours with continuous drain option for longer unattended operation</w:t>
      </w:r>
    </w:p>
    <w:p w:rsidR="00000000" w:rsidRDefault="008F3EB3" w:rsidP="008F3EB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2 speeds, digital controls, 24 hour energy saving timer &amp; remote control included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0EAF6A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F3EB3"/>
    <w:rsid w:val="008F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C591E092-7F2A-4D7D-BF82-0E98E6AF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4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2019-04-09T14:50:00Z</dcterms:created>
  <dcterms:modified xsi:type="dcterms:W3CDTF">2019-04-09T14:50:00Z</dcterms:modified>
</cp:coreProperties>
</file>