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8211A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6EBEE308" w14:textId="67D883B3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Pr="00697946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E8BD843" w14:textId="27694BFB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1A133A48" w:rsidR="00015681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для экономии занимаемого места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621C4B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77777777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Роль в приложении будет единственная – Пользователь. У Пользователя есть такие возможности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5FE50B34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>росмотреть списки записей, что может включать в себя фильтрование записей и/или поиск записи через поисковую строку;</w:t>
      </w:r>
    </w:p>
    <w:p w14:paraId="70EBBF73" w14:textId="3D5C9000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Добавить или изменить выбранную запись, что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613A7960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запись,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623F1C16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краткую статистику об операциях, преждевременно выбрав промежуток времени.</w:t>
      </w:r>
    </w:p>
    <w:p w14:paraId="2A256AC9" w14:textId="2F70AB41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4D7C9" w14:textId="65728480" w:rsidR="000A1ACA" w:rsidRPr="00D659CF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12665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44)</w:t>
      </w:r>
      <w:r w:rsidR="001328A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C618718" w14:textId="227C6F17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BE7B88" w14:textId="360C1C18" w:rsidR="00F12665" w:rsidRDefault="006D1488" w:rsidP="006D14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740C2" wp14:editId="0A8F49BA">
            <wp:extent cx="5934075" cy="617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912D" w14:textId="252539D7" w:rsidR="00F12665" w:rsidRDefault="006D1488" w:rsidP="006D14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44 – Диаграмма последовательности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proofErr w:type="spellEnd"/>
    </w:p>
    <w:p w14:paraId="7A06A22E" w14:textId="402C9CAD" w:rsidR="00DE10DE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Панель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 xml:space="preserve"> При открытии приложения будет выбрана главная страница.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 xml:space="preserve">На главной странице будут размещены графики доходов и расходов за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выбранный период времени</w:t>
      </w:r>
      <w:r w:rsidR="00D928AC"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00D9F683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111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324550" w14:textId="5CC6630A" w:rsidR="007E4F50" w:rsidRDefault="007E4F50" w:rsidP="00D6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 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 поисковой строки, отдельного фильтра для каждого типа записей, а также из кнопок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0293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7E4F50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C212" w14:textId="77777777" w:rsidR="005E220D" w:rsidRPr="00654706" w:rsidRDefault="005E220D" w:rsidP="005E22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страницах</w:t>
      </w:r>
    </w:p>
    <w:p w14:paraId="3690EF95" w14:textId="6CF4965B" w:rsidR="000B5AAB" w:rsidRPr="00374159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1B65CBB4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4ADE0FE3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339A872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45975C5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32C0395F" w14:textId="28D5E8C9" w:rsidR="002C2AEA" w:rsidRDefault="006527CB" w:rsidP="00213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  <w:r w:rsidR="002132A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6878AC63" w:rsidR="004D12F9" w:rsidRDefault="001E0831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4308B433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ываыв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7DF66F62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Категория операции, название, сумма операции, 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оход/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асход, дата осуществления операции, счёт.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>
        <w:rPr>
          <w:rFonts w:ascii="Times New Roman" w:hAnsi="Times New Roman" w:cs="Times New Roman"/>
          <w:sz w:val="28"/>
          <w:szCs w:val="28"/>
          <w:lang w:val="en-US"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11988E31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1599CC55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755FE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CE42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1A12C8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DB77E3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58928A26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64968 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F34E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E16B13A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и 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7777777" w:rsidR="00EF29BB" w:rsidRDefault="00EF29BB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031DCAC6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13858" w14:textId="2475CEFD" w:rsidR="008F586D" w:rsidRDefault="00AE3028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</w:t>
      </w:r>
    </w:p>
    <w:p w14:paraId="56928897" w14:textId="050FE4F3" w:rsidR="00AE3028" w:rsidRPr="003E777F" w:rsidRDefault="006467DA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Рисунок 654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0F32A0A1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654 – Окно редактирования операции</w:t>
      </w:r>
    </w:p>
    <w:p w14:paraId="7B919F24" w14:textId="2ECE3B71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3D2C5E95" w:rsidR="00FE161B" w:rsidRDefault="00FE161B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остальные примеры окна редактирования с другими типами записей можно посмотреть в Приложении ДОА.</w:t>
      </w:r>
    </w:p>
    <w:p w14:paraId="6A354FB2" w14:textId="1A3F4A24" w:rsidR="00B60ECC" w:rsidRDefault="00B60ECC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B60ECC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</w:p>
    <w:p w14:paraId="573CBA31" w14:textId="6F810069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2F9AEEF" w14:textId="1A6D088F" w:rsidR="00B60ECC" w:rsidRDefault="00B60ECC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Добавить.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EE1B2E" w14:textId="4095AD9F" w:rsidR="003359E6" w:rsidRDefault="003359E6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32748B" w14:textId="6785CBB8" w:rsidR="003359E6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237278EC" w:rsidR="00CB7A9B" w:rsidRDefault="00CB7A9B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подтвердить удаление записи</w:t>
      </w:r>
      <w:r w:rsidR="002A63DF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776)</w:t>
      </w:r>
      <w:r>
        <w:rPr>
          <w:rFonts w:ascii="Times New Roman" w:hAnsi="Times New Roman" w:cs="Times New Roman"/>
          <w:sz w:val="28"/>
          <w:szCs w:val="28"/>
          <w:lang w:eastAsia="ru-RU"/>
        </w:rPr>
        <w:t>. Если запись 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8063B8">
        <w:rPr>
          <w:rFonts w:ascii="Times New Roman" w:hAnsi="Times New Roman" w:cs="Times New Roman"/>
          <w:sz w:val="28"/>
          <w:szCs w:val="28"/>
          <w:lang w:eastAsia="ru-RU"/>
        </w:rPr>
        <w:t>Приложение Б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B60E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DC6A05E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Эндрю. 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Head First.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Изучаем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C#. 3-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изд</w:t>
      </w:r>
      <w:proofErr w:type="spellEnd"/>
      <w:r w:rsidRPr="00202870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 xml:space="preserve">./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Эндрю, Грин Дженнифер,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2020 - 816с</w:t>
      </w:r>
    </w:p>
    <w:p w14:paraId="4803359A" w14:textId="77777777" w:rsidR="003A0EE3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122CE339" w:rsidR="002C2AEA" w:rsidRDefault="003A0EE3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C# 12. Карманный справочник /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Бен,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2024 - 272с</w:t>
      </w:r>
    </w:p>
    <w:p w14:paraId="4BD1B765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 w:rsidP="003A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C86" w14:textId="6250B4CF" w:rsidR="00E0033B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4C100573" w14:textId="77777777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0050328B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</w:p>
    <w:p w14:paraId="1FAFB74B" w14:textId="778D49D0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599C4" w14:textId="476D2879" w:rsid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FCBD0" wp14:editId="223ADE41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8106" w14:textId="36E131C7" w:rsidR="004E4807" w:rsidRPr="004E4807" w:rsidRDefault="004E4807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</w:t>
      </w:r>
    </w:p>
    <w:sectPr w:rsidR="004E4807" w:rsidRPr="004E48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F62C" w14:textId="77777777" w:rsidR="001A12C8" w:rsidRDefault="001A12C8" w:rsidP="00F7150F">
      <w:pPr>
        <w:spacing w:after="0" w:line="240" w:lineRule="auto"/>
      </w:pPr>
      <w:r>
        <w:separator/>
      </w:r>
    </w:p>
  </w:endnote>
  <w:endnote w:type="continuationSeparator" w:id="0">
    <w:p w14:paraId="549A862F" w14:textId="77777777" w:rsidR="001A12C8" w:rsidRDefault="001A12C8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3083" w14:textId="77777777" w:rsidR="001A12C8" w:rsidRDefault="001A12C8" w:rsidP="00F7150F">
      <w:pPr>
        <w:spacing w:after="0" w:line="240" w:lineRule="auto"/>
      </w:pPr>
      <w:r>
        <w:separator/>
      </w:r>
    </w:p>
  </w:footnote>
  <w:footnote w:type="continuationSeparator" w:id="0">
    <w:p w14:paraId="4758CBBA" w14:textId="77777777" w:rsidR="001A12C8" w:rsidRDefault="001A12C8" w:rsidP="00F7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015681"/>
    <w:rsid w:val="000212AE"/>
    <w:rsid w:val="00033C0F"/>
    <w:rsid w:val="00034E48"/>
    <w:rsid w:val="000364C2"/>
    <w:rsid w:val="00045963"/>
    <w:rsid w:val="00071024"/>
    <w:rsid w:val="00073AD8"/>
    <w:rsid w:val="000A1A4F"/>
    <w:rsid w:val="000A1ACA"/>
    <w:rsid w:val="000B5AAB"/>
    <w:rsid w:val="000C6CE2"/>
    <w:rsid w:val="000E5484"/>
    <w:rsid w:val="00100BA3"/>
    <w:rsid w:val="0010293D"/>
    <w:rsid w:val="00111AA0"/>
    <w:rsid w:val="00123DAF"/>
    <w:rsid w:val="001328A2"/>
    <w:rsid w:val="001350E7"/>
    <w:rsid w:val="001416F0"/>
    <w:rsid w:val="001522D0"/>
    <w:rsid w:val="00154982"/>
    <w:rsid w:val="00157E4F"/>
    <w:rsid w:val="00165DE1"/>
    <w:rsid w:val="00170E31"/>
    <w:rsid w:val="00187F45"/>
    <w:rsid w:val="001908AD"/>
    <w:rsid w:val="00196BD4"/>
    <w:rsid w:val="001A12C8"/>
    <w:rsid w:val="001B137F"/>
    <w:rsid w:val="001B2C9E"/>
    <w:rsid w:val="001D6A94"/>
    <w:rsid w:val="001E0831"/>
    <w:rsid w:val="001E0E50"/>
    <w:rsid w:val="00202870"/>
    <w:rsid w:val="002132A1"/>
    <w:rsid w:val="0022460A"/>
    <w:rsid w:val="002306D3"/>
    <w:rsid w:val="002418DF"/>
    <w:rsid w:val="00244276"/>
    <w:rsid w:val="00244FE3"/>
    <w:rsid w:val="002451C5"/>
    <w:rsid w:val="00251043"/>
    <w:rsid w:val="002639B8"/>
    <w:rsid w:val="002A63DF"/>
    <w:rsid w:val="002B3F98"/>
    <w:rsid w:val="002B6837"/>
    <w:rsid w:val="002C1A21"/>
    <w:rsid w:val="002C2AEA"/>
    <w:rsid w:val="002F3E01"/>
    <w:rsid w:val="0030033C"/>
    <w:rsid w:val="00302F01"/>
    <w:rsid w:val="00313C94"/>
    <w:rsid w:val="00330F7D"/>
    <w:rsid w:val="003359E6"/>
    <w:rsid w:val="00336D5F"/>
    <w:rsid w:val="00351F16"/>
    <w:rsid w:val="00362527"/>
    <w:rsid w:val="00374159"/>
    <w:rsid w:val="00375250"/>
    <w:rsid w:val="00375930"/>
    <w:rsid w:val="003A0EE3"/>
    <w:rsid w:val="003A47FE"/>
    <w:rsid w:val="003E0AF1"/>
    <w:rsid w:val="003E777F"/>
    <w:rsid w:val="00402C65"/>
    <w:rsid w:val="00404DD6"/>
    <w:rsid w:val="00405F4B"/>
    <w:rsid w:val="00431D5D"/>
    <w:rsid w:val="00444D2D"/>
    <w:rsid w:val="00445F8D"/>
    <w:rsid w:val="00463C09"/>
    <w:rsid w:val="004B2C46"/>
    <w:rsid w:val="004D12F9"/>
    <w:rsid w:val="004E4807"/>
    <w:rsid w:val="00500EB8"/>
    <w:rsid w:val="005011D9"/>
    <w:rsid w:val="00505A5B"/>
    <w:rsid w:val="00506E09"/>
    <w:rsid w:val="005242FC"/>
    <w:rsid w:val="0053298F"/>
    <w:rsid w:val="00543AF1"/>
    <w:rsid w:val="005B14D1"/>
    <w:rsid w:val="005C0645"/>
    <w:rsid w:val="005C16C1"/>
    <w:rsid w:val="005D205F"/>
    <w:rsid w:val="005E220D"/>
    <w:rsid w:val="005F445F"/>
    <w:rsid w:val="0061127F"/>
    <w:rsid w:val="00621C4B"/>
    <w:rsid w:val="00621D92"/>
    <w:rsid w:val="006317AB"/>
    <w:rsid w:val="006467DA"/>
    <w:rsid w:val="00650793"/>
    <w:rsid w:val="006527CB"/>
    <w:rsid w:val="00654706"/>
    <w:rsid w:val="00661C3D"/>
    <w:rsid w:val="0069242E"/>
    <w:rsid w:val="00697946"/>
    <w:rsid w:val="006A15AA"/>
    <w:rsid w:val="006C2192"/>
    <w:rsid w:val="006C5556"/>
    <w:rsid w:val="006D1488"/>
    <w:rsid w:val="00701D47"/>
    <w:rsid w:val="007131B8"/>
    <w:rsid w:val="00714299"/>
    <w:rsid w:val="00721A4C"/>
    <w:rsid w:val="00734795"/>
    <w:rsid w:val="00741BA6"/>
    <w:rsid w:val="0075488F"/>
    <w:rsid w:val="00777E1D"/>
    <w:rsid w:val="007B1EFA"/>
    <w:rsid w:val="007B4F3A"/>
    <w:rsid w:val="007E4F50"/>
    <w:rsid w:val="00800185"/>
    <w:rsid w:val="0080530B"/>
    <w:rsid w:val="008063B8"/>
    <w:rsid w:val="008211A9"/>
    <w:rsid w:val="008220F6"/>
    <w:rsid w:val="00850A42"/>
    <w:rsid w:val="00856BE3"/>
    <w:rsid w:val="00866325"/>
    <w:rsid w:val="008755FE"/>
    <w:rsid w:val="008878EC"/>
    <w:rsid w:val="00894BB7"/>
    <w:rsid w:val="008A2E8D"/>
    <w:rsid w:val="008B38BF"/>
    <w:rsid w:val="008B55B5"/>
    <w:rsid w:val="008C67C8"/>
    <w:rsid w:val="008F586D"/>
    <w:rsid w:val="00911FF5"/>
    <w:rsid w:val="00923079"/>
    <w:rsid w:val="009301CB"/>
    <w:rsid w:val="009372E2"/>
    <w:rsid w:val="00953A5B"/>
    <w:rsid w:val="0095496C"/>
    <w:rsid w:val="009722A4"/>
    <w:rsid w:val="00977223"/>
    <w:rsid w:val="009968BB"/>
    <w:rsid w:val="00997384"/>
    <w:rsid w:val="009A5122"/>
    <w:rsid w:val="009A6EC4"/>
    <w:rsid w:val="009B22D0"/>
    <w:rsid w:val="009C71B4"/>
    <w:rsid w:val="009E1C2D"/>
    <w:rsid w:val="009E2CFF"/>
    <w:rsid w:val="00A07EC7"/>
    <w:rsid w:val="00A2551D"/>
    <w:rsid w:val="00A322CF"/>
    <w:rsid w:val="00A427AC"/>
    <w:rsid w:val="00A47CC2"/>
    <w:rsid w:val="00A54D5D"/>
    <w:rsid w:val="00A7606E"/>
    <w:rsid w:val="00A83745"/>
    <w:rsid w:val="00A851E3"/>
    <w:rsid w:val="00A95291"/>
    <w:rsid w:val="00AA58DE"/>
    <w:rsid w:val="00AB7F21"/>
    <w:rsid w:val="00AC0792"/>
    <w:rsid w:val="00AD5C14"/>
    <w:rsid w:val="00AE3028"/>
    <w:rsid w:val="00AF3DBB"/>
    <w:rsid w:val="00B069A4"/>
    <w:rsid w:val="00B16743"/>
    <w:rsid w:val="00B172C6"/>
    <w:rsid w:val="00B27D95"/>
    <w:rsid w:val="00B4290D"/>
    <w:rsid w:val="00B42921"/>
    <w:rsid w:val="00B43130"/>
    <w:rsid w:val="00B60ECC"/>
    <w:rsid w:val="00B7206C"/>
    <w:rsid w:val="00BA66F9"/>
    <w:rsid w:val="00BE1205"/>
    <w:rsid w:val="00C22C25"/>
    <w:rsid w:val="00C3434C"/>
    <w:rsid w:val="00C45C8B"/>
    <w:rsid w:val="00C92CB0"/>
    <w:rsid w:val="00CB7A9B"/>
    <w:rsid w:val="00CC7BB6"/>
    <w:rsid w:val="00CE42B9"/>
    <w:rsid w:val="00CE44EE"/>
    <w:rsid w:val="00D01ACC"/>
    <w:rsid w:val="00D027B6"/>
    <w:rsid w:val="00D109BA"/>
    <w:rsid w:val="00D339E3"/>
    <w:rsid w:val="00D3531B"/>
    <w:rsid w:val="00D45406"/>
    <w:rsid w:val="00D62D4E"/>
    <w:rsid w:val="00D659CF"/>
    <w:rsid w:val="00D7083F"/>
    <w:rsid w:val="00D928AC"/>
    <w:rsid w:val="00DB52FB"/>
    <w:rsid w:val="00DB77E3"/>
    <w:rsid w:val="00DE10DE"/>
    <w:rsid w:val="00DE24E9"/>
    <w:rsid w:val="00DF5CED"/>
    <w:rsid w:val="00DF7FFA"/>
    <w:rsid w:val="00E0033B"/>
    <w:rsid w:val="00E23280"/>
    <w:rsid w:val="00E24403"/>
    <w:rsid w:val="00E47CD1"/>
    <w:rsid w:val="00E66BAB"/>
    <w:rsid w:val="00E72E57"/>
    <w:rsid w:val="00E86385"/>
    <w:rsid w:val="00ED5576"/>
    <w:rsid w:val="00EF29BB"/>
    <w:rsid w:val="00EF4E17"/>
    <w:rsid w:val="00F02814"/>
    <w:rsid w:val="00F12665"/>
    <w:rsid w:val="00F16E96"/>
    <w:rsid w:val="00F34E91"/>
    <w:rsid w:val="00F428DA"/>
    <w:rsid w:val="00F51F3A"/>
    <w:rsid w:val="00F576B7"/>
    <w:rsid w:val="00F7150F"/>
    <w:rsid w:val="00F76B14"/>
    <w:rsid w:val="00F90B76"/>
    <w:rsid w:val="00FC4912"/>
    <w:rsid w:val="00FD6F06"/>
    <w:rsid w:val="00FE0050"/>
    <w:rsid w:val="00FE161B"/>
    <w:rsid w:val="00FF0923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DB16-1A8A-4CBC-AD27-2F201648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25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276</cp:revision>
  <dcterms:created xsi:type="dcterms:W3CDTF">2025-04-02T22:35:00Z</dcterms:created>
  <dcterms:modified xsi:type="dcterms:W3CDTF">2025-06-15T05:45:00Z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