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left="567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МИНОБРНАУКИ РОССИИ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-987425</wp:posOffset>
                </wp:positionH>
                <wp:positionV relativeFrom="paragraph">
                  <wp:posOffset>52070</wp:posOffset>
                </wp:positionV>
                <wp:extent cx="1783715" cy="1427480"/>
                <wp:effectExtent l="0" t="0" r="6985" b="1270"/>
                <wp:wrapNone/>
                <wp:docPr id="1" name="Рисунок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>
                          <a:grayscl/>
                        </a:blip>
                        <a:stretch/>
                      </pic:blipFill>
                      <pic:spPr bwMode="auto">
                        <a:xfrm>
                          <a:off x="0" y="0"/>
                          <a:ext cx="1783715" cy="1427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59264;o:allowoverlap:true;o:allowincell:true;mso-position-horizontal-relative:text;margin-left:-77.75pt;mso-position-horizontal:absolute;mso-position-vertical-relative:text;margin-top:4.10pt;mso-position-vertical:absolute;width:140.45pt;height:112.40pt;mso-wrap-distance-left:9.00pt;mso-wrap-distance-top:0.00pt;mso-wrap-distance-right:9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/>
      <w:bookmarkStart w:id="0" w:name="_Toc59563942"/>
      <w:r/>
      <w:bookmarkStart w:id="1" w:name="_Toc56328179"/>
      <w:r/>
      <w:bookmarkStart w:id="2" w:name="_Toc56300665"/>
      <w:r>
        <w:rPr>
          <w:rFonts w:ascii="Times New Roman" w:hAnsi="Times New Roman" w:cs="Times New Roman"/>
          <w:sz w:val="24"/>
          <w:szCs w:val="24"/>
        </w:rPr>
        <w:t xml:space="preserve">НИЖЕГОРОДСКИЙ ГОСУДАРСТВЕННЫЙ ТЕХНИЧЕСКИЙ</w:t>
      </w:r>
      <w:bookmarkEnd w:id="0"/>
      <w:r/>
      <w:bookmarkEnd w:id="1"/>
      <w:r/>
      <w:bookmarkEnd w:id="2"/>
      <w:r/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УНИВЕРСИТЕТ им. Р.Е.АЛЕКСЕЕВА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«Вычислительные системы и технологии»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rPr>
          <w:rFonts w:ascii="Times New Roman" w:hAnsi="Times New Roman" w:cs="Times New Roman"/>
          <w:color w:val="7f7f7f"/>
          <w:sz w:val="32"/>
          <w:szCs w:val="32"/>
        </w:rPr>
      </w:pPr>
      <w:r>
        <w:rPr>
          <w:rFonts w:ascii="Times New Roman" w:hAnsi="Times New Roman" w:cs="Times New Roman"/>
          <w:color w:val="7f7f7f"/>
          <w:sz w:val="32"/>
          <w:szCs w:val="32"/>
        </w:rPr>
      </w:r>
      <w:r>
        <w:rPr>
          <w:rFonts w:ascii="Times New Roman" w:hAnsi="Times New Roman" w:cs="Times New Roman"/>
          <w:color w:val="7f7f7f"/>
          <w:sz w:val="32"/>
          <w:szCs w:val="32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7f7f7f"/>
          <w:sz w:val="28"/>
          <w:szCs w:val="28"/>
        </w:rPr>
      </w:pPr>
      <w:r>
        <w:rPr>
          <w:rFonts w:ascii="Times New Roman" w:hAnsi="Times New Roman" w:cs="Times New Roman"/>
          <w:color w:val="7f7f7f"/>
          <w:sz w:val="28"/>
          <w:szCs w:val="28"/>
        </w:rPr>
      </w:r>
      <w:r>
        <w:rPr>
          <w:rFonts w:ascii="Times New Roman" w:hAnsi="Times New Roman" w:cs="Times New Roman"/>
          <w:color w:val="7f7f7f"/>
          <w:sz w:val="28"/>
          <w:szCs w:val="28"/>
        </w:rPr>
      </w:r>
    </w:p>
    <w:p>
      <w:pPr>
        <w:pBdr/>
        <w:spacing/>
        <w:ind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/>
      <w:bookmarkStart w:id="3" w:name="_Toc59563943"/>
      <w:r>
        <w:rPr>
          <w:rFonts w:ascii="Times New Roman" w:hAnsi="Times New Roman" w:cs="Times New Roman"/>
          <w:sz w:val="36"/>
          <w:szCs w:val="36"/>
        </w:rPr>
        <w:t xml:space="preserve">ОТЧЁТ</w:t>
      </w:r>
      <w:bookmarkEnd w:id="3"/>
      <w:r/>
      <w:r>
        <w:rPr>
          <w:rFonts w:ascii="Times New Roman" w:hAnsi="Times New Roman" w:cs="Times New Roman"/>
          <w:sz w:val="36"/>
          <w:szCs w:val="36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№</w:t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Имитаци</w:t>
      </w:r>
      <w:r>
        <w:rPr>
          <w:rFonts w:ascii="Times New Roman" w:hAnsi="Times New Roman" w:cs="Times New Roman"/>
          <w:sz w:val="28"/>
          <w:szCs w:val="28"/>
        </w:rPr>
        <w:t xml:space="preserve">онное моделирование надежности </w:t>
      </w:r>
      <w:r>
        <w:rPr>
          <w:rFonts w:ascii="Times New Roman" w:hAnsi="Times New Roman" w:cs="Times New Roman"/>
          <w:sz w:val="28"/>
          <w:szCs w:val="28"/>
        </w:rPr>
        <w:t xml:space="preserve">в системе GPSSW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Модели надежности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автомати</w:t>
      </w:r>
      <w:r>
        <w:rPr>
          <w:rFonts w:ascii="Times New Roman" w:hAnsi="Times New Roman" w:cs="Times New Roman"/>
          <w:sz w:val="28"/>
          <w:szCs w:val="28"/>
        </w:rPr>
        <w:t xml:space="preserve">зированных систем</w:t>
      </w:r>
      <w:r>
        <w:rPr>
          <w:rFonts w:ascii="Times New Roman" w:hAnsi="Times New Roman" w:cs="Times New Roman"/>
          <w:sz w:val="28"/>
          <w:szCs w:val="28"/>
        </w:rPr>
        <w:t xml:space="preserve"> обработки информации и </w:t>
      </w:r>
      <w:r>
        <w:rPr>
          <w:rFonts w:ascii="Times New Roman" w:hAnsi="Times New Roman" w:cs="Times New Roman"/>
          <w:sz w:val="28"/>
          <w:szCs w:val="28"/>
        </w:rPr>
        <w:t xml:space="preserve">управления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</w:r>
      <w:r>
        <w:rPr>
          <w:rFonts w:ascii="Times New Roman" w:hAnsi="Times New Roman" w:cs="Times New Roman"/>
          <w:sz w:val="32"/>
          <w:szCs w:val="28"/>
        </w:rPr>
      </w:r>
    </w:p>
    <w:p>
      <w:pPr>
        <w:pBdr/>
        <w:spacing/>
        <w:ind w:left="4678"/>
        <w:outlineLvl w:val="0"/>
        <w:rPr>
          <w:rFonts w:ascii="Times New Roman" w:hAnsi="Times New Roman" w:cs="Times New Roman"/>
          <w:sz w:val="24"/>
        </w:rPr>
      </w:pPr>
      <w:r/>
      <w:bookmarkStart w:id="4" w:name="_Toc59563944"/>
      <w:r/>
      <w:bookmarkStart w:id="5" w:name="_Toc56328181"/>
      <w:r/>
      <w:bookmarkStart w:id="6" w:name="_Toc56300667"/>
      <w:r>
        <w:rPr>
          <w:rFonts w:ascii="Times New Roman" w:hAnsi="Times New Roman" w:cs="Times New Roman"/>
          <w:sz w:val="24"/>
        </w:rPr>
        <w:t xml:space="preserve">РУКОВОДИТЕЛЬ:</w:t>
      </w:r>
      <w:bookmarkEnd w:id="4"/>
      <w:r/>
      <w:bookmarkEnd w:id="5"/>
      <w:r/>
      <w:bookmarkEnd w:id="6"/>
      <w:r/>
      <w:r>
        <w:rPr>
          <w:rFonts w:ascii="Times New Roman" w:hAnsi="Times New Roman" w:cs="Times New Roman"/>
          <w:sz w:val="24"/>
        </w:rPr>
      </w:r>
    </w:p>
    <w:p>
      <w:pPr>
        <w:pBdr/>
        <w:spacing w:after="0" w:line="240" w:lineRule="auto"/>
        <w:ind w:left="4678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_____________</w:t>
      </w:r>
      <w:r>
        <w:rPr>
          <w:rFonts w:ascii="Times New Roman" w:hAnsi="Times New Roman" w:cs="Times New Roman"/>
          <w:sz w:val="28"/>
        </w:rPr>
        <w:t xml:space="preserve">_</w:t>
      </w:r>
      <w:r>
        <w:rPr>
          <w:rFonts w:ascii="Times New Roman" w:hAnsi="Times New Roman" w:cs="Times New Roman"/>
          <w:sz w:val="28"/>
        </w:rPr>
        <w:t xml:space="preserve">__  </w:t>
      </w:r>
      <w:r>
        <w:rPr>
          <w:rFonts w:ascii="Times New Roman" w:hAnsi="Times New Roman" w:cs="Times New Roman"/>
          <w:sz w:val="28"/>
        </w:rPr>
        <w:t xml:space="preserve">    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Викулова Е.Н.</w:t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240" w:lineRule="auto"/>
        <w:ind w:left="4678"/>
        <w:jc w:val="right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color w:val="7f7f7f"/>
          <w:sz w:val="24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4"/>
          <w:szCs w:val="20"/>
        </w:rPr>
        <w:tab/>
      </w:r>
      <w:r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36"/>
          <w:szCs w:val="28"/>
        </w:rPr>
        <w:tab/>
      </w:r>
      <w:r>
        <w:rPr>
          <w:rFonts w:ascii="Times New Roman" w:hAnsi="Times New Roman" w:cs="Times New Roman"/>
          <w:sz w:val="36"/>
          <w:szCs w:val="28"/>
        </w:rPr>
        <w:tab/>
        <w:t xml:space="preserve"> </w:t>
      </w:r>
      <w:r>
        <w:rPr>
          <w:rFonts w:ascii="Times New Roman" w:hAnsi="Times New Roman" w:cs="Times New Roman"/>
          <w:sz w:val="36"/>
          <w:szCs w:val="28"/>
        </w:rPr>
        <w:tab/>
      </w:r>
      <w:r>
        <w:rPr>
          <w:rFonts w:ascii="Times New Roman" w:hAnsi="Times New Roman" w:cs="Times New Roman"/>
          <w:sz w:val="36"/>
          <w:szCs w:val="28"/>
        </w:rPr>
      </w:r>
    </w:p>
    <w:p>
      <w:pPr>
        <w:pBdr/>
        <w:spacing/>
        <w:ind w:left="4678"/>
        <w:rPr>
          <w:rFonts w:ascii="Times New Roman" w:hAnsi="Times New Roman" w:cs="Times New Roman"/>
          <w:sz w:val="10"/>
          <w:szCs w:val="8"/>
        </w:rPr>
      </w:pPr>
      <w:r>
        <w:rPr>
          <w:rFonts w:ascii="Times New Roman" w:hAnsi="Times New Roman" w:cs="Times New Roman"/>
          <w:sz w:val="10"/>
          <w:szCs w:val="8"/>
        </w:rPr>
      </w:r>
      <w:r>
        <w:rPr>
          <w:rFonts w:ascii="Times New Roman" w:hAnsi="Times New Roman" w:cs="Times New Roman"/>
          <w:sz w:val="10"/>
          <w:szCs w:val="8"/>
        </w:rPr>
      </w:r>
    </w:p>
    <w:p>
      <w:pPr>
        <w:pBdr/>
        <w:spacing/>
        <w:ind w:left="4678"/>
        <w:outlineLvl w:val="0"/>
        <w:rPr>
          <w:rFonts w:ascii="Times New Roman" w:hAnsi="Times New Roman" w:cs="Times New Roman"/>
          <w:sz w:val="28"/>
        </w:rPr>
      </w:pPr>
      <w:r/>
      <w:bookmarkStart w:id="7" w:name="_Toc59563945"/>
      <w:r/>
      <w:bookmarkStart w:id="8" w:name="_Toc56328182"/>
      <w:r/>
      <w:bookmarkStart w:id="9" w:name="_Toc56300668"/>
      <w:r>
        <w:rPr>
          <w:rFonts w:ascii="Times New Roman" w:hAnsi="Times New Roman" w:cs="Times New Roman"/>
          <w:sz w:val="24"/>
        </w:rPr>
        <w:t xml:space="preserve">СТУДЕНТ:</w:t>
      </w:r>
      <w:bookmarkEnd w:id="7"/>
      <w:r/>
      <w:bookmarkEnd w:id="8"/>
      <w:r/>
      <w:bookmarkEnd w:id="9"/>
      <w:r/>
      <w:r>
        <w:rPr>
          <w:rFonts w:ascii="Times New Roman" w:hAnsi="Times New Roman" w:cs="Times New Roman"/>
          <w:sz w:val="28"/>
        </w:rPr>
      </w:r>
    </w:p>
    <w:p>
      <w:pPr>
        <w:pBdr/>
        <w:spacing w:after="0" w:line="240" w:lineRule="auto"/>
        <w:ind w:left="4678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________________      </w:t>
      </w:r>
      <w:r>
        <w:rPr>
          <w:rFonts w:ascii="Times New Roman" w:hAnsi="Times New Roman" w:cs="Times New Roman"/>
          <w:sz w:val="28"/>
        </w:rPr>
        <w:t xml:space="preserve">Муминов А.А</w:t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240" w:lineRule="auto"/>
        <w:ind w:firstLine="278" w:left="4678"/>
        <w:rPr>
          <w:rFonts w:ascii="Times New Roman" w:hAnsi="Times New Roman" w:cs="Times New Roman"/>
          <w:color w:val="7f7f7f"/>
          <w:sz w:val="20"/>
          <w:szCs w:val="16"/>
        </w:rPr>
      </w:pPr>
      <w:r>
        <w:rPr>
          <w:rFonts w:ascii="Times New Roman" w:hAnsi="Times New Roman" w:cs="Times New Roman"/>
          <w:color w:val="7f7f7f"/>
          <w:sz w:val="20"/>
          <w:szCs w:val="16"/>
        </w:rPr>
      </w:r>
      <w:r>
        <w:rPr>
          <w:rFonts w:ascii="Times New Roman" w:hAnsi="Times New Roman" w:cs="Times New Roman"/>
          <w:color w:val="7f7f7f"/>
          <w:sz w:val="20"/>
          <w:szCs w:val="16"/>
        </w:rPr>
      </w:r>
    </w:p>
    <w:p>
      <w:pPr>
        <w:pBdr/>
        <w:spacing w:after="0" w:line="240" w:lineRule="auto"/>
        <w:ind w:left="4678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7f7f7f"/>
          <w:sz w:val="24"/>
          <w:szCs w:val="20"/>
        </w:rPr>
        <w:tab/>
      </w:r>
      <w:r>
        <w:rPr>
          <w:rFonts w:ascii="Times New Roman" w:hAnsi="Times New Roman" w:cs="Times New Roman"/>
          <w:color w:val="7f7f7f"/>
          <w:sz w:val="24"/>
          <w:szCs w:val="20"/>
        </w:rPr>
        <w:tab/>
      </w:r>
      <w:r>
        <w:rPr>
          <w:rFonts w:ascii="Times New Roman" w:hAnsi="Times New Roman" w:cs="Times New Roman"/>
          <w:color w:val="7f7f7f"/>
          <w:sz w:val="24"/>
          <w:szCs w:val="20"/>
        </w:rPr>
        <w:tab/>
      </w:r>
      <w:r>
        <w:rPr>
          <w:rFonts w:ascii="Times New Roman" w:hAnsi="Times New Roman" w:cs="Times New Roman"/>
          <w:color w:val="7f7f7f"/>
          <w:sz w:val="24"/>
          <w:szCs w:val="20"/>
        </w:rPr>
        <w:tab/>
      </w: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sz w:val="28"/>
        </w:rPr>
        <w:t xml:space="preserve">М24-ИВТ-4</w:t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/>
      </w:pPr>
      <w:r>
        <w:rPr>
          <w:rFonts w:ascii="Times New Roman" w:hAnsi="Times New Roman" w:cs="Times New Roman"/>
          <w:sz w:val="28"/>
          <w:szCs w:val="24"/>
        </w:rPr>
        <w:t xml:space="preserve">Нижний Новгород</w:t>
      </w:r>
      <w:r>
        <w:rPr>
          <w:rFonts w:ascii="Times New Roman" w:hAnsi="Times New Roman" w:cs="Times New Roman"/>
          <w:sz w:val="28"/>
          <w:szCs w:val="24"/>
        </w:rPr>
        <w:t xml:space="preserve">,</w:t>
      </w:r>
      <w:r>
        <w:rPr>
          <w:rFonts w:ascii="Times New Roman" w:hAnsi="Times New Roman" w:cs="Times New Roman"/>
          <w:sz w:val="28"/>
          <w:szCs w:val="24"/>
        </w:rPr>
        <w:t xml:space="preserve"> 202</w:t>
      </w:r>
      <w:r>
        <w:rPr>
          <w:rFonts w:ascii="Times New Roman" w:hAnsi="Times New Roman" w:cs="Times New Roman"/>
          <w:sz w:val="28"/>
          <w:szCs w:val="24"/>
        </w:rPr>
        <w:t xml:space="preserve">5</w:t>
      </w:r>
      <w:r/>
    </w:p>
    <w:p>
      <w:pPr>
        <w:pBdr/>
        <w:spacing w:after="60"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моделей систем с отказами и восстановлением при различных видах структурного резервирования в среде GPSSW, проведение экспериментов с моделями, анализ результатов, получение показателей надежности систем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1"/>
          <w:numId w:val="16"/>
        </w:numPr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Моделирование системы без резервирования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0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0"/>
          <w:numId w:val="18"/>
        </w:numPr>
        <w:pBdr/>
        <w:spacing w:after="0" w:line="240" w:lineRule="auto"/>
        <w:ind w:firstLine="142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моделирование системы для случая экспоненциального распределения λ=0,1 (1/ч)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numPr>
          <w:ilvl w:val="0"/>
          <w:numId w:val="17"/>
        </w:numPr>
        <w:pBdr/>
        <w:spacing w:after="200"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среднее время безотказной работы системы и сравнить со значением MEAN в отчете </w:t>
      </w:r>
      <w:r>
        <w:rPr>
          <w:rFonts w:ascii="Times New Roman" w:hAnsi="Times New Roman" w:cs="Times New Roman"/>
          <w:i/>
          <w:sz w:val="28"/>
          <w:szCs w:val="28"/>
        </w:rPr>
        <w:t xml:space="preserve">GPSS Report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numPr>
          <w:ilvl w:val="0"/>
          <w:numId w:val="17"/>
        </w:numPr>
        <w:pBdr/>
        <w:spacing w:after="200"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" o:spid="_x0000_s1" type="#_x0000_t75" style="position:absolute;z-index:251662336;o:allowoverlap:true;o:allowincell:true;mso-position-horizontal-relative:text;margin-left:378.65pt;mso-position-horizontal:absolute;mso-position-vertical-relative:text;margin-top:16.30pt;mso-position-vertical:absolute;width:55.10pt;height:17.35pt;mso-wrap-distance-left:9.00pt;mso-wrap-distance-top:0.00pt;mso-wrap-distance-right:9.00pt;mso-wrap-distance-bottom:0.00pt;z-index:1;" filled="f" stroked="f">
            <v:imagedata r:id="rId11" o:title=""/>
            <o:lock v:ext="edit" rotation="t"/>
          </v:shape>
          <o:OLEObject DrawAspect="Content" r:id="rId12" ObjectID="_1525041" ProgID="Equation.3" ShapeID="_x0000_i1" Type="Embed"/>
        </w:object>
      </w:r>
      <w:r>
        <w:rPr>
          <w:rFonts w:ascii="Times New Roman" w:hAnsi="Times New Roman" w:cs="Times New Roman"/>
          <w:sz w:val="28"/>
          <w:szCs w:val="28"/>
        </w:rPr>
        <w:t xml:space="preserve"> построить и сравнить графики вероятности бе</w:t>
      </w:r>
      <w:r>
        <w:rPr>
          <w:rFonts w:ascii="Times New Roman" w:hAnsi="Times New Roman" w:cs="Times New Roman"/>
          <w:sz w:val="28"/>
          <w:szCs w:val="28"/>
        </w:rPr>
        <w:t xml:space="preserve">зотказной работы, полученные 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аналитической формулы                     и данных последней колонки таблицы в отчете GPSSW.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contextualSpacing w:val="tru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" o:spid="_x0000_s2" type="#_x0000_t75" style="position:absolute;z-index:251661312;o:allowoverlap:true;o:allowincell:true;mso-position-horizontal-relative:text;margin-left:161.00pt;mso-position-horizontal:absolute;mso-position-vertical-relative:text;margin-top:19.05pt;mso-position-vertical:absolute;width:147.10pt;height:14.40pt;mso-wrap-distance-left:9.00pt;mso-wrap-distance-top:0.00pt;mso-wrap-distance-right:9.00pt;mso-wrap-distance-bottom:0.00pt;z-index:1;" filled="f" stroked="f">
            <v:imagedata r:id="rId13" o:title=""/>
            <o:lock v:ext="edit" rotation="t"/>
          </v:shape>
          <o:OLEObject DrawAspect="Content" r:id="rId14" ObjectID="_1525042" ProgID="Equation.3" ShapeID="_x0000_i2" Type="Embed"/>
        </w:object>
      </w:r>
      <w:r>
        <w:rPr>
          <w:rFonts w:ascii="Times New Roman" w:hAnsi="Times New Roman" w:cs="Times New Roman"/>
          <w:sz w:val="28"/>
          <w:szCs w:val="28"/>
        </w:rPr>
        <w:t xml:space="preserve">Для расчета вероятности безотказной работы  по данным </w:t>
      </w:r>
      <w:r>
        <w:rPr>
          <w:rFonts w:ascii="Times New Roman" w:hAnsi="Times New Roman" w:cs="Times New Roman"/>
          <w:i/>
          <w:sz w:val="28"/>
          <w:szCs w:val="28"/>
        </w:rPr>
        <w:t xml:space="preserve">GPSS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Report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формулу: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rPr>
          <w:rFonts w:ascii="Courier New" w:hAnsi="Courier New" w:cs="Courier New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</w:t>
      </w:r>
      <w:r>
        <w:rPr>
          <w:rFonts w:ascii="Times New Roman" w:hAnsi="Times New Roman" w:cs="Times New Roman"/>
          <w:sz w:val="28"/>
          <w:szCs w:val="28"/>
        </w:rPr>
        <w:t xml:space="preserve">де </w:t>
      </w:r>
      <w:r>
        <w:rPr>
          <w:rFonts w:ascii="Times New Roman" w:hAnsi="Times New Roman" w:cs="Times New Roman"/>
          <w:i/>
          <w:sz w:val="28"/>
          <w:szCs w:val="28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-  значение правой границы в столбце  </w:t>
      </w:r>
      <w:r>
        <w:rPr>
          <w:rFonts w:ascii="Courier New" w:hAnsi="Courier New" w:cs="Courier New"/>
          <w:b/>
          <w:sz w:val="28"/>
          <w:szCs w:val="28"/>
        </w:rPr>
        <w:t xml:space="preserve">RANGE</w:t>
      </w:r>
      <w:r>
        <w:rPr>
          <w:rFonts w:ascii="Times New Roman" w:hAnsi="Times New Roman" w:cs="Times New Roman"/>
          <w:sz w:val="28"/>
          <w:szCs w:val="28"/>
        </w:rPr>
        <w:t xml:space="preserve">, CUM(t) – накопленные частоты,  значения из последнего столбца  </w:t>
      </w:r>
      <w:r>
        <w:rPr>
          <w:rFonts w:ascii="Courier New" w:hAnsi="Courier New" w:cs="Courier New"/>
          <w:b/>
          <w:sz w:val="28"/>
          <w:szCs w:val="28"/>
        </w:rPr>
        <w:t xml:space="preserve">CUM.</w:t>
      </w:r>
      <w:r>
        <w:rPr>
          <w:rFonts w:ascii="Courier New" w:hAnsi="Courier New" w:cs="Courier New"/>
          <w:b/>
          <w:sz w:val="28"/>
          <w:szCs w:val="28"/>
        </w:rPr>
      </w:r>
    </w:p>
    <w:p>
      <w:pPr>
        <w:pBdr/>
        <w:spacing w:after="0" w:line="240" w:lineRule="auto"/>
        <w:ind/>
        <w:contextualSpacing w:val="true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Выполнить моделирование системы с числом последовательно  соединенных элементов &gt;2, закон распределения выбрать самостоятельно.  </w:t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</w:p>
    <w:p>
      <w:pPr>
        <w:pBdr/>
        <w:spacing w:line="240" w:lineRule="auto"/>
        <w:ind/>
        <w:contextualSpacing w:val="tru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Исследовать влияние коэффициента вариации на среднее время безотказной работы системы. Для этого выполнить моделирование системы рис.1 для различных распределений времени безотказной работы с одинаковым математическим </w:t>
      </w:r>
      <w:r>
        <w:rPr>
          <w:rFonts w:ascii="Times New Roman" w:hAnsi="Times New Roman" w:cs="Times New Roman"/>
          <w:sz w:val="28"/>
          <w:szCs w:val="28"/>
        </w:rPr>
        <w:t xml:space="preserve">ожиданием (например, для случая </w:t>
      </w:r>
      <w:r>
        <w:rPr>
          <w:rFonts w:ascii="Times New Roman" w:hAnsi="Times New Roman" w:cs="Times New Roman"/>
          <w:sz w:val="28"/>
          <w:szCs w:val="28"/>
        </w:rPr>
        <w:t xml:space="preserve">T=10(ч)</w:t>
      </w:r>
      <w:r>
        <w:rPr>
          <w:rFonts w:ascii="Times New Roman" w:hAnsi="Times New Roman" w:cs="Times New Roman"/>
          <w:sz w:val="28"/>
          <w:szCs w:val="28"/>
        </w:rPr>
        <w:t xml:space="preserve">).  Изменения коснутся блоков ADVANCE(), в которых необходимо будет использовать соответствующие функции. На основании результатов моделирования сделать вывод о наличии (отсутствии) влияния коэффициента вариации на среднее время безотказной работы системы.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Ход работы: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Выполним моделирование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GPSS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World</w:t>
      </w:r>
      <w:r>
        <w:rPr>
          <w:rFonts w:ascii="Times New Roman" w:hAnsi="Times New Roman" w:cs="Times New Roman"/>
          <w:sz w:val="28"/>
          <w:szCs w:val="28"/>
        </w:rPr>
        <w:t xml:space="preserve">, получим отчет: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keepNext w:val="true"/>
        <w:pBdr/>
        <w:spacing w:after="100" w:afterAutospacing="1" w:line="240" w:lineRule="auto"/>
        <w:ind w:left="284"/>
        <w:jc w:val="center"/>
        <w:rPr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3175" cy="350226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574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03174" cy="3502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86.08pt;height:275.7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– Отчет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без резервирования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  <w:highlight w:val="none"/>
        </w:rPr>
        <w:t xml:space="preserve">Из рисунка 1 видно, что значение </w:t>
      </w:r>
      <w:r>
        <w:rPr>
          <w:rFonts w:ascii="Times New Roman" w:hAnsi="Times New Roman" w:cs="Times New Roman" w:eastAsiaTheme="minorEastAsia"/>
          <w:sz w:val="28"/>
          <w:szCs w:val="28"/>
          <w:highlight w:val="none"/>
          <w:lang w:val="en-US"/>
        </w:rPr>
        <w:t xml:space="preserve">MEAN (в</w:t>
      </w:r>
      <w:r>
        <w:rPr>
          <w:rFonts w:ascii="Times New Roman" w:hAnsi="Times New Roman" w:cs="Times New Roman" w:eastAsiaTheme="minorEastAsia"/>
          <w:sz w:val="28"/>
          <w:szCs w:val="28"/>
          <w:highlight w:val="none"/>
          <w:lang w:val="ru-RU"/>
        </w:rPr>
        <w:t xml:space="preserve">ремя безотказной работы) равно = 5.067</w:t>
      </w:r>
      <w:r>
        <w:rPr>
          <w:rFonts w:ascii="Times New Roman" w:hAnsi="Times New Roman" w:cs="Times New Roman" w:eastAsiaTheme="minorEastAsia"/>
          <w:sz w:val="28"/>
          <w:szCs w:val="28"/>
          <w:highlight w:val="none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ремя безотказной работы каждого </w:t>
      </w:r>
      <w:r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 xml:space="preserve">расп</w:t>
      </w:r>
      <w:r>
        <w:rPr>
          <w:rFonts w:ascii="Times New Roman" w:hAnsi="Times New Roman" w:cs="Times New Roman"/>
          <w:sz w:val="28"/>
          <w:szCs w:val="28"/>
        </w:rPr>
        <w:t xml:space="preserve">ределено по экспоненциальному з</w:t>
      </w:r>
      <w:r>
        <w:rPr>
          <w:rFonts w:ascii="Times New Roman" w:hAnsi="Times New Roman" w:cs="Times New Roman"/>
          <w:sz w:val="28"/>
          <w:szCs w:val="28"/>
        </w:rPr>
        <w:t xml:space="preserve">акону со средним значением 10</w:t>
      </w:r>
      <w:r>
        <w:rPr>
          <w:rFonts w:ascii="Times New Roman" w:hAnsi="Times New Roman" w:cs="Times New Roman"/>
          <w:sz w:val="28"/>
          <w:szCs w:val="28"/>
        </w:rPr>
        <w:t xml:space="preserve"> ч (интенсивность отказов λ = 0.</w:t>
      </w:r>
      <w:r>
        <w:rPr>
          <w:rFonts w:ascii="Times New Roman" w:hAnsi="Times New Roman" w:cs="Times New Roman"/>
          <w:sz w:val="28"/>
          <w:szCs w:val="28"/>
        </w:rPr>
        <w:t xml:space="preserve">1(1/ч)).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Так как система содержит два последовательно соединенных элемента, то </w:t>
      </w:r>
      <w:r>
        <w:rPr>
          <w:rFonts w:ascii="Times New Roman" w:hAnsi="Times New Roman" w:cs="Times New Roman"/>
          <w:sz w:val="28"/>
          <w:szCs w:val="28"/>
        </w:rPr>
        <w:t xml:space="preserve">среднее время безотказной работы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rPr/>
          <m:t>Т=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</m:t>
            </m:r>
            <m:r>
              <w:rPr>
                <w:rFonts w:ascii="Cambria Math" w:hAnsi="Times New Roman" w:cs="Times New Roman"/>
                <w:sz w:val="28"/>
                <w:szCs w:val="28"/>
              </w:rPr>
              <m:rPr>
                <m:sty m:val="p"/>
              </m:rPr>
              <m:t>с</m:t>
            </m:r>
          </m:den>
        </m:f>
      </m:oMath>
      <w:r>
        <w:rPr>
          <w:rFonts w:ascii="Times New Roman" w:hAnsi="Times New Roman" w:cs="Times New Roman" w:eastAsiaTheme="minorEastAsia"/>
          <w:sz w:val="28"/>
          <w:szCs w:val="28"/>
        </w:rPr>
        <w:t xml:space="preserve"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λ+λ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0.1+0.1</m:t>
            </m:r>
          </m:den>
        </m:f>
      </m:oMath>
      <w:r>
        <w:rPr>
          <w:rFonts w:ascii="Times New Roman" w:hAnsi="Times New Roman" w:cs="Times New Roman" w:eastAsiaTheme="minorEastAsia"/>
          <w:sz w:val="28"/>
          <w:szCs w:val="28"/>
        </w:rPr>
        <w:t xml:space="preserve"> = 5 часов.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  <w:highlight w:val="none"/>
        </w:rPr>
      </w:r>
      <w:r/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 w:eastAsiaTheme="minorEastAsia"/>
          <w:sz w:val="28"/>
          <w:szCs w:val="28"/>
          <w:highlight w:val="none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Вывод: Теоретическое и практическое значения времени совпали.</w:t>
      </w:r>
      <w:r>
        <w:rPr>
          <w:rFonts w:ascii="Times New Roman" w:hAnsi="Times New Roman" w:cs="Times New Roman" w:eastAsiaTheme="minorEastAsia"/>
          <w:sz w:val="28"/>
          <w:szCs w:val="28"/>
        </w:rPr>
      </w:r>
      <w:r/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график </w:t>
      </w:r>
      <w:r>
        <w:rPr>
          <w:rFonts w:ascii="Times New Roman" w:hAnsi="Times New Roman" w:cs="Times New Roman"/>
          <w:sz w:val="28"/>
          <w:szCs w:val="28"/>
        </w:rPr>
        <w:t xml:space="preserve">вероятности безотказной работы, </w:t>
      </w:r>
      <w:r>
        <w:rPr>
          <w:rFonts w:ascii="Times New Roman" w:hAnsi="Times New Roman" w:cs="Times New Roman"/>
          <w:sz w:val="28"/>
          <w:szCs w:val="28"/>
        </w:rPr>
        <w:t xml:space="preserve">полученный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аналитической </w:t>
      </w:r>
      <w:r>
        <w:rPr>
          <w:rFonts w:ascii="Times New Roman" w:hAnsi="Times New Roman" w:cs="Times New Roman"/>
          <w:sz w:val="28"/>
          <w:szCs w:val="28"/>
        </w:rPr>
        <w:t xml:space="preserve">формулы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709"/>
          <w:rFonts w:ascii="Times New Roman" w:hAnsi="Times New Roman" w:cs="Times New Roman"/>
          <w:sz w:val="28"/>
          <w:szCs w:val="28"/>
        </w:rPr>
        <w:t xml:space="preserve">P</w:t>
      </w:r>
      <w:r>
        <w:rPr>
          <w:rStyle w:val="710"/>
          <w:rFonts w:ascii="Times New Roman" w:hAnsi="Times New Roman" w:cs="Times New Roman"/>
          <w:sz w:val="28"/>
          <w:szCs w:val="28"/>
        </w:rPr>
        <w:t xml:space="preserve">(</w:t>
      </w:r>
      <w:r>
        <w:rPr>
          <w:rStyle w:val="709"/>
          <w:rFonts w:ascii="Times New Roman" w:hAnsi="Times New Roman" w:cs="Times New Roman"/>
          <w:sz w:val="28"/>
          <w:szCs w:val="28"/>
        </w:rPr>
        <w:t xml:space="preserve">t</w:t>
      </w:r>
      <w:r>
        <w:rPr>
          <w:rStyle w:val="711"/>
          <w:rFonts w:ascii="Times New Roman" w:hAnsi="Times New Roman" w:cs="Times New Roman"/>
          <w:sz w:val="28"/>
          <w:szCs w:val="28"/>
        </w:rPr>
        <w:t xml:space="preserve">)</w:t>
      </w:r>
      <w:r>
        <w:rPr>
          <w:rStyle w:val="712"/>
          <w:rFonts w:ascii="Times New Roman" w:hAnsi="Times New Roman" w:cs="Times New Roman"/>
          <w:sz w:val="28"/>
          <w:szCs w:val="28"/>
        </w:rPr>
        <w:t xml:space="preserve">=</w:t>
      </w:r>
      <w:r>
        <w:rPr>
          <w:rStyle w:val="709"/>
          <w:rFonts w:ascii="Times New Roman" w:hAnsi="Times New Roman" w:cs="Times New Roman"/>
          <w:sz w:val="28"/>
          <w:szCs w:val="28"/>
        </w:rPr>
        <w:t xml:space="preserve">e</w:t>
      </w:r>
      <w:r>
        <w:rPr>
          <w:rStyle w:val="709"/>
          <w:rFonts w:ascii="Times New Roman" w:hAnsi="Times New Roman" w:cs="Times New Roman"/>
          <w:sz w:val="28"/>
          <w:szCs w:val="28"/>
          <w:vertAlign w:val="superscript"/>
        </w:rPr>
        <w:t xml:space="preserve">−0.2t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numPr>
          <w:ilvl w:val="0"/>
          <w:numId w:val="21"/>
        </w:numPr>
        <w:pBdr/>
        <w:spacing w:after="100" w:afterAutospacing="1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построение будем использовать код: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100" w:afterAutospacing="1" w:line="240" w:lineRule="auto"/>
        <w:ind w:firstLine="0" w:left="0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6329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364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563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01.8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100" w:afterAutospacing="1" w:line="240" w:lineRule="auto"/>
        <w:ind w:firstLine="0" w:left="0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Рисунок 2. – Код для построения графика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100" w:afterAutospacing="1" w:line="240" w:lineRule="auto"/>
        <w:ind w:firstLine="0" w:left="0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993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8737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489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74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100" w:afterAutospacing="1" w:line="240" w:lineRule="auto"/>
        <w:ind w:firstLine="0" w:left="0"/>
        <w:jc w:val="center"/>
        <w:rPr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Рисунок 3. –</w:t>
      </w:r>
      <w:r>
        <w:rPr>
          <w:highlight w:val="none"/>
        </w:rPr>
        <w:t xml:space="preserve"> Полученный график</w:t>
      </w:r>
      <w:r/>
    </w:p>
    <w:p>
      <w:pPr>
        <w:pStyle w:val="706"/>
        <w:pBdr/>
        <w:spacing w:after="100" w:afterAutospacing="1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keepNext w:val="true"/>
        <w:pBdr/>
        <w:spacing w:after="100" w:afterAutospacing="1" w:line="240" w:lineRule="auto"/>
        <w:ind w:left="284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75280"/>
                <wp:effectExtent l="0" t="0" r="3175" b="1270"/>
                <wp:docPr id="7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2875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26.4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4</w:t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Г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рафик вероятности безотказной работы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системы без резервирования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сдел</w:t>
      </w:r>
      <w:r>
        <w:rPr>
          <w:rFonts w:ascii="Times New Roman" w:hAnsi="Times New Roman" w:cs="Times New Roman"/>
          <w:sz w:val="28"/>
          <w:szCs w:val="28"/>
        </w:rPr>
        <w:t xml:space="preserve">ать вывод, что графики, полученные </w:t>
      </w:r>
      <w:r>
        <w:rPr>
          <w:rFonts w:ascii="Times New Roman" w:hAnsi="Times New Roman" w:cs="Times New Roman"/>
          <w:sz w:val="28"/>
          <w:szCs w:val="28"/>
        </w:rPr>
        <w:t xml:space="preserve">аналитическим и практическим путем, совпадают. Моделирование выполнено верно.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2)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Выполним м</w:t>
      </w:r>
      <w:r>
        <w:rPr>
          <w:rFonts w:ascii="Times New Roman" w:hAnsi="Times New Roman" w:cs="Times New Roman"/>
          <w:sz w:val="28"/>
          <w:szCs w:val="28"/>
        </w:rPr>
        <w:t xml:space="preserve">оделирование системы с числом последов</w:t>
      </w:r>
      <w:r>
        <w:rPr>
          <w:rFonts w:ascii="Times New Roman" w:hAnsi="Times New Roman" w:cs="Times New Roman"/>
          <w:sz w:val="28"/>
          <w:szCs w:val="28"/>
        </w:rPr>
        <w:t xml:space="preserve">ательно соединенных элементов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и</w:t>
      </w:r>
      <w:r>
        <w:rPr>
          <w:rFonts w:ascii="Times New Roman" w:hAnsi="Times New Roman" w:cs="Times New Roman"/>
          <w:sz w:val="28"/>
          <w:szCs w:val="28"/>
        </w:rPr>
        <w:t xml:space="preserve"> экспотенциальным закон</w:t>
      </w:r>
      <w:r>
        <w:rPr>
          <w:rFonts w:ascii="Times New Roman" w:hAnsi="Times New Roman" w:cs="Times New Roman"/>
          <w:sz w:val="28"/>
          <w:szCs w:val="28"/>
        </w:rPr>
        <w:t xml:space="preserve">ом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46386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917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190874" cy="4638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51.25pt;height:365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06"/>
        <w:pBdr/>
        <w:spacing w:after="100" w:afterAutospacing="1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Рисунок 5. – Используемый код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06"/>
        <w:keepNext w:val="true"/>
        <w:pBdr/>
        <w:spacing w:after="100" w:afterAutospacing="1" w:line="240" w:lineRule="auto"/>
        <w:ind w:left="284"/>
        <w:rPr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5921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6364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459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72.3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/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6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.– Отчет работы модели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без резервирования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для 3 элементов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Bdr/>
        <w:spacing/>
        <w:ind/>
        <w:rPr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495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214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074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42.1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/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7</w:t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Г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рафик вероятности безотказной работы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системы без резервирования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Bdr/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268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24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96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33.2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jc w:val="center"/>
        <w:rPr/>
      </w:pPr>
      <w:r>
        <w:rPr>
          <w:highlight w:val="none"/>
          <w:lang w:val="ru-RU"/>
        </w:rPr>
        <w:t xml:space="preserve">Рисунок 8. – График с аналитическими данными.</w:t>
      </w:r>
      <w:r>
        <w:rPr>
          <w:highlight w:val="none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Графики, полученные аналитическим </w:t>
      </w:r>
      <w:r>
        <w:rPr>
          <w:rFonts w:ascii="Times New Roman" w:hAnsi="Times New Roman" w:cs="Times New Roman"/>
          <w:sz w:val="28"/>
          <w:szCs w:val="28"/>
        </w:rPr>
        <w:t xml:space="preserve"> и практическим путем (в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GPSS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World</w:t>
      </w:r>
      <w:r>
        <w:rPr>
          <w:rFonts w:ascii="Times New Roman" w:hAnsi="Times New Roman" w:cs="Times New Roman"/>
          <w:sz w:val="28"/>
          <w:szCs w:val="28"/>
        </w:rPr>
        <w:t xml:space="preserve">), совпадают.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Исследуем</w:t>
      </w:r>
      <w:r>
        <w:rPr>
          <w:rFonts w:ascii="Times New Roman" w:hAnsi="Times New Roman" w:cs="Times New Roman"/>
          <w:sz w:val="28"/>
          <w:szCs w:val="28"/>
        </w:rPr>
        <w:t xml:space="preserve"> влияние коэффициента вариации на среднее время безотказной раб</w:t>
      </w:r>
      <w:r>
        <w:rPr>
          <w:rFonts w:ascii="Times New Roman" w:hAnsi="Times New Roman" w:cs="Times New Roman"/>
          <w:sz w:val="28"/>
          <w:szCs w:val="28"/>
        </w:rPr>
        <w:t xml:space="preserve">оты системы. Для этого выполним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разными параметрами </w:t>
      </w:r>
      <w:r>
        <w:rPr>
          <w:rFonts w:ascii="Times New Roman" w:hAnsi="Times New Roman" w:cs="Times New Roman"/>
          <w:sz w:val="28"/>
          <w:szCs w:val="28"/>
        </w:rPr>
        <w:t xml:space="preserve">гамма </w:t>
      </w:r>
      <w:r>
        <w:rPr>
          <w:rFonts w:ascii="Times New Roman" w:hAnsi="Times New Roman" w:cs="Times New Roman"/>
          <w:sz w:val="28"/>
          <w:szCs w:val="28"/>
        </w:rPr>
        <w:t xml:space="preserve">распределения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GAMMA (1,0,5,2)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lang w:eastAsia="ru-RU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8695" cy="20663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702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948695" cy="2066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10.92pt;height:162.7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  <w:t xml:space="preserve"> </w:t>
      </w: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2155" cy="17526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420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322155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61.59pt;height:138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lang w:eastAsia="ru-RU"/>
        </w:rPr>
      </w:pPr>
      <w:r>
        <w:rPr>
          <w:rFonts w:ascii="Times New Roman CYR" w:hAnsi="Times New Roman CYR" w:cs="Times New Roman CYR"/>
          <w:sz w:val="28"/>
          <w:szCs w:val="28"/>
        </w:rPr>
      </w:r>
      <w:r>
        <w:rPr>
          <w:rFonts w:ascii="Times New Roman CYR" w:hAnsi="Times New Roman CYR" w:cs="Times New Roman CYR"/>
          <w:sz w:val="28"/>
          <w:szCs w:val="28"/>
        </w:rPr>
        <w:t xml:space="preserve">Exponential(1,0,10)</w:t>
      </w:r>
      <w:r>
        <w:rPr>
          <w:rFonts w:ascii="Times New Roman CYR" w:hAnsi="Times New Roman CYR" w:cs="Times New Roman CYR"/>
          <w:sz w:val="28"/>
          <w:szCs w:val="28"/>
        </w:rPr>
        <w:t xml:space="preserve">:</w:t>
      </w:r>
      <w:r>
        <w:rPr>
          <w:lang w:eastAsia="ru-RU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1481" cy="303793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322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271480" cy="3037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36.34pt;height:239.2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1481" cy="223368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976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271480" cy="223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36.34pt;height:175.8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NORMAL(1,10,1.62)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highlight w:val="none"/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4728" cy="100038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67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484728" cy="1000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13pt;height:78.7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7284" cy="26765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91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217284" cy="2676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10.81pt;height:210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706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Нормальное распределение</w:t>
        <w:br/>
        <w:t xml:space="preserve"> — Среднее время до отказа примерно равно 10, но с разбросом (стандартное отклонение около 1.62).</w:t>
        <w:br/>
        <w:t xml:space="preserve"> — На графике: значения сгруппированы вокруг среднего, есть симметричные колебания, время отказа менее предсказуемо, чем при экспонен</w:t>
      </w:r>
      <w:r>
        <w:t xml:space="preserve">циальном.</w:t>
      </w:r>
      <w:r/>
    </w:p>
    <w:p>
      <w:pPr>
        <w:pStyle w:val="706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Гамма-распределение</w:t>
        <w:br/>
        <w:t xml:space="preserve"> — Среднее время около 10, но распределение с наклоном (асимметрично).</w:t>
        <w:br/>
        <w:t xml:space="preserve"> — График показывает, что время до отказа не симметрично — есть большая вероятность более коротких или более длинных интервалов, чем у нормального.</w:t>
      </w:r>
      <w:r/>
    </w:p>
    <w:p>
      <w:pPr>
        <w:pStyle w:val="706"/>
        <w:numPr>
          <w:ilvl w:val="0"/>
          <w:numId w:val="2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Экспоненциальное распределение</w:t>
        <w:br/>
        <w:t xml:space="preserve"> — Среднее время около 10, но без разброса — процесс «памяти не имеет».</w:t>
        <w:br/>
        <w:t xml:space="preserve"> — На графике: вероятность отказа убывает монотонно, все одинаково независимо от времени — простой и предсказуемый вид.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Графики отражают эти отличия в форме и разбросе данных.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4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1"/>
          <w:numId w:val="16"/>
        </w:numPr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Постоянное нагруженное резервирование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200" w:line="240" w:lineRule="auto"/>
        <w:ind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</w:t>
      </w:r>
      <w:r>
        <w:rPr>
          <w:rFonts w:ascii="Times New Roman" w:hAnsi="Times New Roman" w:cs="Times New Roman"/>
          <w:sz w:val="30"/>
          <w:szCs w:val="30"/>
        </w:rPr>
      </w:r>
    </w:p>
    <w:p>
      <w:pPr>
        <w:pStyle w:val="706"/>
        <w:numPr>
          <w:ilvl w:val="0"/>
          <w:numId w:val="19"/>
        </w:numPr>
        <w:pBdr/>
        <w:spacing w:after="200" w:line="240" w:lineRule="auto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моделирование для m=2, λ = 0,1(1/ч).  Сравнить среднее время безотказной работы, полученное при моделировании, со значением 3/(2λ)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numPr>
          <w:ilvl w:val="0"/>
          <w:numId w:val="19"/>
        </w:numPr>
        <w:pBdr/>
        <w:spacing w:after="200" w:line="240" w:lineRule="auto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" o:spid="_x0000_s17" type="#_x0000_t75" style="position:absolute;z-index:251665408;o:allowoverlap:true;o:allowincell:true;mso-position-horizontal-relative:text;margin-left:91.05pt;mso-position-horizontal:absolute;mso-position-vertical-relative:text;margin-top:49.80pt;mso-position-vertical:absolute;width:73.00pt;height:37.00pt;mso-wrap-distance-left:9.00pt;mso-wrap-distance-top:0.00pt;mso-wrap-distance-right:9.00pt;mso-wrap-distance-bottom:0.00pt;z-index:1;" filled="f" stroked="f">
            <v:imagedata r:id="rId29" o:title=""/>
            <o:lock v:ext="edit" rotation="t"/>
          </v:shape>
          <o:OLEObject DrawAspect="Content" r:id="rId30" ObjectID="_15250417" ProgID="Equation.3" ShapeID="_x0000_i17" Type="Embed"/>
        </w:object>
      </w:r>
      <w:r>
        <w:rPr>
          <w:rFonts w:ascii="Times New Roman" w:hAnsi="Times New Roman" w:cs="Times New Roman"/>
          <w:sz w:val="28"/>
          <w:szCs w:val="28"/>
        </w:rPr>
        <w:t xml:space="preserve">Построить модель и выполнить моделирование для числа параллельных элементов m&gt;2, закон распределения</w:t>
      </w:r>
      <w:r>
        <w:rPr>
          <w:rFonts w:ascii="Times New Roman" w:hAnsi="Times New Roman" w:cs="Times New Roman"/>
          <w:sz w:val="28"/>
          <w:szCs w:val="28"/>
        </w:rPr>
        <w:t xml:space="preserve"> – экспоненциальный. Сравнить </w:t>
      </w:r>
      <w:r>
        <w:rPr>
          <w:rFonts w:ascii="Times New Roman" w:hAnsi="Times New Roman" w:cs="Times New Roman"/>
          <w:sz w:val="28"/>
          <w:szCs w:val="28"/>
        </w:rPr>
        <w:t xml:space="preserve">среднее время безотказной работы, полученное при моделировании,  со значением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line="240" w:lineRule="auto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numPr>
          <w:ilvl w:val="0"/>
          <w:numId w:val="19"/>
        </w:numPr>
        <w:pBdr/>
        <w:spacing w:after="200" w:line="240" w:lineRule="auto"/>
        <w:ind w:firstLine="567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моделирование для случая, когда распределение не является экспоненциальным (например, можно использовать распределение из Задания 1, m выбрать самостоятельно), получить среднее значение (MEAN), построить и сравнить графики вероятности безотказно</w:t>
      </w:r>
      <w:r>
        <w:rPr>
          <w:rFonts w:ascii="Times New Roman" w:hAnsi="Times New Roman" w:cs="Times New Roman"/>
          <w:sz w:val="28"/>
          <w:szCs w:val="28"/>
        </w:rPr>
        <w:t xml:space="preserve">й работы, полученные 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аналитических формул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данных последней колонки таблицы в отчете.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Ход работы: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2"/>
          <w:numId w:val="16"/>
        </w:numPr>
        <w:pBdr/>
        <w:spacing/>
        <w:ind w:firstLine="567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моделирование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GPSS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World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3652" cy="4391025"/>
                <wp:effectExtent l="0" t="0" r="3175" b="0"/>
                <wp:docPr id="19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485145" cy="4392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31.78pt;height:345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9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с постоянным нагруженным резервированием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 время безотказной работы, полученное при моделировании: </w:t>
      </w:r>
      <w:r>
        <w:rPr>
          <w:rFonts w:ascii="Times New Roman" w:hAnsi="Times New Roman" w:cs="Times New Roman"/>
          <w:sz w:val="28"/>
          <w:szCs w:val="28"/>
        </w:rPr>
        <w:t xml:space="preserve">15.</w:t>
      </w:r>
      <w:r>
        <w:rPr>
          <w:rFonts w:ascii="Times New Roman" w:hAnsi="Times New Roman" w:cs="Times New Roman"/>
          <w:sz w:val="28"/>
          <w:szCs w:val="28"/>
        </w:rPr>
        <w:t xml:space="preserve">303ч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Посчитаем теоретическое значение: 3/(2λ) = 3/(2*0.1) = 15ч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Значения, полученное при моделировании и теоретическим путем, приблизительно равны.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2"/>
          <w:numId w:val="16"/>
        </w:numPr>
        <w:pBdr/>
        <w:spacing/>
        <w:ind w:firstLine="567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</w:t>
      </w:r>
      <w:r>
        <w:rPr>
          <w:rFonts w:ascii="Times New Roman" w:hAnsi="Times New Roman" w:cs="Times New Roman"/>
          <w:sz w:val="28"/>
          <w:szCs w:val="28"/>
        </w:rPr>
        <w:t xml:space="preserve">остроим модель и выполним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моделирование для </w:t>
      </w:r>
      <w:r>
        <w:rPr>
          <w:rFonts w:ascii="Times New Roman" w:hAnsi="Times New Roman" w:cs="Times New Roman"/>
          <w:sz w:val="28"/>
          <w:szCs w:val="28"/>
        </w:rPr>
        <w:t xml:space="preserve">числа параллельных элементов m=3</w:t>
      </w:r>
      <w:r>
        <w:rPr>
          <w:rFonts w:ascii="Times New Roman" w:hAnsi="Times New Roman" w:cs="Times New Roman"/>
          <w:sz w:val="28"/>
          <w:szCs w:val="28"/>
        </w:rPr>
        <w:t xml:space="preserve"> с экспоненциальным законом распределения.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0"/>
          <w:numId w:val="16"/>
        </w:numPr>
        <w:pBdr/>
        <w:spacing w:after="0" w:line="240" w:lineRule="auto"/>
        <w:ind/>
        <w:rPr>
          <w:rFonts w:ascii="Courier New CYR" w:hAnsi="Courier New CYR" w:cs="Courier New CYR"/>
          <w:sz w:val="20"/>
          <w:szCs w:val="20"/>
        </w:rPr>
      </w:pPr>
      <w:r>
        <w:rPr>
          <w:rFonts w:ascii="Courier New CYR" w:hAnsi="Courier New CYR" w:cs="Courier New CYR"/>
          <w:sz w:val="20"/>
          <w:szCs w:val="2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58578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205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276599" cy="5857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58.00pt;height:461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Courier New CYR" w:hAnsi="Courier New CYR" w:cs="Courier New CYR"/>
          <w:sz w:val="20"/>
          <w:szCs w:val="20"/>
        </w:rPr>
      </w:r>
      <w:r>
        <w:rPr>
          <w:rFonts w:ascii="Courier New CYR" w:hAnsi="Courier New CYR" w:cs="Courier New CYR"/>
          <w:sz w:val="20"/>
          <w:szCs w:val="20"/>
        </w:rPr>
      </w:r>
    </w:p>
    <w:p>
      <w:pPr>
        <w:pStyle w:val="706"/>
        <w:numPr>
          <w:ilvl w:val="0"/>
          <w:numId w:val="16"/>
        </w:numPr>
        <w:pBdr/>
        <w:spacing w:after="0" w:line="240" w:lineRule="auto"/>
        <w:ind/>
        <w:rPr>
          <w:rFonts w:ascii="Courier New CYR" w:hAnsi="Courier New CYR" w:cs="Courier New CYR"/>
          <w:sz w:val="20"/>
          <w:szCs w:val="20"/>
        </w:rPr>
      </w:pPr>
      <w:r>
        <w:rPr>
          <w:rFonts w:ascii="Courier New CYR" w:hAnsi="Courier New CYR" w:cs="Courier New CYR"/>
          <w:sz w:val="20"/>
          <w:szCs w:val="20"/>
          <w:highlight w:val="none"/>
        </w:rPr>
        <w:t xml:space="preserve">Рисунок 10. –</w:t>
      </w:r>
      <w:r>
        <w:rPr>
          <w:highlight w:val="none"/>
        </w:rPr>
        <w:t xml:space="preserve"> Код модели</w:t>
      </w:r>
      <w:r>
        <w:rPr>
          <w:rFonts w:ascii="Courier New CYR" w:hAnsi="Courier New CYR" w:cs="Courier New CYR"/>
          <w:sz w:val="20"/>
          <w:szCs w:val="20"/>
          <w:highlight w:val="none"/>
        </w:rPr>
      </w:r>
    </w:p>
    <w:p>
      <w:pPr>
        <w:pStyle w:val="706"/>
        <w:pBdr/>
        <w:spacing/>
        <w:ind w:left="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/>
        <w:ind w:left="0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m1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λ</m:t>
              </m:r>
            </m:den>
          </m:f>
          <m:nary>
            <m:naryPr>
              <m:chr m:val="∑"/>
              <m:grow m:val="off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m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k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0.1</m:t>
              </m:r>
            </m:den>
          </m:f>
          <m:nary>
            <m:naryPr>
              <m:chr m:val="∑"/>
              <m:grow m:val="off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k=1</m:t>
              </m:r>
            </m:sub>
            <m:sup>
              <m:r>
                <w:rPr>
                  <w:rFonts w:hint="default" w:ascii="Cambria Math" w:hAnsi="Cambria Math" w:eastAsia="Cambria Math" w:cs="Cambria Math"/>
                  <w:sz w:val="28"/>
                  <w:szCs w:val="28"/>
                </w:rPr>
                <m:rPr>
                  <m:sty m:val="i"/>
                </m:rPr>
                <m:t>3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k</m:t>
                  </m:r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rPr/>
            <m:t>=10*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rPr/>
                    <m:t>3</m:t>
                  </m:r>
                </m:den>
              </m:f>
            </m:e>
          </m:d>
          <m:r>
            <w:rPr>
              <w:rFonts w:ascii="Cambria Math" w:hAnsi="Cambria Math" w:cs="Times New Roman" w:eastAsiaTheme="minorEastAsia"/>
              <w:sz w:val="28"/>
              <w:szCs w:val="28"/>
            </w:rPr>
            <m:rPr/>
            <m:t>=18.3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/>
        <w:ind w:left="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3798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159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4737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73.0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11</w:t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с постоянным нагруженным резервированием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m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=3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и экспоненциальным распределением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 время</w:t>
      </w:r>
      <w:r>
        <w:rPr>
          <w:rFonts w:ascii="Times New Roman" w:hAnsi="Times New Roman" w:cs="Times New Roman"/>
          <w:sz w:val="28"/>
          <w:szCs w:val="28"/>
        </w:rPr>
        <w:t xml:space="preserve"> безотказной работы, полученное при моделировании, составляет 18.3ч.</w:t>
      </w:r>
      <w:r>
        <w:rPr>
          <w:rFonts w:ascii="Times New Roman" w:hAnsi="Times New Roman" w:cs="Times New Roman"/>
          <w:sz w:val="28"/>
          <w:szCs w:val="28"/>
        </w:rPr>
        <w:t xml:space="preserve"> Время, полученное при вычисление, составляет 15.3ч.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времени безотказной работы приблизительно равны.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firstLine="567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Выполним моделирование д</w:t>
      </w:r>
      <w:r>
        <w:rPr>
          <w:rFonts w:ascii="Times New Roman" w:hAnsi="Times New Roman" w:cs="Times New Roman"/>
          <w:sz w:val="28"/>
          <w:szCs w:val="28"/>
        </w:rPr>
        <w:t xml:space="preserve">ля случая, когда используется гамма распределение.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firstLine="567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3288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452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4832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380.54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75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67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3127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246.2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12</w:t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с постоянным нагруженным резервированием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m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=3 и гамма-распределением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/>
        <w:ind w:left="0"/>
        <w:rPr/>
      </w:pPr>
      <w:r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 xml:space="preserve">график вероятности бе</w:t>
      </w:r>
      <w:r>
        <w:rPr>
          <w:rFonts w:ascii="Times New Roman" w:hAnsi="Times New Roman" w:cs="Times New Roman"/>
          <w:sz w:val="28"/>
          <w:szCs w:val="28"/>
        </w:rPr>
        <w:t xml:space="preserve">зотказной работы, полученные 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аналитических </w:t>
      </w:r>
      <w:r>
        <w:rPr>
          <w:rFonts w:ascii="Times New Roman" w:hAnsi="Times New Roman" w:cs="Times New Roman"/>
          <w:sz w:val="28"/>
          <w:szCs w:val="28"/>
        </w:rPr>
        <w:t xml:space="preserve">формул гамма-распределения:</w:t>
      </w:r>
      <w:r/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2807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407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3132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246.68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 xml:space="preserve">сделать заключение, что графики</w:t>
      </w:r>
      <w:r>
        <w:rPr>
          <w:rFonts w:ascii="Times New Roman" w:hAnsi="Times New Roman" w:cs="Times New Roman"/>
          <w:sz w:val="28"/>
          <w:szCs w:val="28"/>
        </w:rPr>
        <w:t xml:space="preserve"> вероятности безотказной работы, полученные с использованием аналитических формул и данных последней колонки таблицы в отчете, похожи.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 результатам моделировани</w:t>
      </w:r>
      <w:r>
        <w:rPr>
          <w:rFonts w:ascii="Times New Roman" w:hAnsi="Times New Roman" w:cs="Times New Roman"/>
          <w:sz w:val="28"/>
          <w:szCs w:val="28"/>
        </w:rPr>
        <w:t xml:space="preserve">я</w:t>
      </w:r>
      <w:r>
        <w:rPr>
          <w:rFonts w:ascii="Times New Roman" w:hAnsi="Times New Roman" w:cs="Times New Roman"/>
          <w:sz w:val="28"/>
          <w:szCs w:val="28"/>
        </w:rPr>
        <w:t xml:space="preserve"> заметно, что п</w:t>
      </w:r>
      <w:r>
        <w:rPr>
          <w:rFonts w:ascii="Times New Roman" w:hAnsi="Times New Roman" w:cs="Times New Roman"/>
          <w:sz w:val="28"/>
          <w:szCs w:val="28"/>
        </w:rPr>
        <w:t xml:space="preserve">ри увеличении числа параллельно работающих резервных элементов, надежность увеличивается.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1"/>
          <w:numId w:val="20"/>
        </w:numPr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Резервирование замещением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240" w:lineRule="auto"/>
        <w:ind/>
        <w:contextualSpacing w:val="tru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1) Выполнить моделирование для случая ненагруженного дублирования</w:t>
      </w:r>
      <w:r>
        <w:rPr>
          <w:rFonts w:ascii="Times New Roman" w:hAnsi="Times New Roman" w:cs="Times New Roman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 элементов подчиняется: </w:t>
      </w:r>
      <w:r>
        <w:rPr>
          <w:rFonts w:ascii="Times New Roman" w:hAnsi="Times New Roman" w:cs="Times New Roman"/>
          <w:sz w:val="28"/>
          <w:szCs w:val="28"/>
        </w:rPr>
        <w:br/>
        <w:t xml:space="preserve">а) экспоненциальному распределению с параметром  λ = 0,1(1/ч); </w:t>
      </w:r>
      <w:r>
        <w:rPr>
          <w:rFonts w:ascii="Times New Roman" w:hAnsi="Times New Roman" w:cs="Times New Roman"/>
          <w:sz w:val="28"/>
          <w:szCs w:val="28"/>
        </w:rPr>
        <w:br/>
        <w:t xml:space="preserve">б) гамма-распределению с параметрами α=5, β=2 (m=10, σ=4,47, Kv=0,45).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contextualSpacing w:val="tru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случая получить среднее значение (MEAN), построить и сравнить графики вероятности бе</w:t>
      </w:r>
      <w:r>
        <w:rPr>
          <w:rFonts w:ascii="Times New Roman" w:hAnsi="Times New Roman" w:cs="Times New Roman"/>
          <w:sz w:val="28"/>
          <w:szCs w:val="28"/>
        </w:rPr>
        <w:t xml:space="preserve">зотказной работы, полученные 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аналитических формул и данных последней колонки таблицы в отчете.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240" w:lineRule="auto"/>
        <w:ind/>
        <w:contextualSpacing w:val="tru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Выполнить моделирование системы для кратности резервирования &gt;1, закон распределения и параметры выбрать самостоятельно.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Ход работы: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а) Выполним моделирование системы для случая ненагруженного дублирования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 элемент</w:t>
      </w:r>
      <w:r>
        <w:rPr>
          <w:rFonts w:ascii="Times New Roman" w:hAnsi="Times New Roman" w:cs="Times New Roman"/>
          <w:sz w:val="28"/>
          <w:szCs w:val="28"/>
        </w:rPr>
        <w:t xml:space="preserve">ов подчиняется </w:t>
      </w:r>
      <w:r>
        <w:rPr>
          <w:rFonts w:ascii="Times New Roman" w:hAnsi="Times New Roman" w:cs="Times New Roman"/>
          <w:sz w:val="28"/>
          <w:szCs w:val="28"/>
        </w:rPr>
        <w:t xml:space="preserve">экспоненциальному распределе</w:t>
      </w:r>
      <w:r>
        <w:rPr>
          <w:rFonts w:ascii="Times New Roman" w:hAnsi="Times New Roman" w:cs="Times New Roman"/>
          <w:sz w:val="28"/>
          <w:szCs w:val="28"/>
        </w:rPr>
        <w:t xml:space="preserve">нию с параметром </w:t>
      </w:r>
      <w:r>
        <w:rPr>
          <w:rFonts w:ascii="Times New Roman" w:hAnsi="Times New Roman" w:cs="Times New Roman"/>
          <w:sz w:val="28"/>
          <w:szCs w:val="28"/>
        </w:rPr>
        <w:t xml:space="preserve">λ = 0,1(1/ч)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17411" cy="4606290"/>
                <wp:effectExtent l="0" t="0" r="2540" b="3810"/>
                <wp:docPr id="25" name="Рисунок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433993" cy="4623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47.83pt;height:362.7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8072" cy="2767698"/>
                <wp:effectExtent l="0" t="0" r="6985" b="0"/>
                <wp:docPr id="26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08072" cy="2767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49.45pt;height:217.93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13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с резервированием замещением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 экспоненциальным распределением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 xml:space="preserve">график вероятности бе</w:t>
      </w:r>
      <w:r>
        <w:rPr>
          <w:rFonts w:ascii="Times New Roman" w:hAnsi="Times New Roman" w:cs="Times New Roman"/>
          <w:sz w:val="28"/>
          <w:szCs w:val="28"/>
        </w:rPr>
        <w:t xml:space="preserve">зотказной работы, полученный с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аналитических формул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128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563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2641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207.98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 время безотказной работы составит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ср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=20ч</m:t>
        </m:r>
      </m:oMath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Из отчета моделирования видно, что среднее время составило 20.277ч.</w:t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б) Выполним моделирование системы для случая ненагруженного дублирования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 элемент</w:t>
      </w:r>
      <w:r>
        <w:rPr>
          <w:rFonts w:ascii="Times New Roman" w:hAnsi="Times New Roman" w:cs="Times New Roman"/>
          <w:sz w:val="28"/>
          <w:szCs w:val="28"/>
        </w:rPr>
        <w:t xml:space="preserve">ов подчиняется </w:t>
      </w:r>
      <w:r>
        <w:rPr>
          <w:rFonts w:ascii="Times New Roman" w:hAnsi="Times New Roman" w:cs="Times New Roman"/>
          <w:sz w:val="28"/>
          <w:szCs w:val="28"/>
        </w:rPr>
        <w:t xml:space="preserve">гамма-распределению с параметрами α=5, β=2 (m=10, σ=4,47, Kv=0,45).</w:t>
      </w:r>
      <w:r>
        <w:rPr>
          <w:rFonts w:ascii="Times New Roman" w:hAnsi="Times New Roman" w:cs="Times New Roman"/>
          <w:sz w:val="28"/>
          <w:szCs w:val="28"/>
        </w:rPr>
        <w:t xml:space="preserve"> Для этого заменим </w:t>
      </w:r>
      <w:r>
        <w:rPr>
          <w:rFonts w:ascii="Courier New" w:hAnsi="Courier New" w:cs="Courier New"/>
          <w:sz w:val="20"/>
          <w:szCs w:val="20"/>
          <w:lang w:val="en-US"/>
        </w:rPr>
        <w:t xml:space="preserve">ADVANCE (Exponential(1,0,10)</w:t>
      </w:r>
      <w:r>
        <w:rPr>
          <w:rFonts w:ascii="Courier New" w:hAnsi="Courier New" w:cs="Courier New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ADVANCE (GAMMA(1,0,2,5))</w:t>
      </w:r>
      <w:r>
        <w:rPr>
          <w:rFonts w:ascii="Courier New" w:hAnsi="Courier New" w:cs="Courier New"/>
          <w:sz w:val="20"/>
          <w:szCs w:val="20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9666" cy="2851922"/>
                <wp:effectExtent l="0" t="0" r="4445" b="5715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36630" cy="2856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56.67pt;height:224.56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9400" cy="3048000"/>
                <wp:effectExtent l="0" t="0" r="7620" b="0"/>
                <wp:docPr id="29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71300" cy="3048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77.91pt;height:240.0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14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с резервированием замещением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с гамма-распределением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построение </w:t>
      </w:r>
      <w:r>
        <w:rPr>
          <w:rFonts w:ascii="Times New Roman" w:hAnsi="Times New Roman" w:cs="Times New Roman"/>
          <w:sz w:val="28"/>
          <w:szCs w:val="28"/>
        </w:rPr>
        <w:t xml:space="preserve">график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 вероятности безотказной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3859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7578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2738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215.64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графики приблизительно совпадают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</w:t>
      </w:r>
      <w:r>
        <w:rPr>
          <w:rFonts w:ascii="Times New Roman" w:hAnsi="Times New Roman" w:cs="Times New Roman"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моделирование системы для кратности резервирования &gt;1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экспотенциальным законом распределения </w:t>
      </w:r>
      <w:r>
        <w:rPr>
          <w:rFonts w:ascii="Times New Roman" w:hAnsi="Times New Roman" w:cs="Times New Roman"/>
          <w:sz w:val="28"/>
          <w:szCs w:val="28"/>
        </w:rPr>
        <w:t xml:space="preserve">Exponential(1,0,10)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6000" cy="4570622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1119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645999" cy="4570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65.83pt;height:359.89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66448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081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3166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7.75pt;height:249.3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15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системы с резервированием замещением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</w:t>
      </w:r>
      <w:r>
        <w:rPr>
          <w:rFonts w:ascii="Times New Roman" w:hAnsi="Times New Roman" w:cs="Times New Roman"/>
          <w:sz w:val="28"/>
          <w:szCs w:val="28"/>
        </w:rPr>
        <w:t xml:space="preserve">построение графика вероятности безотказной работы аналитически: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37972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155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2237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7.75pt;height:176.22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Среднее</w:t>
      </w:r>
      <w:r>
        <w:rPr>
          <w:rFonts w:ascii="Times New Roman" w:hAnsi="Times New Roman" w:cs="Times New Roman"/>
          <w:sz w:val="28"/>
          <w:szCs w:val="28"/>
        </w:rPr>
        <w:t xml:space="preserve"> время безотказной работы из отчета составило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30.440</w:t>
      </w:r>
      <w:r>
        <w:rPr>
          <w:rFonts w:ascii="Times New Roman" w:hAnsi="Times New Roman" w:cs="Times New Roman"/>
          <w:sz w:val="28"/>
          <w:szCs w:val="28"/>
        </w:rPr>
        <w:t xml:space="preserve">ч. По формул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30</w:t>
      </w:r>
      <w:r>
        <w:rPr>
          <w:rFonts w:ascii="Times New Roman" w:hAnsi="Times New Roman" w:cs="Times New Roman"/>
          <w:sz w:val="28"/>
          <w:szCs w:val="28"/>
        </w:rPr>
        <w:t xml:space="preserve"> ч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Графики и среднее время, полученные аналитическим и практическим путем примерно совпадают.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сказат</w:t>
      </w:r>
      <w:r>
        <w:rPr>
          <w:rFonts w:ascii="Times New Roman" w:hAnsi="Times New Roman" w:cs="Times New Roman"/>
          <w:sz w:val="28"/>
          <w:szCs w:val="28"/>
        </w:rPr>
        <w:t xml:space="preserve">ь, что п</w:t>
      </w:r>
      <w:r>
        <w:rPr>
          <w:rFonts w:ascii="Times New Roman" w:hAnsi="Times New Roman" w:cs="Times New Roman"/>
          <w:sz w:val="28"/>
          <w:szCs w:val="28"/>
        </w:rPr>
        <w:t xml:space="preserve">ри увеличении кратности резервирования и использовании распределения Вейбулла, надёжность увеличивается.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numPr>
          <w:ilvl w:val="1"/>
          <w:numId w:val="20"/>
        </w:numPr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Восстанавливаемая система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Восстанавливаемая система без резерва. Экспоненциальные законы распределения времени безотказной работы и времени восстановления. Самостоятельно задать λ (1/ч). Провес</w:t>
      </w:r>
      <w:r>
        <w:rPr>
          <w:rFonts w:ascii="Times New Roman" w:hAnsi="Times New Roman" w:cs="Times New Roman"/>
          <w:sz w:val="28"/>
          <w:szCs w:val="28"/>
        </w:rPr>
        <w:t xml:space="preserve">ти моделирование для случаев: </w:t>
      </w:r>
      <w:r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 xml:space="preserve">μ=0,5 λ (1/ч)); б) μ=λ (1/ч)); в) μ=2 λ (1/ч)). Определить коэффициенты готовности.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Ход работы: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</w:rPr>
        <w:t xml:space="preserve">λ</w:t>
      </w:r>
      <w:r>
        <w:rPr>
          <w:rFonts w:ascii="Times New Roman" w:hAnsi="Times New Roman" w:cs="Times New Roman"/>
          <w:sz w:val="28"/>
          <w:szCs w:val="28"/>
        </w:rPr>
        <w:t xml:space="preserve">=0.2 (1/ч)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</w:t>
      </w:r>
      <w:r>
        <w:rPr>
          <w:rFonts w:ascii="Times New Roman" w:hAnsi="Times New Roman" w:cs="Times New Roman"/>
          <w:sz w:val="28"/>
          <w:szCs w:val="28"/>
        </w:rPr>
        <w:t xml:space="preserve">дем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моделирование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из случаев и определим коэффициенты готовности.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μ=0.</w:t>
      </w:r>
      <w:r>
        <w:rPr>
          <w:rFonts w:ascii="Times New Roman" w:hAnsi="Times New Roman" w:cs="Times New Roman"/>
          <w:sz w:val="28"/>
          <w:szCs w:val="28"/>
        </w:rPr>
        <w:t xml:space="preserve">5 λ (1/ч)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μ=0.5*0.2 = </w:t>
      </w:r>
      <w:r>
        <w:rPr>
          <w:rFonts w:ascii="Times New Roman" w:hAnsi="Times New Roman" w:cs="Times New Roman"/>
          <w:sz w:val="28"/>
          <w:szCs w:val="28"/>
        </w:rPr>
        <w:t xml:space="preserve">0.1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λ+μ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0.2+0.1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=0.333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=1-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=0.667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15085"/>
                <wp:effectExtent l="0" t="0" r="3175" b="0"/>
                <wp:docPr id="34" name="Рисунок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5" cy="1315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03.55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begin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instrText xml:space="preserve"> SEQ Рисунок \* ARABIC </w:instrTex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separate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1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6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end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. Отчет работы модели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восстанавливаемой системы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μ=0.5 λ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μ=λ (1/ч)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μ=0.2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λ+μ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0.2+0.2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0.4</m:t>
              </m:r>
            </m:den>
          </m:f>
          <m:r>
            <w:rPr>
              <w:rFonts w:ascii="Cambria Math" w:hAnsi="Cambria Math" w:cs="Times New Roman" w:eastAsiaTheme="minorEastAsia"/>
              <w:sz w:val="28"/>
              <w:szCs w:val="28"/>
            </w:rPr>
            <m:rPr/>
            <m:t>=0.5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=1-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=0.5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82065"/>
                <wp:effectExtent l="0" t="0" r="3175" b="0"/>
                <wp:docPr id="35" name="Рисунок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5" cy="1282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7.75pt;height:100.9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begin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instrText xml:space="preserve"> SEQ Рисунок \* ARABIC </w:instrTex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separate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1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7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end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. Отчет работы модели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восстанавливаемой системы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μ=λ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μ=2</w:t>
      </w:r>
      <w:r>
        <w:rPr>
          <w:rFonts w:ascii="Times New Roman" w:hAnsi="Times New Roman" w:cs="Times New Roman"/>
          <w:sz w:val="28"/>
          <w:szCs w:val="28"/>
        </w:rPr>
        <w:t xml:space="preserve">λ (1/ч)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μ=2*0.2 = </w:t>
      </w:r>
      <w:r>
        <w:rPr>
          <w:rFonts w:ascii="Times New Roman" w:hAnsi="Times New Roman" w:cs="Times New Roman"/>
          <w:sz w:val="28"/>
          <w:szCs w:val="28"/>
        </w:rPr>
        <w:t xml:space="preserve">0.4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>
                  <m:sty m:val="p"/>
                </m:rPr>
                <m:t>λ+μ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0.2+0.4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rPr/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0.6</m:t>
              </m:r>
            </m:den>
          </m:f>
          <m:r>
            <w:rPr>
              <w:rFonts w:ascii="Cambria Math" w:hAnsi="Cambria Math" w:cs="Times New Roman" w:eastAsiaTheme="minorEastAsia"/>
              <w:sz w:val="28"/>
              <w:szCs w:val="28"/>
            </w:rPr>
            <m:rPr/>
            <m:t>=0.667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/>
      <m:oMathPara>
        <m:oMathParaPr/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=1-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rPr/>
                <m:t>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rPr/>
            <m:t>=0.333</m:t>
          </m:r>
        </m:oMath>
      </m:oMathPara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9465" cy="1357630"/>
                <wp:effectExtent l="0" t="0" r="6985" b="0"/>
                <wp:docPr id="36" name="Рисунок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rcRect l="1026" t="0" r="0" b="0"/>
                        <a:stretch/>
                      </pic:blipFill>
                      <pic:spPr bwMode="auto">
                        <a:xfrm>
                          <a:off x="0" y="0"/>
                          <a:ext cx="5879465" cy="13576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2.95pt;height:106.90pt;mso-wrap-distance-left:0.00pt;mso-wrap-distance-top:0.00pt;mso-wrap-distance-right:0.00pt;mso-wrap-distance-bottom:0.00pt;z-index:1;" stroked="f">
                <v:imagedata r:id="rId48" o:title="" croptop="0f" cropleft="672f" cropbottom="0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begin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instrText xml:space="preserve"> SEQ Рисунок \* ARABIC </w:instrTex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separate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1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val="en-US"/>
        </w:rPr>
        <w:t xml:space="preserve">8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fldChar w:fldCharType="end"/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. Отчет работы модели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восстанавливаемой системы 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μ=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λ</w:t>
      </w:r>
      <w:r>
        <w:rPr>
          <w:rFonts w:ascii="Times New Roman" w:hAnsi="Times New Roman" w:cs="Times New Roman"/>
          <w:iCs/>
          <w:color w:val="000000" w:themeColor="text1"/>
          <w:sz w:val="24"/>
          <w:szCs w:val="24"/>
          <w:lang w:eastAsia="ru-RU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 w:eastAsiaTheme="minorEastAsia"/>
          <w:sz w:val="28"/>
          <w:szCs w:val="28"/>
        </w:rPr>
        <w:t xml:space="preserve">Моделирование проведено успешно, определены коэффициенты 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готовности. 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Значения коэффициентов готовности совпали со значениями, полученными при моделировании.</w:t>
      </w:r>
      <w: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Ко</w:t>
      </w:r>
      <w:r>
        <w:rPr>
          <w:rFonts w:ascii="Times New Roman" w:hAnsi="Times New Roman" w:cs="Times New Roman" w:eastAsiaTheme="minorEastAsia"/>
          <w:sz w:val="28"/>
          <w:szCs w:val="28"/>
        </w:rPr>
        <w:t xml:space="preserve">эффициент готовности системы растёт с увеличением скорости восстановления.</w:t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numPr>
          <w:ilvl w:val="1"/>
          <w:numId w:val="20"/>
        </w:numPr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Дублирование с восстановлением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1)</w:t>
      </w:r>
      <w:r>
        <w:rPr>
          <w:rFonts w:ascii="Times New Roman" w:hAnsi="Times New Roman" w:cs="Times New Roman"/>
          <w:sz w:val="28"/>
          <w:szCs w:val="28"/>
        </w:rPr>
        <w:t xml:space="preserve"> Выполнить моделирование для случая, когда элементы системы разные. Элемент 1: среднее время безотказной работы 4(ч), среднее время восстановления 2(ч) (λ1=0,25 (1/ч), μ1=0,5 (1/ч)).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2: среднее время безотказной работы 5(ч), среднее время восстановления 4(ч) (λ2=0,2 (1/ч), μ2=0,25 (1/ч)).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 Выполнить моделирование для других распределений времени безотказной работы и времени восстановления.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модель для кратности резервирования =2, распределения и параметры выбрать самостоятельно.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left" w:leader="none" w:pos="1200"/>
          <w:tab w:val="left" w:leader="none" w:pos="2400"/>
          <w:tab w:val="left" w:leader="none" w:pos="4440"/>
          <w:tab w:val="left" w:leader="none" w:pos="5280"/>
          <w:tab w:val="left" w:leader="none" w:pos="6000"/>
        </w:tabs>
        <w:spacing w:after="0" w:line="240" w:lineRule="auto"/>
        <w:ind/>
        <w:rPr>
          <w:rFonts w:ascii="Courier New CYR" w:hAnsi="Courier New CYR" w:cs="Courier New CYR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Ход работы: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Выполним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моделирование для случая, когда элементы системы разные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Courier New CYR" w:hAnsi="Courier New CYR" w:cs="Courier New CYR"/>
          <w:sz w:val="20"/>
          <w:szCs w:val="20"/>
        </w:rPr>
      </w:r>
    </w:p>
    <w:p>
      <w:pPr>
        <w:pBdr/>
        <w:tabs>
          <w:tab w:val="left" w:leader="none" w:pos="1200"/>
          <w:tab w:val="left" w:leader="none" w:pos="2400"/>
          <w:tab w:val="left" w:leader="none" w:pos="4440"/>
          <w:tab w:val="left" w:leader="none" w:pos="5280"/>
          <w:tab w:val="left" w:leader="none" w:pos="6000"/>
        </w:tabs>
        <w:spacing w:after="0" w:line="240" w:lineRule="auto"/>
        <w:ind/>
        <w:rPr>
          <w:rFonts w:ascii="Courier New CYR" w:hAnsi="Courier New CYR" w:cs="Courier New CYR"/>
          <w:sz w:val="20"/>
          <w:szCs w:val="20"/>
          <w:lang w:val="en-US"/>
        </w:rPr>
      </w:pPr>
      <w:r>
        <w:rPr>
          <w:rFonts w:ascii="Courier New CYR" w:hAnsi="Courier New CYR" w:cs="Courier New CYR"/>
          <w:sz w:val="20"/>
          <w:szCs w:val="20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86796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298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4" cy="378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7.75pt;height:298.1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Courier New CYR" w:hAnsi="Courier New CYR" w:cs="Courier New CYR"/>
          <w:sz w:val="20"/>
          <w:szCs w:val="20"/>
          <w:lang w:val="en-US"/>
        </w:rPr>
        <w:t xml:space="preserve">           </w:t>
      </w:r>
      <w:r>
        <w:rPr>
          <w:rFonts w:ascii="Courier New CYR" w:hAnsi="Courier New CYR" w:cs="Courier New CYR"/>
          <w:sz w:val="20"/>
          <w:szCs w:val="20"/>
          <w:lang w:val="en-US"/>
        </w:rPr>
      </w:r>
    </w:p>
    <w:p>
      <w:pPr>
        <w:pBdr/>
        <w:tabs>
          <w:tab w:val="left" w:leader="none" w:pos="1200"/>
          <w:tab w:val="left" w:leader="none" w:pos="2400"/>
          <w:tab w:val="left" w:leader="none" w:pos="4440"/>
          <w:tab w:val="left" w:leader="none" w:pos="5280"/>
          <w:tab w:val="left" w:leader="none" w:pos="6000"/>
        </w:tabs>
        <w:spacing w:after="0" w:line="240" w:lineRule="auto"/>
        <w:ind/>
        <w:rPr>
          <w:rFonts w:ascii="Courier New CYR" w:hAnsi="Courier New CYR" w:cs="Courier New CYR"/>
          <w:sz w:val="20"/>
          <w:szCs w:val="20"/>
        </w:rPr>
      </w:pPr>
      <w:r>
        <w:rPr>
          <w:rFonts w:ascii="Courier New CYR" w:hAnsi="Courier New CYR" w:cs="Courier New CYR"/>
          <w:sz w:val="20"/>
          <w:szCs w:val="20"/>
        </w:rPr>
        <w:t xml:space="preserve">               </w:t>
      </w:r>
      <w:r>
        <w:rPr>
          <w:rFonts w:ascii="Courier New CYR" w:hAnsi="Courier New CYR" w:cs="Courier New CYR"/>
          <w:sz w:val="20"/>
          <w:szCs w:val="20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46072" cy="1137782"/>
                <wp:effectExtent l="0" t="0" r="6985" b="5715"/>
                <wp:docPr id="38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955370" cy="1139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389.45pt;height:89.59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0079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2358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4" cy="3200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52.03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1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9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модели системы и д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ублированием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и восстановлением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2)</w:t>
      </w:r>
      <w:r>
        <w:rPr>
          <w:rFonts w:ascii="Times New Roman" w:hAnsi="Times New Roman" w:cs="Times New Roman"/>
          <w:sz w:val="28"/>
          <w:szCs w:val="28"/>
        </w:rPr>
        <w:t xml:space="preserve"> Выполним моделирование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различных распределений. </w:t>
      </w:r>
      <w:r>
        <w:rPr>
          <w:rFonts w:ascii="Courier New CYR" w:hAnsi="Courier New CYR" w:cs="Courier New CYR"/>
          <w:sz w:val="20"/>
          <w:szCs w:val="20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Courier New CYR" w:hAnsi="Courier New CYR" w:cs="Courier New CYR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9425" cy="423862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948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019424" cy="423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237.75pt;height:333.7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Courier New CYR" w:hAnsi="Courier New CYR" w:cs="Courier New CYR"/>
          <w:sz w:val="20"/>
          <w:szCs w:val="20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346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234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148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67.75pt;height:117.11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Courier New CYR" w:hAnsi="Courier New CYR" w:cs="Courier New CYR"/>
          <w:sz w:val="20"/>
          <w:szCs w:val="20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Courier New CYR" w:hAnsi="Courier New CYR" w:cs="Courier New CYR"/>
          <w:sz w:val="20"/>
          <w:szCs w:val="20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4415" cy="2502783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8587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4664414" cy="2502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367.28pt;height:197.07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Courier New CYR" w:hAnsi="Courier New CYR" w:cs="Courier New CYR"/>
          <w:sz w:val="20"/>
          <w:szCs w:val="20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20</w:t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системы с дублированием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и восстановлением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Bdr/>
        <w:spacing w:after="0"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Смоделируем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кратности резервирования 2 и эскпотенциальным-распределением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rPr>
          <w:rFonts w:ascii="Courier New CYR" w:hAnsi="Courier New CYR" w:cs="Courier New CYR"/>
          <w:sz w:val="20"/>
          <w:szCs w:val="20"/>
          <w:highlight w:val="none"/>
          <w:lang w:val="en-US"/>
        </w:rPr>
      </w:pPr>
      <w:r>
        <w:rPr>
          <w:rFonts w:ascii="Courier New CYR" w:hAnsi="Courier New CYR" w:cs="Courier New CYR"/>
          <w:sz w:val="20"/>
          <w:szCs w:val="20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5143500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564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353049" cy="514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21.50pt;height:405.00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Courier New CYR" w:hAnsi="Courier New CYR" w:cs="Courier New CYR"/>
          <w:sz w:val="20"/>
          <w:szCs w:val="20"/>
          <w:lang w:val="en-US"/>
        </w:rPr>
      </w:r>
      <w:r>
        <w:rPr>
          <w:rFonts w:ascii="Courier New CYR" w:hAnsi="Courier New CYR" w:cs="Courier New CYR"/>
          <w:sz w:val="20"/>
          <w:szCs w:val="20"/>
        </w:rPr>
      </w:r>
    </w:p>
    <w:p>
      <w:pPr>
        <w:pBdr/>
        <w:spacing w:after="0" w:line="240" w:lineRule="auto"/>
        <w:ind/>
        <w:rPr>
          <w:rFonts w:ascii="Courier New CYR" w:hAnsi="Courier New CYR" w:cs="Courier New CYR"/>
          <w:sz w:val="20"/>
          <w:szCs w:val="20"/>
        </w:rPr>
      </w:pPr>
      <w:r>
        <w:rPr>
          <w:rFonts w:ascii="Courier New CYR" w:hAnsi="Courier New CYR" w:cs="Courier New CYR"/>
          <w:sz w:val="20"/>
          <w:szCs w:val="2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52490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4337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4" cy="1452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67.75pt;height:114.37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rFonts w:ascii="Courier New CYR" w:hAnsi="Courier New CYR" w:cs="Courier New CYR"/>
          <w:sz w:val="20"/>
          <w:szCs w:val="20"/>
          <w:highlight w:val="none"/>
          <w:lang w:val="en-US"/>
        </w:rPr>
      </w:r>
      <w:r>
        <w:rPr>
          <w:rFonts w:ascii="Courier New CYR" w:hAnsi="Courier New CYR" w:cs="Courier New CYR"/>
          <w:sz w:val="20"/>
          <w:szCs w:val="20"/>
          <w:highlight w:val="none"/>
          <w:lang w:val="en-US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lang w:eastAsia="ru-RU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4278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531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4" cy="3104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67.75pt;height:244.43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21</w:t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системы с дублированием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восстановлением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и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кратностью резервирования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=2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  <w:r/>
      <w:r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numPr>
          <w:ilvl w:val="1"/>
          <w:numId w:val="20"/>
        </w:numPr>
        <w:pBdr/>
        <w:spacing w:after="100" w:afterAutospacing="1" w:line="240" w:lineRule="auto"/>
        <w:ind w:firstLine="284"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Восстанавливаемая система с очередью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Выполнить моделирование системы из примера 6, законы распределения – экспоненциальные, интенсивность отказов  λ задать самостоятельно.</w:t>
      </w:r>
      <w:r>
        <w:rPr>
          <w:rFonts w:ascii="Times New Roman" w:hAnsi="Times New Roman" w:cs="Times New Roman"/>
          <w:sz w:val="28"/>
          <w:szCs w:val="28"/>
        </w:rPr>
        <w:t xml:space="preserve"> Изменять μ, например, μ =0.5 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λ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λ, 10λ. Получить значения коэффициентов го</w:t>
      </w:r>
      <w:r>
        <w:rPr>
          <w:rFonts w:ascii="Times New Roman" w:hAnsi="Times New Roman" w:cs="Times New Roman"/>
          <w:sz w:val="28"/>
          <w:szCs w:val="28"/>
        </w:rPr>
        <w:t xml:space="preserve">товности, в предположении, что </w:t>
      </w:r>
      <w:r>
        <w:rPr>
          <w:rFonts w:ascii="Times New Roman" w:hAnsi="Times New Roman" w:cs="Times New Roman"/>
          <w:sz w:val="28"/>
          <w:szCs w:val="28"/>
        </w:rPr>
        <w:t xml:space="preserve">система работает, пока работают любые 5 элементов.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Ход работы: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</w:rPr>
        <w:t xml:space="preserve">интенсивность отказов </w:t>
      </w:r>
      <w:r>
        <w:rPr>
          <w:rFonts w:ascii="Times New Roman" w:hAnsi="Times New Roman" w:cs="Times New Roman"/>
          <w:sz w:val="28"/>
          <w:szCs w:val="28"/>
        </w:rPr>
        <w:t xml:space="preserve">λ</w:t>
      </w:r>
      <w:r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</w:rPr>
        <w:t xml:space="preserve"> (1/ч).</w:t>
      </w:r>
      <w:r>
        <w:rPr>
          <w:rFonts w:ascii="Times New Roman" w:hAnsi="Times New Roman" w:cs="Times New Roman"/>
          <w:sz w:val="28"/>
          <w:szCs w:val="28"/>
        </w:rPr>
        <w:t xml:space="preserve"> Выполним моделирование системы с экспоненциальным законом распределения, изменяя μ: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μ =0.5λ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 =0.5</w:t>
      </w:r>
      <w:r>
        <w:rPr>
          <w:rFonts w:ascii="Times New Roman" w:hAnsi="Times New Roman" w:cs="Times New Roman"/>
          <w:sz w:val="28"/>
          <w:szCs w:val="28"/>
        </w:rPr>
        <w:t xml:space="preserve">*0.1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0.05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работы: </w:t>
      </w:r>
      <w:r>
        <w:rPr>
          <w:rFonts w:ascii="Times New Roman" w:hAnsi="Times New Roman" w:cs="Times New Roman"/>
          <w:sz w:val="28"/>
          <w:szCs w:val="28"/>
        </w:rPr>
        <w:t xml:space="preserve">ADVANCE (Exponential(1,0,3.33))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восстановления: </w:t>
      </w:r>
      <w:r>
        <w:rPr>
          <w:rFonts w:ascii="Times New Roman" w:hAnsi="Times New Roman" w:cs="Times New Roman"/>
          <w:sz w:val="28"/>
          <w:szCs w:val="28"/>
        </w:rPr>
        <w:t xml:space="preserve">ADVANCE (Exponential(1,0,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6.67</w:t>
      </w:r>
      <w:r>
        <w:rPr>
          <w:rFonts w:ascii="Times New Roman" w:hAnsi="Times New Roman" w:cs="Times New Roman"/>
          <w:sz w:val="28"/>
          <w:szCs w:val="28"/>
        </w:rPr>
        <w:t xml:space="preserve">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 w:eastAsiaTheme="minorEastAsia"/>
          <w:sz w:val="28"/>
          <w:szCs w:val="28"/>
        </w:rPr>
      </w:pPr>
      <w:r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λ+μ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0.05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0.1+0.05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0.05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0.15</m:t>
            </m:r>
          </m:den>
        </m:f>
        <m:r>
          <w:rPr>
            <w:rFonts w:ascii="Cambria Math" w:hAnsi="Cambria Math" w:cs="Times New Roman" w:eastAsiaTheme="minorEastAsia"/>
            <w:sz w:val="28"/>
            <w:szCs w:val="28"/>
          </w:rPr>
          <m:rPr/>
          <m:t>=0.333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=0.667</m:t>
        </m:r>
      </m:oMath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1301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352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2931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67.75pt;height:230.81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7537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2763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3127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67.75pt;height:246.26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6290" cy="2604648"/>
                <wp:effectExtent l="0" t="0" r="0" b="5715"/>
                <wp:docPr id="48" name="Рисунок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310149" cy="2606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17.82pt;height:205.09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восстанавливаемой системы с очередью, где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μ =0.5λ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μ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 =0.1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работы: </w:t>
      </w:r>
      <w:r>
        <w:rPr>
          <w:rFonts w:ascii="Times New Roman" w:hAnsi="Times New Roman" w:cs="Times New Roman"/>
          <w:sz w:val="28"/>
          <w:szCs w:val="28"/>
        </w:rPr>
        <w:t xml:space="preserve">ADVANCE (Exponential(1,0,3.33))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восстановления: ADVANCE (Exponential(1,0,</w:t>
      </w:r>
      <w:r>
        <w:rPr>
          <w:rFonts w:ascii="Times New Roman" w:hAnsi="Times New Roman" w:cs="Times New Roman"/>
          <w:sz w:val="28"/>
          <w:szCs w:val="28"/>
        </w:rPr>
        <w:t xml:space="preserve"> 3.33</w:t>
      </w:r>
      <w:r>
        <w:rPr>
          <w:rFonts w:ascii="Times New Roman" w:hAnsi="Times New Roman" w:cs="Times New Roman"/>
          <w:sz w:val="28"/>
          <w:szCs w:val="28"/>
        </w:rPr>
        <w:t xml:space="preserve">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 w:eastAsiaTheme="minorEastAsia"/>
          <w:sz w:val="28"/>
          <w:szCs w:val="28"/>
        </w:rPr>
      </w:pPr>
      <w:r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λ+μ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0.1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0.1+0.1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0.1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0.2</m:t>
            </m:r>
          </m:den>
        </m:f>
        <m:r>
          <w:rPr>
            <w:rFonts w:ascii="Cambria Math" w:hAnsi="Cambria Math" w:cs="Times New Roman" w:eastAsiaTheme="minorEastAsia"/>
            <w:sz w:val="28"/>
            <w:szCs w:val="28"/>
          </w:rPr>
          <m:rPr/>
          <m:t>=0.5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=0.5</m:t>
        </m:r>
      </m:oMath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45991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575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940424" cy="3145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7.75pt;height:247.72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75909" cy="2514645"/>
                <wp:effectExtent l="0" t="0" r="0" b="0"/>
                <wp:docPr id="50" name="Рисунок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682396" cy="2518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368.18pt;height:198.0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0203" cy="2348807"/>
                <wp:effectExtent l="0" t="0" r="2540" b="0"/>
                <wp:docPr id="51" name="Рисунок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774638" cy="235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374.82pt;height:184.95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23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восстанавливаемой системы с очередью, где μ =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λ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μ = 2λ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 =</w:t>
      </w:r>
      <w:r>
        <w:rPr>
          <w:rFonts w:ascii="Times New Roman" w:hAnsi="Times New Roman" w:cs="Times New Roman"/>
          <w:sz w:val="28"/>
          <w:szCs w:val="28"/>
        </w:rPr>
        <w:t xml:space="preserve">2*0.1 = 0.2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работы: </w:t>
      </w:r>
      <w:r>
        <w:rPr>
          <w:rFonts w:ascii="Times New Roman" w:hAnsi="Times New Roman" w:cs="Times New Roman"/>
          <w:sz w:val="28"/>
          <w:szCs w:val="28"/>
        </w:rPr>
        <w:t xml:space="preserve">ADVANCE (Exponential(1,0,3.33))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восстановления: ADVANCE (Exponential(1,0,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.67</w:t>
      </w:r>
      <w:r>
        <w:rPr>
          <w:rFonts w:ascii="Times New Roman" w:hAnsi="Times New Roman" w:cs="Times New Roman"/>
          <w:sz w:val="28"/>
          <w:szCs w:val="28"/>
        </w:rPr>
        <w:t xml:space="preserve">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>
          <w:rFonts w:ascii="Times New Roman" w:hAnsi="Times New Roman" w:cs="Times New Roman" w:eastAsiaTheme="minorEastAsia"/>
          <w:sz w:val="28"/>
          <w:szCs w:val="28"/>
        </w:rPr>
      </w:pPr>
      <w:r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λ+μ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0.1+0.2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/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0.3</m:t>
            </m:r>
          </m:den>
        </m:f>
        <m:r>
          <w:rPr>
            <w:rFonts w:ascii="Cambria Math" w:hAnsi="Cambria Math" w:cs="Times New Roman" w:eastAsiaTheme="minorEastAsia"/>
            <w:sz w:val="28"/>
            <w:szCs w:val="28"/>
          </w:rPr>
          <m:rPr/>
          <m:t>=0.667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=0.333</m:t>
        </m:r>
      </m:oMath>
      <w:r/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jc w:val="center"/>
        <w:rPr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4542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4758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40424" cy="3224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67.75pt;height:253.90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706"/>
        <w:pBdr/>
        <w:spacing w:after="100" w:afterAutospacing="1" w:line="240" w:lineRule="auto"/>
        <w:ind w:left="284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9023" cy="2561012"/>
                <wp:effectExtent l="0" t="0" r="635" b="0"/>
                <wp:docPr id="53" name="Рисунок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030759" cy="2561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395.99pt;height:201.65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/>
    </w:p>
    <w:p>
      <w:pPr>
        <w:pStyle w:val="706"/>
        <w:pBdr/>
        <w:spacing w:after="100" w:afterAutospacing="1" w:line="240" w:lineRule="auto"/>
        <w:ind w:left="284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8667" cy="2654935"/>
                <wp:effectExtent l="0" t="0" r="5715" b="0"/>
                <wp:docPr id="54" name="Рисунок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332644" cy="2656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19.58pt;height:209.05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/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20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восстанавливаемой системы с очередью, где μ =2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λ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μ =</w:t>
      </w:r>
      <w:r>
        <w:rPr>
          <w:rFonts w:ascii="Times New Roman" w:hAnsi="Times New Roman" w:cs="Times New Roman"/>
          <w:sz w:val="28"/>
          <w:szCs w:val="28"/>
        </w:rPr>
        <w:t xml:space="preserve">10λ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μ =10*0.1= 1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безотказной работы: </w:t>
      </w:r>
      <w:r>
        <w:rPr>
          <w:rFonts w:ascii="Times New Roman" w:hAnsi="Times New Roman" w:cs="Times New Roman"/>
          <w:sz w:val="28"/>
          <w:szCs w:val="28"/>
        </w:rPr>
        <w:t xml:space="preserve">ADVANCE (Exponential(1,0,3.33))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восстановления: ADVANCE (Exponential(1,0,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0.33</w:t>
      </w:r>
      <w:r>
        <w:rPr>
          <w:rFonts w:ascii="Times New Roman" w:hAnsi="Times New Roman" w:cs="Times New Roman"/>
          <w:sz w:val="28"/>
          <w:szCs w:val="28"/>
        </w:rPr>
        <w:t xml:space="preserve">))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284"/>
        <w:rPr/>
      </w:pPr>
      <w:r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>
                <m:sty m:val="p"/>
              </m:rPr>
              <m:t>λ+μ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0.1+1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rPr/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sz w:val="28"/>
                <w:szCs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rPr/>
              <m:t>1.1</m:t>
            </m:r>
          </m:den>
        </m:f>
        <m:r>
          <w:rPr>
            <w:rFonts w:ascii="Cambria Math" w:hAnsi="Cambria Math" w:cs="Times New Roman" w:eastAsiaTheme="minorEastAsia"/>
            <w:sz w:val="28"/>
            <w:szCs w:val="28"/>
          </w:rPr>
          <m:rPr/>
          <m:t>=0.91</m:t>
        </m:r>
      </m:oMath>
      <w:r>
        <w:rPr>
          <w:rFonts w:ascii="Times New Roman" w:hAnsi="Times New Roman" w:cs="Times New Roman" w:eastAsiaTheme="minorEastAsia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rPr/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rPr/>
              <m:t>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rPr/>
          <m:t>=0.09</m:t>
        </m:r>
      </m:oMath>
      <w:r/>
      <w:r/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2158" cy="2099829"/>
                <wp:effectExtent l="0" t="0" r="635" b="0"/>
                <wp:docPr id="55" name="Рисунок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4770941" cy="2103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374.97pt;height:165.34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03253" cy="2477827"/>
                <wp:effectExtent l="0" t="0" r="6985" b="0"/>
                <wp:docPr id="56" name="Рисунок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005614" cy="2478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393.96pt;height:195.10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6"/>
        <w:pBdr/>
        <w:spacing w:after="100" w:afterAutospacing="1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6255" cy="2554432"/>
                <wp:effectExtent l="0" t="0" r="0" b="0"/>
                <wp:docPr id="57" name="Рисунок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213088" cy="2557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09.94pt;height:201.14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08"/>
        <w:pBdr/>
        <w:spacing/>
        <w:ind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21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Отчет работы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модели восстанавливаемой системы с очередью, где μ =10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λ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r>
    </w:p>
    <w:p>
      <w:pPr>
        <w:pBdr/>
        <w:tabs>
          <w:tab w:val="num" w:leader="none" w:pos="0"/>
        </w:tabs>
        <w:spacing w:after="0"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сделать вывод, что при наличии очереди и ограниченного числа каналов восстановления, надёжность системы зависит как от скорости восстановления, так и от распределения нагрузки между каналами.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num" w:leader="none" w:pos="0"/>
        </w:tabs>
        <w:spacing w:after="0" w:line="240" w:lineRule="auto"/>
        <w:ind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tabs>
          <w:tab w:val="num" w:leader="none" w:pos="0"/>
        </w:tabs>
        <w:spacing w:after="0"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Выводы: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 ходе лабораторной работы был</w:t>
      </w:r>
      <w:r>
        <w:rPr>
          <w:rFonts w:ascii="Times New Roman" w:hAnsi="Times New Roman" w:cs="Times New Roman"/>
          <w:sz w:val="28"/>
          <w:szCs w:val="28"/>
        </w:rPr>
        <w:t xml:space="preserve">и проведены</w:t>
      </w:r>
      <w:r>
        <w:rPr>
          <w:rFonts w:ascii="Times New Roman" w:hAnsi="Times New Roman" w:cs="Times New Roman"/>
          <w:sz w:val="28"/>
          <w:szCs w:val="28"/>
        </w:rPr>
        <w:t xml:space="preserve"> эксперимент</w:t>
      </w:r>
      <w:r>
        <w:rPr>
          <w:rFonts w:ascii="Times New Roman" w:hAnsi="Times New Roman" w:cs="Times New Roman"/>
          <w:sz w:val="28"/>
          <w:szCs w:val="28"/>
        </w:rPr>
        <w:t xml:space="preserve">ы</w:t>
      </w:r>
      <w:r>
        <w:rPr>
          <w:rFonts w:ascii="Times New Roman" w:hAnsi="Times New Roman" w:cs="Times New Roman"/>
          <w:sz w:val="28"/>
          <w:szCs w:val="28"/>
        </w:rPr>
        <w:t xml:space="preserve"> по имитационному моделированию надёжности различных систем с отказами и восстановлением в сред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 GPSS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Результаты, полученные при моделировании систем и аналитическим путем, совпали. Можно сделать общие выводы: использование резерв</w:t>
      </w:r>
      <w:r>
        <w:rPr>
          <w:rFonts w:ascii="Times New Roman" w:hAnsi="Times New Roman" w:cs="Times New Roman"/>
          <w:sz w:val="28"/>
          <w:szCs w:val="28"/>
        </w:rPr>
        <w:t xml:space="preserve">ирования</w:t>
      </w:r>
      <w:r>
        <w:rPr>
          <w:rFonts w:ascii="Times New Roman" w:hAnsi="Times New Roman" w:cs="Times New Roman"/>
          <w:sz w:val="28"/>
          <w:szCs w:val="28"/>
        </w:rPr>
        <w:t xml:space="preserve"> увеличивает с</w:t>
      </w:r>
      <w:r>
        <w:rPr>
          <w:rFonts w:ascii="Times New Roman" w:hAnsi="Times New Roman" w:cs="Times New Roman"/>
          <w:sz w:val="28"/>
          <w:szCs w:val="28"/>
        </w:rPr>
        <w:t xml:space="preserve">реднее время безотказной работы</w:t>
      </w:r>
      <w:r>
        <w:rPr>
          <w:rFonts w:ascii="Times New Roman" w:hAnsi="Times New Roman" w:cs="Times New Roman"/>
          <w:sz w:val="28"/>
          <w:szCs w:val="28"/>
        </w:rPr>
        <w:t xml:space="preserve">; восстанавливаемость повышает устойчивость системы, особенно при высоких значениях и</w:t>
      </w:r>
      <w:r>
        <w:rPr>
          <w:rFonts w:ascii="Times New Roman" w:hAnsi="Times New Roman" w:cs="Times New Roman"/>
          <w:sz w:val="28"/>
          <w:szCs w:val="28"/>
        </w:rPr>
        <w:t xml:space="preserve">нтенсивности восстановления.</w:t>
      </w:r>
      <w:bookmarkStart w:id="10" w:name="_GoBack"/>
      <w:r/>
      <w:bookmarkEnd w:id="10"/>
      <w:r/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 CYR">
    <w:panose1 w:val="02070309020205020404"/>
  </w:font>
  <w:font w:name="Times New Roman CYR">
    <w:panose1 w:val="02020603050405020304"/>
  </w:font>
  <w:font w:name="Cambria Math">
    <w:panose1 w:val="02040503050406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tabs>
          <w:tab w:val="num" w:leader="none" w:pos="1140"/>
        </w:tabs>
        <w:spacing/>
        <w:ind w:hanging="360" w:left="1140"/>
      </w:pPr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860"/>
        </w:tabs>
        <w:spacing/>
        <w:ind w:hanging="360" w:left="18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580"/>
        </w:tabs>
        <w:spacing/>
        <w:ind w:hanging="360" w:left="25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300"/>
        </w:tabs>
        <w:spacing/>
        <w:ind w:hanging="360" w:left="33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020"/>
        </w:tabs>
        <w:spacing/>
        <w:ind w:hanging="360" w:left="40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740"/>
        </w:tabs>
        <w:spacing/>
        <w:ind w:hanging="360" w:left="47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460"/>
        </w:tabs>
        <w:spacing/>
        <w:ind w:hanging="360" w:left="54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180"/>
        </w:tabs>
        <w:spacing/>
        <w:ind w:hanging="360" w:left="61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900"/>
        </w:tabs>
        <w:spacing/>
        <w:ind w:hanging="360" w:left="690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145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3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0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7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905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-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960"/>
        </w:tabs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680"/>
        </w:tabs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400"/>
        </w:tabs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120"/>
        </w:tabs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840"/>
        </w:tabs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/>
      <w:numFmt w:val="none"/>
      <w:pPr>
        <w:pBdr/>
        <w:tabs>
          <w:tab w:val="num" w:leader="none" w:pos="360"/>
        </w:tabs>
        <w:spacing/>
        <w:ind/>
      </w:pPr>
      <w:rPr/>
      <w:start w:val="0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decimal"/>
      <w:pPr>
        <w:pBdr/>
        <w:spacing/>
        <w:ind w:hanging="360" w:left="1980"/>
      </w:pPr>
      <w:rPr>
        <w:rFonts w:hint="default"/>
        <w:b w:val="0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960"/>
        </w:tabs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120"/>
        </w:tabs>
        <w:spacing/>
        <w:ind w:hanging="180" w:left="612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8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5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8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6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8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-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960"/>
        </w:tabs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680"/>
        </w:tabs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400"/>
        </w:tabs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120"/>
        </w:tabs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840"/>
        </w:tabs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/>
      <w:numFmt w:val="none"/>
      <w:pPr>
        <w:pBdr/>
        <w:tabs>
          <w:tab w:val="num" w:leader="none" w:pos="360"/>
        </w:tabs>
        <w:spacing/>
        <w:ind w:firstLine="0" w:left="0"/>
      </w:pPr>
      <w:rPr>
        <w:rFonts w:hint="default"/>
      </w:rPr>
      <w:start w:val="53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080"/>
      </w:pPr>
      <w:rPr>
        <w:rFonts w:hint="default"/>
      </w:rPr>
      <w:start w:val="3"/>
      <w:suff w:val="tab"/>
    </w:lvl>
    <w:lvl w:ilvl="2">
      <w:isLgl w:val="false"/>
      <w:lvlJc w:val="left"/>
      <w:lvlText w:val="%3)"/>
      <w:numFmt w:val="decimal"/>
      <w:pPr>
        <w:pBdr/>
        <w:spacing/>
        <w:ind w:hanging="360" w:left="1980"/>
      </w:pPr>
      <w:rPr>
        <w:rFonts w:hint="default"/>
        <w:b w:val="0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240"/>
        </w:tabs>
        <w:spacing/>
        <w:ind w:hanging="360" w:left="3240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3960"/>
        </w:tabs>
        <w:spacing/>
        <w:ind w:hanging="180" w:left="39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400"/>
        </w:tabs>
        <w:spacing/>
        <w:ind w:hanging="360" w:left="5400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120"/>
        </w:tabs>
        <w:spacing/>
        <w:ind w:hanging="180" w:left="6120"/>
      </w:pPr>
      <w:rPr>
        <w:rFonts w:hint="default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8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0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2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4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6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8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0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2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45"/>
      </w:pPr>
      <w:rPr/>
      <w:start w:val="1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9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24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444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164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84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04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24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44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764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-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%1)"/>
      <w:numFmt w:val="decimal"/>
      <w:pPr>
        <w:pBdr/>
        <w:spacing/>
        <w:ind w:hanging="360" w:left="993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1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43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15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7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9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1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03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753"/>
      </w:pPr>
      <w:rPr/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17"/>
  </w:num>
  <w:num w:numId="2">
    <w:abstractNumId w:val="15"/>
  </w:num>
  <w:num w:numId="3">
    <w:abstractNumId w:val="10"/>
  </w:num>
  <w:num w:numId="4">
    <w:abstractNumId w:val="11"/>
  </w:num>
  <w:num w:numId="5">
    <w:abstractNumId w:val="3"/>
  </w:num>
  <w:num w:numId="6">
    <w:abstractNumId w:val="9"/>
  </w:num>
  <w:num w:numId="7">
    <w:abstractNumId w:val="12"/>
  </w:num>
  <w:num w:numId="8">
    <w:abstractNumId w:val="18"/>
  </w:num>
  <w:num w:numId="9">
    <w:abstractNumId w:val="6"/>
  </w:num>
  <w:num w:numId="10">
    <w:abstractNumId w:val="2"/>
  </w:num>
  <w:num w:numId="11">
    <w:abstractNumId w:val="13"/>
  </w:num>
  <w:num w:numId="12">
    <w:abstractNumId w:val="0"/>
  </w:num>
  <w:num w:numId="13">
    <w:abstractNumId w:val="4"/>
  </w:num>
  <w:num w:numId="14">
    <w:abstractNumId w:val="19"/>
  </w:num>
  <w:num w:numId="15">
    <w:abstractNumId w:val="7"/>
  </w:num>
  <w:num w:numId="16">
    <w:abstractNumId w:val="5"/>
  </w:num>
  <w:num w:numId="17">
    <w:abstractNumId w:val="1"/>
  </w:num>
  <w:num w:numId="18">
    <w:abstractNumId w:val="16"/>
  </w:num>
  <w:num w:numId="19">
    <w:abstractNumId w:val="8"/>
  </w:num>
  <w:num w:numId="20">
    <w:abstractNumId w:val="14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700"/>
    <w:next w:val="70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700"/>
    <w:next w:val="70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700"/>
    <w:next w:val="70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700"/>
    <w:next w:val="70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00"/>
    <w:next w:val="70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00"/>
    <w:next w:val="70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00"/>
    <w:next w:val="70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00"/>
    <w:next w:val="70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00"/>
    <w:next w:val="70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01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01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01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01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01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01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01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01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01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700"/>
    <w:next w:val="70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701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00"/>
    <w:next w:val="70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01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00"/>
    <w:next w:val="70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01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00"/>
    <w:next w:val="70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01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0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0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0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70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01"/>
    <w:link w:val="175"/>
    <w:uiPriority w:val="99"/>
    <w:pPr>
      <w:pBdr/>
      <w:spacing/>
      <w:ind/>
    </w:pPr>
  </w:style>
  <w:style w:type="paragraph" w:styleId="177">
    <w:name w:val="Footer"/>
    <w:basedOn w:val="70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01"/>
    <w:link w:val="177"/>
    <w:uiPriority w:val="99"/>
    <w:pPr>
      <w:pBdr/>
      <w:spacing/>
      <w:ind/>
    </w:pPr>
  </w:style>
  <w:style w:type="paragraph" w:styleId="180">
    <w:name w:val="footnote text"/>
    <w:basedOn w:val="70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01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01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0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01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01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70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700"/>
    <w:next w:val="700"/>
    <w:uiPriority w:val="39"/>
    <w:unhideWhenUsed/>
    <w:pPr>
      <w:pBdr/>
      <w:spacing w:after="100"/>
      <w:ind/>
    </w:pPr>
  </w:style>
  <w:style w:type="paragraph" w:styleId="189">
    <w:name w:val="toc 2"/>
    <w:basedOn w:val="700"/>
    <w:next w:val="700"/>
    <w:uiPriority w:val="39"/>
    <w:unhideWhenUsed/>
    <w:pPr>
      <w:pBdr/>
      <w:spacing w:after="100"/>
      <w:ind w:left="220"/>
    </w:pPr>
  </w:style>
  <w:style w:type="paragraph" w:styleId="190">
    <w:name w:val="toc 3"/>
    <w:basedOn w:val="700"/>
    <w:next w:val="700"/>
    <w:uiPriority w:val="39"/>
    <w:unhideWhenUsed/>
    <w:pPr>
      <w:pBdr/>
      <w:spacing w:after="100"/>
      <w:ind w:left="440"/>
    </w:pPr>
  </w:style>
  <w:style w:type="paragraph" w:styleId="191">
    <w:name w:val="toc 4"/>
    <w:basedOn w:val="700"/>
    <w:next w:val="700"/>
    <w:uiPriority w:val="39"/>
    <w:unhideWhenUsed/>
    <w:pPr>
      <w:pBdr/>
      <w:spacing w:after="100"/>
      <w:ind w:left="660"/>
    </w:pPr>
  </w:style>
  <w:style w:type="paragraph" w:styleId="192">
    <w:name w:val="toc 5"/>
    <w:basedOn w:val="700"/>
    <w:next w:val="700"/>
    <w:uiPriority w:val="39"/>
    <w:unhideWhenUsed/>
    <w:pPr>
      <w:pBdr/>
      <w:spacing w:after="100"/>
      <w:ind w:left="880"/>
    </w:pPr>
  </w:style>
  <w:style w:type="paragraph" w:styleId="193">
    <w:name w:val="toc 6"/>
    <w:basedOn w:val="700"/>
    <w:next w:val="700"/>
    <w:uiPriority w:val="39"/>
    <w:unhideWhenUsed/>
    <w:pPr>
      <w:pBdr/>
      <w:spacing w:after="100"/>
      <w:ind w:left="1100"/>
    </w:pPr>
  </w:style>
  <w:style w:type="paragraph" w:styleId="194">
    <w:name w:val="toc 7"/>
    <w:basedOn w:val="700"/>
    <w:next w:val="700"/>
    <w:uiPriority w:val="39"/>
    <w:unhideWhenUsed/>
    <w:pPr>
      <w:pBdr/>
      <w:spacing w:after="100"/>
      <w:ind w:left="1320"/>
    </w:pPr>
  </w:style>
  <w:style w:type="paragraph" w:styleId="195">
    <w:name w:val="toc 8"/>
    <w:basedOn w:val="700"/>
    <w:next w:val="700"/>
    <w:uiPriority w:val="39"/>
    <w:unhideWhenUsed/>
    <w:pPr>
      <w:pBdr/>
      <w:spacing w:after="100"/>
      <w:ind w:left="1540"/>
    </w:pPr>
  </w:style>
  <w:style w:type="paragraph" w:styleId="196">
    <w:name w:val="toc 9"/>
    <w:basedOn w:val="700"/>
    <w:next w:val="70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700"/>
    <w:next w:val="700"/>
    <w:uiPriority w:val="99"/>
    <w:unhideWhenUsed/>
    <w:pPr>
      <w:pBdr/>
      <w:spacing w:after="0" w:afterAutospacing="0"/>
      <w:ind/>
    </w:pPr>
  </w:style>
  <w:style w:type="paragraph" w:styleId="700" w:default="1">
    <w:name w:val="Normal"/>
    <w:qFormat/>
    <w:pPr>
      <w:pBdr/>
      <w:spacing/>
      <w:ind/>
    </w:pPr>
  </w:style>
  <w:style w:type="character" w:styleId="701" w:default="1">
    <w:name w:val="Default Paragraph Font"/>
    <w:uiPriority w:val="1"/>
    <w:semiHidden/>
    <w:unhideWhenUsed/>
    <w:pPr>
      <w:pBdr/>
      <w:spacing/>
      <w:ind/>
    </w:pPr>
  </w:style>
  <w:style w:type="table" w:styleId="70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03" w:default="1">
    <w:name w:val="No List"/>
    <w:uiPriority w:val="99"/>
    <w:semiHidden/>
    <w:unhideWhenUsed/>
    <w:pPr>
      <w:pBdr/>
      <w:spacing/>
      <w:ind/>
    </w:pPr>
  </w:style>
  <w:style w:type="table" w:styleId="704">
    <w:name w:val="Table Grid"/>
    <w:basedOn w:val="702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05">
    <w:name w:val="Placeholder Text"/>
    <w:basedOn w:val="701"/>
    <w:uiPriority w:val="99"/>
    <w:semiHidden/>
    <w:pPr>
      <w:pBdr/>
      <w:spacing/>
      <w:ind/>
    </w:pPr>
    <w:rPr>
      <w:color w:val="808080"/>
    </w:rPr>
  </w:style>
  <w:style w:type="paragraph" w:styleId="706">
    <w:name w:val="List Paragraph"/>
    <w:basedOn w:val="700"/>
    <w:uiPriority w:val="34"/>
    <w:qFormat/>
    <w:pPr>
      <w:pBdr/>
      <w:spacing/>
      <w:ind w:left="720"/>
      <w:contextualSpacing w:val="true"/>
    </w:pPr>
  </w:style>
  <w:style w:type="paragraph" w:styleId="707">
    <w:name w:val="Normal (Web)"/>
    <w:basedOn w:val="700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08">
    <w:name w:val="Caption"/>
    <w:basedOn w:val="700"/>
    <w:next w:val="700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709" w:customStyle="1">
    <w:name w:val="mord"/>
    <w:basedOn w:val="701"/>
    <w:pPr>
      <w:pBdr/>
      <w:spacing/>
      <w:ind/>
    </w:pPr>
  </w:style>
  <w:style w:type="character" w:styleId="710" w:customStyle="1">
    <w:name w:val="mopen"/>
    <w:basedOn w:val="701"/>
    <w:pPr>
      <w:pBdr/>
      <w:spacing/>
      <w:ind/>
    </w:pPr>
  </w:style>
  <w:style w:type="character" w:styleId="711" w:customStyle="1">
    <w:name w:val="mclose"/>
    <w:basedOn w:val="701"/>
    <w:pPr>
      <w:pBdr/>
      <w:spacing/>
      <w:ind/>
    </w:pPr>
  </w:style>
  <w:style w:type="character" w:styleId="712" w:customStyle="1">
    <w:name w:val="mrel"/>
    <w:basedOn w:val="701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wmf"/><Relationship Id="rId12" Type="http://schemas.openxmlformats.org/officeDocument/2006/relationships/oleObject" Target="embeddings/oleObject1.bin"/><Relationship Id="rId13" Type="http://schemas.openxmlformats.org/officeDocument/2006/relationships/image" Target="media/image3.wmf"/><Relationship Id="rId14" Type="http://schemas.openxmlformats.org/officeDocument/2006/relationships/oleObject" Target="embeddings/oleObject2.bin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wmf"/><Relationship Id="rId30" Type="http://schemas.openxmlformats.org/officeDocument/2006/relationships/oleObject" Target="embeddings/oleObject3.bin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5CDE7-ED37-4343-B3A9-0077FC1F6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>SPecialiST RePack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revision>2137</cp:revision>
  <dcterms:created xsi:type="dcterms:W3CDTF">2023-10-23T11:44:00Z</dcterms:created>
  <dcterms:modified xsi:type="dcterms:W3CDTF">2025-06-01T23:14:53Z</dcterms:modified>
</cp:coreProperties>
</file>