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4"/>
        </w:rPr>
        <w:t>Grace Kim</w:t>
      </w:r>
    </w:p>
    <w:p>
      <w:r>
        <w:rPr>
          <w:sz w:val="20"/>
        </w:rPr>
        <w:t>grace.kim@email.com  |  linkedin.com/in/gracekim  |  Seattle, WA</w:t>
      </w:r>
    </w:p>
    <w:p>
      <w:pPr>
        <w:spacing w:before="40" w:after="80"/>
        <w:pBdr>
          <w:bottom w:val="single" w:sz="12" w:space="1" w:color="0F172A"/>
        </w:pBdr>
      </w:pPr>
    </w:p>
    <w:p>
      <w:r>
        <w:rPr>
          <w:sz w:val="20"/>
        </w:rPr>
        <w:t>Senior Python engineer with 7 years of experience in fintech and payments. Expert in building high-availability microservices, payment API integrations, and distributed systems. Track record of reducing latency, improving reliability, and mentoring growing engineering teams.</w:t>
      </w:r>
    </w:p>
    <w:p>
      <w:pPr>
        <w:spacing w:before="200" w:after="40"/>
      </w:pPr>
      <w:r>
        <w:rPr>
          <w:b/>
          <w:color w:val="0F172A"/>
          <w:sz w:val="22"/>
        </w:rPr>
        <w:t>EXPERIENCE</w:t>
      </w:r>
    </w:p>
    <w:p>
      <w:pPr>
        <w:spacing w:before="40" w:after="80"/>
        <w:pBdr>
          <w:bottom w:val="single" w:sz="12" w:space="1" w:color="0F172A"/>
        </w:pBdr>
      </w:pPr>
    </w:p>
    <w:p>
      <w:pPr>
        <w:spacing w:after="40"/>
      </w:pPr>
      <w:r>
        <w:rPr>
          <w:b/>
          <w:sz w:val="22"/>
        </w:rPr>
        <w:t>Lead Python Engineer</w:t>
      </w:r>
      <w:r>
        <w:rPr>
          <w:sz w:val="20"/>
        </w:rPr>
        <w:t xml:space="preserve">  —  NovaPay Technologies  |  2021 – Present</w:t>
      </w:r>
    </w:p>
    <w:p>
      <w:pPr>
        <w:pStyle w:val="ListBullet"/>
        <w:spacing w:after="20"/>
      </w:pPr>
      <w:r>
        <w:rPr>
          <w:sz w:val="20"/>
        </w:rPr>
        <w:t>Architected real-time payment routing engine in FastAPI handling 8M events/day across 12 microservices</w:t>
      </w:r>
    </w:p>
    <w:p>
      <w:pPr>
        <w:pStyle w:val="ListBullet"/>
        <w:spacing w:after="20"/>
      </w:pPr>
      <w:r>
        <w:rPr>
          <w:sz w:val="20"/>
        </w:rPr>
        <w:t>Integrated Stripe, Plaid, and ACH networks; led technical design for same-day settlement feature</w:t>
      </w:r>
    </w:p>
    <w:p>
      <w:pPr>
        <w:pStyle w:val="ListBullet"/>
        <w:spacing w:after="20"/>
      </w:pPr>
      <w:r>
        <w:rPr>
          <w:sz w:val="20"/>
        </w:rPr>
        <w:t>Optimised PostgreSQL query plans; reduced P99 latency from 380 ms to 42 ms</w:t>
      </w:r>
    </w:p>
    <w:p>
      <w:pPr>
        <w:pStyle w:val="ListBullet"/>
        <w:spacing w:after="20"/>
      </w:pPr>
      <w:r>
        <w:rPr>
          <w:sz w:val="20"/>
        </w:rPr>
        <w:t>Owned PCI-DSS Level 1 compliance programme; coordinated QSA audit across 4 teams</w:t>
      </w:r>
    </w:p>
    <w:p>
      <w:pPr>
        <w:pStyle w:val="ListBullet"/>
        <w:spacing w:after="20"/>
      </w:pPr>
      <w:r>
        <w:rPr>
          <w:sz w:val="20"/>
        </w:rPr>
        <w:t>Grew and mentored team from 3 to 9 engineers; conducted 200+ code reviews per quarter</w:t>
      </w:r>
    </w:p>
    <w:p>
      <w:pPr>
        <w:pStyle w:val="ListBullet"/>
        <w:spacing w:after="20"/>
      </w:pPr>
      <w:r>
        <w:rPr>
          <w:sz w:val="20"/>
        </w:rPr>
        <w:t>Maintained 96% test coverage; introduced property-based testing with Hypothesis</w:t>
      </w:r>
    </w:p>
    <w:p>
      <w:pPr>
        <w:spacing w:after="80"/>
      </w:pPr>
    </w:p>
    <w:p>
      <w:pPr>
        <w:spacing w:after="40"/>
      </w:pPr>
      <w:r>
        <w:rPr>
          <w:b/>
          <w:sz w:val="22"/>
        </w:rPr>
        <w:t>Senior Software Engineer</w:t>
      </w:r>
      <w:r>
        <w:rPr>
          <w:sz w:val="20"/>
        </w:rPr>
        <w:t xml:space="preserve">  —  QuickFunds Ltd.  |  2018 – 2021</w:t>
      </w:r>
    </w:p>
    <w:p>
      <w:pPr>
        <w:pStyle w:val="ListBullet"/>
        <w:spacing w:after="20"/>
      </w:pPr>
      <w:r>
        <w:rPr>
          <w:sz w:val="20"/>
        </w:rPr>
        <w:t>Built gRPC-based loan origination service processing $200 M/month in disbursements</w:t>
      </w:r>
    </w:p>
    <w:p>
      <w:pPr>
        <w:pStyle w:val="ListBullet"/>
        <w:spacing w:after="20"/>
      </w:pPr>
      <w:r>
        <w:rPr>
          <w:sz w:val="20"/>
        </w:rPr>
        <w:t>Migrated legacy Flask app to FastAPI on Kubernetes (GKE); improved deploy frequency 4×</w:t>
      </w:r>
    </w:p>
    <w:p>
      <w:pPr>
        <w:pStyle w:val="ListBullet"/>
        <w:spacing w:after="20"/>
      </w:pPr>
      <w:r>
        <w:rPr>
          <w:sz w:val="20"/>
        </w:rPr>
        <w:t>Implemented Kafka-based fraud detection pipeline reducing chargebacks by 22%</w:t>
      </w:r>
    </w:p>
    <w:p>
      <w:pPr>
        <w:pStyle w:val="ListBullet"/>
        <w:spacing w:after="20"/>
      </w:pPr>
      <w:r>
        <w:rPr>
          <w:sz w:val="20"/>
        </w:rPr>
        <w:t>Led on-call rotation; reduced MTTR from 60 min to 12 min via runbook automation</w:t>
      </w:r>
    </w:p>
    <w:p>
      <w:pPr>
        <w:spacing w:after="80"/>
      </w:pPr>
    </w:p>
    <w:p>
      <w:pPr>
        <w:spacing w:after="40"/>
      </w:pPr>
      <w:r>
        <w:rPr>
          <w:b/>
          <w:sz w:val="22"/>
        </w:rPr>
        <w:t>Python Developer</w:t>
      </w:r>
      <w:r>
        <w:rPr>
          <w:sz w:val="20"/>
        </w:rPr>
        <w:t xml:space="preserve">  —  InnoSoft Agency  |  2017 – 2018</w:t>
      </w:r>
    </w:p>
    <w:p>
      <w:pPr>
        <w:pStyle w:val="ListBullet"/>
        <w:spacing w:after="20"/>
      </w:pPr>
      <w:r>
        <w:rPr>
          <w:sz w:val="20"/>
        </w:rPr>
        <w:t>Delivered REST APIs and Django back-ends for 8 client projects</w:t>
      </w:r>
    </w:p>
    <w:p>
      <w:pPr>
        <w:pStyle w:val="ListBullet"/>
        <w:spacing w:after="20"/>
      </w:pPr>
      <w:r>
        <w:rPr>
          <w:sz w:val="20"/>
        </w:rPr>
        <w:t>Introduced Docker-based dev environments; cut onboarding time from 2 days to 2 hours</w:t>
      </w:r>
    </w:p>
    <w:p>
      <w:pPr>
        <w:spacing w:after="80"/>
      </w:pPr>
    </w:p>
    <w:p>
      <w:pPr>
        <w:spacing w:before="200" w:after="40"/>
      </w:pPr>
      <w:r>
        <w:rPr>
          <w:b/>
          <w:color w:val="0F172A"/>
          <w:sz w:val="22"/>
        </w:rPr>
        <w:t>SKILLS</w:t>
      </w:r>
    </w:p>
    <w:p>
      <w:pPr>
        <w:spacing w:before="40" w:after="80"/>
        <w:pBdr>
          <w:bottom w:val="single" w:sz="12" w:space="1" w:color="0F172A"/>
        </w:pBdr>
      </w:pP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 (expert), Go (proficient), SQL, TypeScript (basic)</w:t>
      </w:r>
    </w:p>
    <w:p>
      <w:pPr>
        <w:spacing w:after="40"/>
      </w:pPr>
      <w:r>
        <w:rPr>
          <w:b/>
          <w:sz w:val="20"/>
        </w:rPr>
        <w:t xml:space="preserve">Frameworks: </w:t>
      </w:r>
      <w:r>
        <w:rPr>
          <w:sz w:val="20"/>
        </w:rPr>
        <w:t>FastAPI, asyncio, SQLAlchemy, Pydantic, pytest, Hypothesis</w:t>
      </w:r>
    </w:p>
    <w:p>
      <w:pPr>
        <w:spacing w:after="40"/>
      </w:pPr>
      <w:r>
        <w:rPr>
          <w:b/>
          <w:sz w:val="20"/>
        </w:rPr>
        <w:t xml:space="preserve">Infrastructure: </w:t>
      </w:r>
      <w:r>
        <w:rPr>
          <w:sz w:val="20"/>
        </w:rPr>
        <w:t>AWS (ECS, RDS, SQS, Lambda), GCP (GKE), Docker, Kubernetes, Terraform</w:t>
      </w:r>
    </w:p>
    <w:p>
      <w:pPr>
        <w:spacing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Redis, DynamoDB, BigQuery</w:t>
      </w:r>
    </w:p>
    <w:p>
      <w:pPr>
        <w:spacing w:after="40"/>
      </w:pPr>
      <w:r>
        <w:rPr>
          <w:b/>
          <w:sz w:val="20"/>
        </w:rPr>
        <w:t xml:space="preserve">Other: </w:t>
      </w:r>
      <w:r>
        <w:rPr>
          <w:sz w:val="20"/>
        </w:rPr>
        <w:t>Kafka, gRPC, GitHub Actions, PCI-DSS, Stripe, Plaid, Datadog</w:t>
      </w:r>
    </w:p>
    <w:p>
      <w:pPr>
        <w:spacing w:before="200" w:after="40"/>
      </w:pPr>
      <w:r>
        <w:rPr>
          <w:b/>
          <w:color w:val="0F172A"/>
          <w:sz w:val="22"/>
        </w:rPr>
        <w:t>EDUCATION</w:t>
      </w:r>
    </w:p>
    <w:p>
      <w:pPr>
        <w:spacing w:before="40" w:after="80"/>
        <w:pBdr>
          <w:bottom w:val="single" w:sz="12" w:space="1" w:color="0F172A"/>
        </w:pBdr>
      </w:pPr>
    </w:p>
    <w:p>
      <w:r>
        <w:rPr>
          <w:b/>
          <w:sz w:val="20"/>
        </w:rPr>
        <w:t>B.S. Computer Science</w:t>
      </w:r>
      <w:r>
        <w:rPr>
          <w:sz w:val="20"/>
        </w:rPr>
        <w:t xml:space="preserve">  —  University of Washington, 2017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