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D5BE23" w14:textId="77777777" w:rsidR="00A2136E"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VAST user manual</w:t>
      </w:r>
    </w:p>
    <w:p w14:paraId="3FEC205A" w14:textId="77777777" w:rsidR="008947B7" w:rsidRPr="008947B7" w:rsidRDefault="008947B7" w:rsidP="008947B7">
      <w:pPr>
        <w:spacing w:after="0" w:line="480" w:lineRule="auto"/>
        <w:jc w:val="center"/>
        <w:rPr>
          <w:rFonts w:ascii="Times New Roman" w:hAnsi="Times New Roman" w:cs="Times New Roman"/>
          <w:b/>
          <w:sz w:val="28"/>
          <w:szCs w:val="28"/>
        </w:rPr>
      </w:pPr>
      <w:r w:rsidRPr="008947B7">
        <w:rPr>
          <w:rFonts w:ascii="Times New Roman" w:hAnsi="Times New Roman" w:cs="Times New Roman"/>
          <w:b/>
          <w:sz w:val="28"/>
          <w:szCs w:val="28"/>
        </w:rPr>
        <w:t>James Thorson</w:t>
      </w:r>
    </w:p>
    <w:p w14:paraId="60A1FC27" w14:textId="77777777" w:rsidR="008947B7" w:rsidRDefault="008947B7" w:rsidP="008947B7">
      <w:pPr>
        <w:spacing w:after="0" w:line="480" w:lineRule="auto"/>
        <w:rPr>
          <w:rFonts w:ascii="Times New Roman" w:hAnsi="Times New Roman" w:cs="Times New Roman"/>
          <w:sz w:val="24"/>
          <w:szCs w:val="24"/>
        </w:rPr>
      </w:pPr>
    </w:p>
    <w:p w14:paraId="41534DBE"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Purpose</w:t>
      </w:r>
      <w:r w:rsidR="00E71A2E">
        <w:rPr>
          <w:rFonts w:ascii="Times New Roman" w:hAnsi="Times New Roman" w:cs="Times New Roman"/>
          <w:sz w:val="24"/>
          <w:szCs w:val="24"/>
        </w:rPr>
        <w:t xml:space="preserve"> </w:t>
      </w:r>
      <w:r w:rsidR="00E71A2E">
        <w:rPr>
          <w:rFonts w:ascii="Times New Roman" w:hAnsi="Times New Roman" w:cs="Times New Roman"/>
          <w:b/>
          <w:sz w:val="28"/>
          <w:szCs w:val="28"/>
        </w:rPr>
        <w:t>of document</w:t>
      </w:r>
      <w:r>
        <w:rPr>
          <w:rFonts w:ascii="Times New Roman" w:hAnsi="Times New Roman" w:cs="Times New Roman"/>
          <w:sz w:val="24"/>
          <w:szCs w:val="24"/>
        </w:rPr>
        <w:t>:</w:t>
      </w:r>
    </w:p>
    <w:p w14:paraId="33DA493E" w14:textId="792382D6" w:rsidR="008947B7" w:rsidRDefault="008947B7"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This document is intended to document the model structure and user-options available in package VAST.  For guidance and examples of how to use the model, please see the </w:t>
      </w:r>
      <w:proofErr w:type="spellStart"/>
      <w:r>
        <w:rPr>
          <w:rFonts w:ascii="Times New Roman" w:hAnsi="Times New Roman" w:cs="Times New Roman"/>
          <w:sz w:val="24"/>
          <w:szCs w:val="24"/>
        </w:rPr>
        <w:t>Rmarkdown</w:t>
      </w:r>
      <w:proofErr w:type="spellEnd"/>
      <w:r>
        <w:rPr>
          <w:rFonts w:ascii="Times New Roman" w:hAnsi="Times New Roman" w:cs="Times New Roman"/>
          <w:sz w:val="24"/>
          <w:szCs w:val="24"/>
        </w:rPr>
        <w:t xml:space="preserve"> tutorials in the GitHub “/examples” directory.  In the following, I try to use n</w:t>
      </w:r>
      <w:r w:rsidR="00593A7B">
        <w:rPr>
          <w:rFonts w:ascii="Times New Roman" w:hAnsi="Times New Roman" w:cs="Times New Roman"/>
          <w:sz w:val="24"/>
          <w:szCs w:val="24"/>
        </w:rPr>
        <w:t xml:space="preserve">otation similar to the TMB code:  I use parentheses to indicate a parameter or variable that is indexed by the specified indices, and I use subscripts for naming (e.g., to indicate different parameters for different model components).  </w:t>
      </w:r>
      <w:r>
        <w:rPr>
          <w:rFonts w:ascii="Times New Roman" w:hAnsi="Times New Roman" w:cs="Times New Roman"/>
          <w:sz w:val="24"/>
          <w:szCs w:val="24"/>
        </w:rPr>
        <w:t>Feel free to change notation when describing the model to suite your purposes.</w:t>
      </w:r>
      <w:r w:rsidR="00493EE0">
        <w:rPr>
          <w:rFonts w:ascii="Times New Roman" w:hAnsi="Times New Roman" w:cs="Times New Roman"/>
          <w:sz w:val="24"/>
          <w:szCs w:val="24"/>
        </w:rPr>
        <w:t xml:space="preserve">  For further details regarding terminology, motivation, and statistical properties, please read the papers listed on the GitHub main page.  </w:t>
      </w:r>
    </w:p>
    <w:p w14:paraId="5838937B" w14:textId="77777777" w:rsidR="008947B7" w:rsidRDefault="008947B7" w:rsidP="008947B7">
      <w:pPr>
        <w:spacing w:after="0" w:line="480" w:lineRule="auto"/>
        <w:rPr>
          <w:rFonts w:ascii="Times New Roman" w:hAnsi="Times New Roman" w:cs="Times New Roman"/>
          <w:sz w:val="24"/>
          <w:szCs w:val="24"/>
        </w:rPr>
      </w:pPr>
      <w:r w:rsidRPr="00E71A2E">
        <w:rPr>
          <w:rFonts w:ascii="Times New Roman" w:hAnsi="Times New Roman" w:cs="Times New Roman"/>
          <w:b/>
          <w:sz w:val="28"/>
          <w:szCs w:val="28"/>
        </w:rPr>
        <w:t>Model</w:t>
      </w:r>
      <w:r w:rsidR="00E71A2E">
        <w:rPr>
          <w:rFonts w:ascii="Times New Roman" w:hAnsi="Times New Roman" w:cs="Times New Roman"/>
          <w:b/>
          <w:sz w:val="28"/>
          <w:szCs w:val="28"/>
        </w:rPr>
        <w:t xml:space="preserve"> description</w:t>
      </w:r>
      <w:r>
        <w:rPr>
          <w:rFonts w:ascii="Times New Roman" w:hAnsi="Times New Roman" w:cs="Times New Roman"/>
          <w:sz w:val="24"/>
          <w:szCs w:val="24"/>
        </w:rPr>
        <w:t>:</w:t>
      </w:r>
    </w:p>
    <w:p w14:paraId="0D7ECC39" w14:textId="77777777" w:rsidR="00E71A2E" w:rsidRPr="00E71A2E" w:rsidRDefault="00E71A2E" w:rsidP="008947B7">
      <w:pPr>
        <w:spacing w:after="0" w:line="480" w:lineRule="auto"/>
        <w:rPr>
          <w:rFonts w:ascii="Times New Roman" w:hAnsi="Times New Roman" w:cs="Times New Roman"/>
          <w:b/>
          <w:sz w:val="24"/>
          <w:szCs w:val="24"/>
        </w:rPr>
      </w:pPr>
      <w:r>
        <w:rPr>
          <w:rFonts w:ascii="Times New Roman" w:hAnsi="Times New Roman" w:cs="Times New Roman"/>
          <w:b/>
          <w:sz w:val="24"/>
          <w:szCs w:val="24"/>
        </w:rPr>
        <w:t>Linear predictors</w:t>
      </w:r>
    </w:p>
    <w:p w14:paraId="546D67D2" w14:textId="66CC1E88" w:rsidR="008947B7" w:rsidRDefault="00571759" w:rsidP="008947B7">
      <w:pPr>
        <w:spacing w:after="0" w:line="480" w:lineRule="auto"/>
        <w:rPr>
          <w:rFonts w:ascii="Times New Roman" w:hAnsi="Times New Roman" w:cs="Times New Roman"/>
          <w:sz w:val="24"/>
          <w:szCs w:val="24"/>
        </w:rPr>
      </w:pPr>
      <w:r>
        <w:rPr>
          <w:rFonts w:ascii="Times New Roman" w:hAnsi="Times New Roman" w:cs="Times New Roman"/>
          <w:sz w:val="24"/>
          <w:szCs w:val="24"/>
        </w:rPr>
        <w:t>The model potentially includes</w:t>
      </w:r>
      <w:r w:rsidR="008947B7">
        <w:rPr>
          <w:rFonts w:ascii="Times New Roman" w:hAnsi="Times New Roman" w:cs="Times New Roman"/>
          <w:sz w:val="24"/>
          <w:szCs w:val="24"/>
        </w:rPr>
        <w:t xml:space="preserve"> two linear predictors</w:t>
      </w:r>
      <w:r>
        <w:rPr>
          <w:rFonts w:ascii="Times New Roman" w:hAnsi="Times New Roman" w:cs="Times New Roman"/>
          <w:sz w:val="24"/>
          <w:szCs w:val="24"/>
        </w:rPr>
        <w:t xml:space="preserve"> (because it is designed to support delta-models, which include two components)</w:t>
      </w:r>
      <w:r w:rsidR="008947B7">
        <w:rPr>
          <w:rFonts w:ascii="Times New Roman" w:hAnsi="Times New Roman" w:cs="Times New Roman"/>
          <w:sz w:val="24"/>
          <w:szCs w:val="24"/>
        </w:rPr>
        <w:t xml:space="preserve">.  The </w:t>
      </w:r>
      <w:r>
        <w:rPr>
          <w:rFonts w:ascii="Times New Roman" w:hAnsi="Times New Roman" w:cs="Times New Roman"/>
          <w:sz w:val="24"/>
          <w:szCs w:val="24"/>
        </w:rPr>
        <w:t xml:space="preserve">first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represents encounter probability in a delta-model, or zero-inflation in a count-data model</w:t>
      </w:r>
      <w:r w:rsidR="008947B7">
        <w:rPr>
          <w:rFonts w:ascii="Times New Roman" w:hAnsi="Times New Roman" w:cs="Times New Roman"/>
          <w:sz w:val="24"/>
          <w:szCs w:val="24"/>
        </w:rPr>
        <w:t>:</w:t>
      </w:r>
    </w:p>
    <w:p w14:paraId="0434B736" w14:textId="527AA1D2" w:rsidR="008947B7" w:rsidRPr="00493EE0" w:rsidRDefault="007A3B24" w:rsidP="008947B7">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e>
          </m:nary>
        </m:oMath>
      </m:oMathPara>
    </w:p>
    <w:p w14:paraId="756556E0" w14:textId="52BF38C5" w:rsidR="00493EE0"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for </w:t>
      </w:r>
      <w:r w:rsidR="00836325">
        <w:rPr>
          <w:rFonts w:ascii="Times New Roman" w:eastAsiaTheme="minorEastAsia" w:hAnsi="Times New Roman" w:cs="Times New Roman"/>
          <w:iCs/>
          <w:sz w:val="24"/>
          <w:szCs w:val="24"/>
        </w:rPr>
        <w:t xml:space="preserve">observation </w:t>
      </w:r>
      <m:oMath>
        <m:r>
          <w:rPr>
            <w:rFonts w:ascii="Cambria Math" w:eastAsiaTheme="minorEastAsia" w:hAnsi="Cambria Math" w:cs="Times New Roman"/>
            <w:sz w:val="24"/>
            <w:szCs w:val="24"/>
          </w:rPr>
          <m:t>i</m:t>
        </m:r>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an intercept for category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and year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m:oMath>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oMath>
      <w:r>
        <w:rPr>
          <w:rFonts w:ascii="Times New Roman" w:eastAsiaTheme="minorEastAsia" w:hAnsi="Times New Roman" w:cs="Times New Roman"/>
          <w:iCs/>
          <w:sz w:val="24"/>
          <w:szCs w:val="24"/>
        </w:rPr>
        <w:t xml:space="preserve"> represents spatial variation</w:t>
      </w:r>
      <w:r w:rsidR="00836325">
        <w:rPr>
          <w:rFonts w:ascii="Times New Roman" w:eastAsiaTheme="minorEastAsia" w:hAnsi="Times New Roman" w:cs="Times New Roman"/>
          <w:iCs/>
          <w:sz w:val="24"/>
          <w:szCs w:val="24"/>
        </w:rPr>
        <w:t xml:space="preserve"> at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factor </w:t>
      </w:r>
      <m:oMath>
        <m:r>
          <w:rPr>
            <w:rFonts w:ascii="Cambria Math" w:eastAsiaTheme="minorEastAsia" w:hAnsi="Cambria Math" w:cs="Times New Roman"/>
            <w:sz w:val="24"/>
            <w:szCs w:val="24"/>
          </w:rPr>
          <m:t>f</m:t>
        </m:r>
      </m:oMath>
      <w:r w:rsidR="00836325">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spatial covariation among categories for this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oMath>
      <w:r>
        <w:rPr>
          <w:rFonts w:ascii="Times New Roman" w:eastAsiaTheme="minorEastAsia" w:hAnsi="Times New Roman" w:cs="Times New Roman"/>
          <w:iCs/>
          <w:sz w:val="24"/>
          <w:szCs w:val="24"/>
        </w:rPr>
        <w:t xml:space="preserve"> is spatio-temporal variation and </w:t>
      </w:r>
      <m:oMath>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ε1</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oMath>
      <w:r>
        <w:rPr>
          <w:rFonts w:ascii="Times New Roman" w:eastAsiaTheme="minorEastAsia" w:hAnsi="Times New Roman" w:cs="Times New Roman"/>
          <w:iCs/>
          <w:sz w:val="24"/>
          <w:szCs w:val="24"/>
        </w:rPr>
        <w:t xml:space="preserve"> is the loadings matrix that generates spatio-temporal covariation for this predictor,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oMath>
      <w:r>
        <w:rPr>
          <w:rFonts w:ascii="Times New Roman" w:eastAsiaTheme="minorEastAsia" w:hAnsi="Times New Roman" w:cs="Times New Roman"/>
          <w:iCs/>
          <w:sz w:val="24"/>
          <w:szCs w:val="24"/>
        </w:rPr>
        <w:t xml:space="preserve"> is random variation in catchability among a grouping variable (tows or vessels)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δ1</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oMath>
      <w:r>
        <w:rPr>
          <w:rFonts w:ascii="Times New Roman" w:eastAsiaTheme="minorEastAsia" w:hAnsi="Times New Roman" w:cs="Times New Roman"/>
          <w:iCs/>
          <w:sz w:val="24"/>
          <w:szCs w:val="24"/>
          <w:lang w:val="en-US"/>
        </w:rPr>
        <w:t xml:space="preserve"> is a loadings matrix that generates covariation in catchability among categories for this predictor, </w:t>
      </w:r>
      <m:oMath>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are measured density covariates that explain variation in density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oMath>
      <w:r>
        <w:rPr>
          <w:rFonts w:ascii="Times New Roman" w:eastAsiaTheme="minorEastAsia" w:hAnsi="Times New Roman" w:cs="Times New Roman"/>
          <w:iCs/>
          <w:sz w:val="24"/>
          <w:szCs w:val="24"/>
        </w:rPr>
        <w:t xml:space="preserve"> is the estimated impact of density covariates, and </w:t>
      </w:r>
      <m:oMath>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w:r>
        <w:rPr>
          <w:rFonts w:ascii="Times New Roman" w:eastAsiaTheme="minorEastAsia" w:hAnsi="Times New Roman" w:cs="Times New Roman"/>
          <w:iCs/>
          <w:sz w:val="24"/>
          <w:szCs w:val="24"/>
        </w:rPr>
        <w:t xml:space="preserve"> are measured catchability covariates that explain variation in catchability and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1</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oMath>
      <w:r>
        <w:rPr>
          <w:rFonts w:ascii="Times New Roman" w:eastAsiaTheme="minorEastAsia" w:hAnsi="Times New Roman" w:cs="Times New Roman"/>
          <w:iCs/>
          <w:sz w:val="24"/>
          <w:szCs w:val="24"/>
        </w:rPr>
        <w:t xml:space="preserve"> is the estimated impact of catchability covariates for this linear predictor.  Similarly, the </w:t>
      </w:r>
      <w:r w:rsidR="00571759">
        <w:rPr>
          <w:rFonts w:ascii="Times New Roman" w:eastAsiaTheme="minorEastAsia" w:hAnsi="Times New Roman" w:cs="Times New Roman"/>
          <w:iCs/>
          <w:sz w:val="24"/>
          <w:szCs w:val="24"/>
        </w:rPr>
        <w:t xml:space="preserve">second linear predictor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w:t>
      </w:r>
      <w:r w:rsidR="00571759">
        <w:rPr>
          <w:rFonts w:ascii="Times New Roman" w:eastAsiaTheme="minorEastAsia" w:hAnsi="Times New Roman" w:cs="Times New Roman"/>
          <w:iCs/>
          <w:sz w:val="24"/>
          <w:szCs w:val="24"/>
        </w:rPr>
        <w:t>represents</w:t>
      </w:r>
      <w:r>
        <w:rPr>
          <w:rFonts w:ascii="Times New Roman" w:eastAsiaTheme="minorEastAsia" w:hAnsi="Times New Roman" w:cs="Times New Roman"/>
          <w:iCs/>
          <w:sz w:val="24"/>
          <w:szCs w:val="24"/>
        </w:rPr>
        <w:t xml:space="preserve"> positive catch rates</w:t>
      </w:r>
      <w:r w:rsidR="00571759">
        <w:rPr>
          <w:rFonts w:ascii="Times New Roman" w:eastAsiaTheme="minorEastAsia" w:hAnsi="Times New Roman" w:cs="Times New Roman"/>
          <w:iCs/>
          <w:sz w:val="24"/>
          <w:szCs w:val="24"/>
        </w:rPr>
        <w:t xml:space="preserve"> in a delta-model, or the count-data intensity function in a count-data model</w:t>
      </w:r>
      <w:r>
        <w:rPr>
          <w:rFonts w:ascii="Times New Roman" w:eastAsiaTheme="minorEastAsia" w:hAnsi="Times New Roman" w:cs="Times New Roman"/>
          <w:iCs/>
          <w:sz w:val="24"/>
          <w:szCs w:val="24"/>
        </w:rPr>
        <w:t>:</w:t>
      </w:r>
    </w:p>
    <w:p w14:paraId="4BC2BB6C" w14:textId="3EB1CB31" w:rsidR="00493EE0" w:rsidRPr="00493EE0" w:rsidRDefault="007A3B24" w:rsidP="00493EE0">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m:t>
                  </m:r>
                  <m:r>
                    <w:rPr>
                      <w:rFonts w:ascii="Cambria Math" w:hAnsi="Cambria Math" w:cs="Times New Roman"/>
                      <w:sz w:val="24"/>
                      <w:szCs w:val="24"/>
                    </w:rPr>
                    <m:t>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ω2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ω</m:t>
                  </m:r>
                </m:e>
                <m:sub>
                  <m:r>
                    <w:rPr>
                      <w:rFonts w:ascii="Cambria Math" w:hAnsi="Cambria Math" w:cs="Times New Roman"/>
                      <w:sz w:val="24"/>
                      <w:szCs w:val="24"/>
                    </w:rPr>
                    <m:t>1</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 </m:t>
                  </m:r>
                </m:e>
              </m:d>
            </m:e>
          </m:nary>
          <m:r>
            <w:rPr>
              <w:rFonts w:ascii="Cambria Math" w:hAnsi="Cambria Math" w:cs="Times New Roman"/>
              <w:sz w:val="24"/>
              <w:szCs w:val="24"/>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rPr>
                <m:t>f=1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m:t>
                  </m:r>
                  <m:r>
                    <w:rPr>
                      <w:rFonts w:ascii="Cambria Math" w:hAnsi="Cambria Math" w:cs="Times New Roman"/>
                      <w:sz w:val="24"/>
                      <w:szCs w:val="24"/>
                    </w:rPr>
                    <m:t>2</m:t>
                  </m:r>
                </m:sub>
              </m:sSub>
            </m:sup>
            <m:e>
              <m:sSub>
                <m:sSubPr>
                  <m:ctrlPr>
                    <w:rPr>
                      <w:rFonts w:ascii="Cambria Math" w:hAnsi="Cambria Math" w:cs="Times New Roman"/>
                      <w:i/>
                      <w:iCs/>
                      <w:sz w:val="24"/>
                      <w:szCs w:val="24"/>
                    </w:rPr>
                  </m:ctrlPr>
                </m:sSubPr>
                <m:e>
                  <m:r>
                    <w:rPr>
                      <w:rFonts w:ascii="Cambria Math" w:hAnsi="Cambria Math" w:cs="Times New Roman"/>
                      <w:sz w:val="24"/>
                      <w:szCs w:val="24"/>
                    </w:rPr>
                    <m:t>L</m:t>
                  </m:r>
                </m:e>
                <m:sub>
                  <m:r>
                    <w:rPr>
                      <w:rFonts w:ascii="Cambria Math" w:hAnsi="Cambria Math" w:cs="Times New Roman"/>
                      <w:sz w:val="24"/>
                      <w:szCs w:val="24"/>
                    </w:rPr>
                    <m:t>ε2</m:t>
                  </m:r>
                </m:sub>
              </m:sSub>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c</m:t>
                  </m:r>
                </m:e>
                <m:sub>
                  <m:r>
                    <w:rPr>
                      <w:rFonts w:ascii="Cambria Math" w:hAnsi="Cambria Math" w:cs="Times New Roman"/>
                      <w:sz w:val="24"/>
                      <w:szCs w:val="24"/>
                    </w:rPr>
                    <m:t>i</m:t>
                  </m:r>
                </m:sub>
              </m:sSub>
              <m:r>
                <w:rPr>
                  <w:rFonts w:ascii="Cambria Math" w:hAnsi="Cambria Math" w:cs="Times New Roman"/>
                  <w:sz w:val="24"/>
                  <w:szCs w:val="24"/>
                </w:rPr>
                <m:t>, f)</m:t>
              </m:r>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,f,</m:t>
                  </m:r>
                  <m:sSub>
                    <m:sSubPr>
                      <m:ctrlPr>
                        <w:rPr>
                          <w:rFonts w:ascii="Cambria Math" w:hAnsi="Cambria Math" w:cs="Times New Roman"/>
                          <w:i/>
                          <w:iCs/>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e>
              </m:d>
            </m:e>
          </m:nary>
          <m:r>
            <w:rPr>
              <w:rFonts w:ascii="Cambria Math" w:hAnsi="Cambria Math" w:cs="Times New Roman"/>
              <w:sz w:val="24"/>
              <w:szCs w:val="24"/>
              <w:lang w:val="en-US"/>
            </w:rPr>
            <m:t>+</m:t>
          </m:r>
          <m:nary>
            <m:naryPr>
              <m:chr m:val="∑"/>
              <m:limLoc m:val="undOvr"/>
              <m:ctrlPr>
                <w:rPr>
                  <w:rFonts w:ascii="Cambria Math" w:hAnsi="Cambria Math" w:cs="Times New Roman"/>
                  <w:i/>
                  <w:iCs/>
                  <w:sz w:val="24"/>
                  <w:szCs w:val="24"/>
                </w:rPr>
              </m:ctrlPr>
            </m:naryPr>
            <m:sub>
              <m:r>
                <w:rPr>
                  <w:rFonts w:ascii="Cambria Math" w:hAnsi="Cambria Math" w:cs="Times New Roman"/>
                  <w:sz w:val="24"/>
                  <w:szCs w:val="24"/>
                  <w:lang w:val="en-US"/>
                </w:rPr>
                <m:t>f=1</m:t>
              </m:r>
            </m:sub>
            <m:sup>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m:t>
                  </m:r>
                  <m:r>
                    <w:rPr>
                      <w:rFonts w:ascii="Cambria Math" w:hAnsi="Cambria Math" w:cs="Times New Roman"/>
                      <w:sz w:val="24"/>
                      <w:szCs w:val="24"/>
                      <w:lang w:val="en-US"/>
                    </w:rPr>
                    <m:t>2</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L</m:t>
                  </m:r>
                </m:e>
                <m:sub>
                  <m:r>
                    <w:rPr>
                      <w:rFonts w:ascii="Cambria Math" w:hAnsi="Cambria Math" w:cs="Times New Roman"/>
                      <w:sz w:val="24"/>
                      <w:szCs w:val="24"/>
                      <w:lang w:val="en-US"/>
                    </w:rPr>
                    <m:t>δ2</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v</m:t>
                  </m:r>
                </m:e>
                <m:sub>
                  <m:r>
                    <w:rPr>
                      <w:rFonts w:ascii="Cambria Math" w:hAnsi="Cambria Math" w:cs="Times New Roman"/>
                      <w:sz w:val="24"/>
                      <w:szCs w:val="24"/>
                      <w:lang w:val="en-US"/>
                    </w:rPr>
                    <m:t>i</m:t>
                  </m:r>
                </m:sub>
              </m:sSub>
              <m:r>
                <w:rPr>
                  <w:rFonts w:ascii="Cambria Math" w:hAnsi="Cambria Math" w:cs="Times New Roman"/>
                  <w:sz w:val="24"/>
                  <w:szCs w:val="24"/>
                  <w:lang w:val="en-US"/>
                </w:rPr>
                <m:t>,f)</m:t>
              </m:r>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hAnsi="Cambria Math" w:cs="Times New Roman"/>
                      <w:sz w:val="24"/>
                      <w:szCs w:val="24"/>
                    </w:rPr>
                    <m:t>,f</m:t>
                  </m:r>
                </m:e>
              </m:d>
            </m:e>
          </m:nary>
          <m:r>
            <w:rPr>
              <w:rFonts w:ascii="Cambria Math" w:hAnsi="Cambria Math" w:cs="Times New Roman"/>
              <w:sz w:val="24"/>
              <w:szCs w:val="24"/>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p=1</m:t>
              </m:r>
            </m:sub>
            <m:sup>
              <m:sSub>
                <m:sSubPr>
                  <m:ctrlPr>
                    <w:rPr>
                      <w:rFonts w:ascii="Cambria Math" w:hAnsi="Cambria Math" w:cs="Times New Roman"/>
                      <w:i/>
                      <w:iCs/>
                      <w:sz w:val="24"/>
                      <w:szCs w:val="24"/>
                      <w:lang w:val="en-US"/>
                    </w:rPr>
                  </m:ctrlPr>
                </m:sSubPr>
                <m:e>
                  <m:r>
                    <w:rPr>
                      <w:rFonts w:ascii="Cambria Math" w:hAnsi="Cambria Math" w:cs="Times New Roman"/>
                      <w:sz w:val="24"/>
                      <w:szCs w:val="24"/>
                      <w:lang w:val="en-US"/>
                    </w:rPr>
                    <m:t>n</m:t>
                  </m:r>
                </m:e>
                <m:sub>
                  <m:r>
                    <w:rPr>
                      <w:rFonts w:ascii="Cambria Math" w:hAnsi="Cambria Math" w:cs="Times New Roman"/>
                      <w:sz w:val="24"/>
                      <w:szCs w:val="24"/>
                      <w:lang w:val="en-US"/>
                    </w:rPr>
                    <m:t>p</m:t>
                  </m:r>
                  <w:bookmarkStart w:id="0" w:name="_GoBack"/>
                  <w:bookmarkEnd w:id="0"/>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γ</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c</m:t>
                      </m:r>
                    </m:e>
                    <m:sub>
                      <m:r>
                        <w:rPr>
                          <w:rFonts w:ascii="Cambria Math" w:hAnsi="Cambria Math" w:cs="Times New Roman"/>
                          <w:sz w:val="24"/>
                          <w:szCs w:val="24"/>
                          <w:lang w:val="en-US"/>
                        </w:rPr>
                        <m:t>i</m:t>
                      </m:r>
                    </m:sub>
                  </m:sSub>
                  <m:r>
                    <w:rPr>
                      <w:rFonts w:ascii="Cambria Math" w:hAnsi="Cambria Math" w:cs="Times New Roman"/>
                      <w:sz w:val="24"/>
                      <w:szCs w:val="24"/>
                      <w:lang w:val="en-US"/>
                    </w:rPr>
                    <m:t>, </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r>
                <w:rPr>
                  <w:rFonts w:ascii="Cambria Math" w:hAnsi="Cambria Math" w:cs="Times New Roman"/>
                  <w:sz w:val="24"/>
                  <w:szCs w:val="24"/>
                  <w:lang w:val="en-US"/>
                </w:rPr>
                <m:t>X</m:t>
              </m:r>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lang w:val="en-US"/>
                        </w:rPr>
                        <m:t>x</m:t>
                      </m:r>
                    </m:e>
                    <m:sub>
                      <m:r>
                        <w:rPr>
                          <w:rFonts w:ascii="Cambria Math" w:hAnsi="Cambria Math" w:cs="Times New Roman"/>
                          <w:sz w:val="24"/>
                          <w:szCs w:val="24"/>
                          <w:lang w:val="en-US"/>
                        </w:rPr>
                        <m:t>i</m:t>
                      </m:r>
                    </m:sub>
                  </m:sSub>
                  <m:r>
                    <w:rPr>
                      <w:rFonts w:ascii="Cambria Math" w:hAnsi="Cambria Math" w:cs="Times New Roman"/>
                      <w:sz w:val="24"/>
                      <w:szCs w:val="24"/>
                      <w:lang w:val="en-US"/>
                    </w:rPr>
                    <m:t>,</m:t>
                  </m:r>
                  <m:sSub>
                    <m:sSubPr>
                      <m:ctrlPr>
                        <w:rPr>
                          <w:rFonts w:ascii="Cambria Math" w:hAnsi="Cambria Math" w:cs="Times New Roman"/>
                          <w:i/>
                          <w:iCs/>
                          <w:sz w:val="24"/>
                          <w:szCs w:val="24"/>
                        </w:rPr>
                      </m:ctrlPr>
                    </m:sSubPr>
                    <m:e>
                      <m:r>
                        <w:rPr>
                          <w:rFonts w:ascii="Cambria Math" w:hAnsi="Cambria Math" w:cs="Times New Roman"/>
                          <w:sz w:val="24"/>
                          <w:szCs w:val="24"/>
                          <w:lang w:val="en-US"/>
                        </w:rPr>
                        <m:t>t</m:t>
                      </m:r>
                    </m:e>
                    <m:sub>
                      <m:r>
                        <w:rPr>
                          <w:rFonts w:ascii="Cambria Math" w:hAnsi="Cambria Math" w:cs="Times New Roman"/>
                          <w:sz w:val="24"/>
                          <w:szCs w:val="24"/>
                          <w:lang w:val="en-US"/>
                        </w:rPr>
                        <m:t>i</m:t>
                      </m:r>
                    </m:sub>
                  </m:sSub>
                  <m:r>
                    <w:rPr>
                      <w:rFonts w:ascii="Cambria Math" w:hAnsi="Cambria Math" w:cs="Times New Roman"/>
                      <w:sz w:val="24"/>
                      <w:szCs w:val="24"/>
                    </w:rPr>
                    <m:t>,p</m:t>
                  </m:r>
                </m:e>
              </m:d>
            </m:e>
          </m:nary>
          <m:r>
            <w:rPr>
              <w:rFonts w:ascii="Cambria Math" w:hAnsi="Cambria Math" w:cs="Times New Roman"/>
              <w:sz w:val="24"/>
              <w:szCs w:val="24"/>
              <w:lang w:val="en-US"/>
            </w:rPr>
            <m:t>+</m:t>
          </m:r>
          <m:nary>
            <m:naryPr>
              <m:chr m:val="∑"/>
              <m:ctrlPr>
                <w:rPr>
                  <w:rFonts w:ascii="Cambria Math" w:hAnsi="Cambria Math" w:cs="Times New Roman"/>
                  <w:i/>
                  <w:iCs/>
                  <w:sz w:val="24"/>
                  <w:szCs w:val="24"/>
                </w:rPr>
              </m:ctrlPr>
            </m:naryPr>
            <m:sub>
              <m:r>
                <w:rPr>
                  <w:rFonts w:ascii="Cambria Math" w:hAnsi="Cambria Math" w:cs="Times New Roman"/>
                  <w:sz w:val="24"/>
                  <w:szCs w:val="24"/>
                  <w:lang w:val="en-US"/>
                </w:rPr>
                <m:t>k=1</m:t>
              </m:r>
            </m:sub>
            <m:sup>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lang w:val="en-US"/>
                    </w:rPr>
                    <m:t>k</m:t>
                  </m:r>
                </m:sub>
              </m:sSub>
            </m:sup>
            <m:e>
              <m:sSub>
                <m:sSubPr>
                  <m:ctrlPr>
                    <w:rPr>
                      <w:rFonts w:ascii="Cambria Math" w:hAnsi="Cambria Math" w:cs="Times New Roman"/>
                      <w:i/>
                      <w:iCs/>
                      <w:sz w:val="24"/>
                      <w:szCs w:val="24"/>
                    </w:rPr>
                  </m:ctrlPr>
                </m:sSubPr>
                <m:e>
                  <m:r>
                    <w:rPr>
                      <w:rFonts w:ascii="Cambria Math" w:hAnsi="Cambria Math" w:cs="Times New Roman"/>
                      <w:sz w:val="24"/>
                      <w:szCs w:val="24"/>
                      <w:lang w:val="en-US"/>
                    </w:rPr>
                    <m:t>λ</m:t>
                  </m:r>
                </m:e>
                <m:sub>
                  <m:r>
                    <w:rPr>
                      <w:rFonts w:ascii="Cambria Math" w:hAnsi="Cambria Math" w:cs="Times New Roman"/>
                      <w:sz w:val="24"/>
                      <w:szCs w:val="24"/>
                      <w:lang w:val="en-US"/>
                    </w:rPr>
                    <m:t>2</m:t>
                  </m:r>
                </m:sub>
              </m:sSub>
              <m:d>
                <m:dPr>
                  <m:ctrlPr>
                    <w:rPr>
                      <w:rFonts w:ascii="Cambria Math" w:hAnsi="Cambria Math" w:cs="Times New Roman"/>
                      <w:i/>
                      <w:iCs/>
                      <w:sz w:val="24"/>
                      <w:szCs w:val="24"/>
                    </w:rPr>
                  </m:ctrlPr>
                </m:dPr>
                <m:e>
                  <m:r>
                    <w:rPr>
                      <w:rFonts w:ascii="Cambria Math" w:hAnsi="Cambria Math" w:cs="Times New Roman"/>
                      <w:sz w:val="24"/>
                      <w:szCs w:val="24"/>
                      <w:lang w:val="en-US"/>
                    </w:rPr>
                    <m:t>k</m:t>
                  </m:r>
                </m:e>
              </m:d>
            </m:e>
          </m:nary>
          <m:r>
            <w:rPr>
              <w:rFonts w:ascii="Cambria Math" w:hAnsi="Cambria Math" w:cs="Times New Roman"/>
              <w:sz w:val="24"/>
              <w:szCs w:val="24"/>
              <w:lang w:val="en-US"/>
            </w:rPr>
            <m:t>Q</m:t>
          </m:r>
          <m:d>
            <m:dPr>
              <m:ctrlPr>
                <w:rPr>
                  <w:rFonts w:ascii="Cambria Math" w:hAnsi="Cambria Math" w:cs="Times New Roman"/>
                  <w:i/>
                  <w:iCs/>
                  <w:sz w:val="24"/>
                  <w:szCs w:val="24"/>
                </w:rPr>
              </m:ctrlPr>
            </m:dPr>
            <m:e>
              <m:r>
                <w:rPr>
                  <w:rFonts w:ascii="Cambria Math" w:hAnsi="Cambria Math" w:cs="Times New Roman"/>
                  <w:sz w:val="24"/>
                  <w:szCs w:val="24"/>
                  <w:lang w:val="en-US"/>
                </w:rPr>
                <m:t>i,k</m:t>
              </m:r>
            </m:e>
          </m:d>
        </m:oMath>
      </m:oMathPara>
    </w:p>
    <w:p w14:paraId="089CF561" w14:textId="017DAE27" w:rsidR="00493EE0" w:rsidRPr="00286D03" w:rsidRDefault="00493EE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all variables and parameters are defined similarly except using different subscripts</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BC53DD">
        <w:rPr>
          <w:rFonts w:ascii="Times New Roman" w:eastAsiaTheme="minorEastAsia" w:hAnsi="Times New Roman" w:cs="Times New Roman"/>
          <w:iCs/>
          <w:sz w:val="24"/>
          <w:szCs w:val="24"/>
        </w:rPr>
        <w:instrText xml:space="preserve"> ADDIN ZOTERO_ITEM CSL_CITATION {"citationID":"OuCA02XX","properties":{"formattedCitation":"(Thorson et al. In press, Thorson and Barnett 2017)","plainCitation":"(Thorson et al. In press, Thorson and Barnett 2017)"},"citationItems":[{"id":18,"uris":["http://zotero.org/users/251206/items/G264R26P"],"uri":["http://zotero.org/users/251206/items/G264R26P"],"itemData":{"id":18,"type":"article-journal","title":"The relative influence of temperature and size structure on fish distribution shifts: a case study on walleye pollock in the Bering Sea","container-title":"Fish and Fisheries","author":[{"family":"Thorson","given":"James T."},{"family":"Ianelli","given":"James N."},{"family":"Kotwicki","given":"Stan"}],"issued":{"literal":"In press"}}},{"id":3898,"uris":["http://zotero.org/users/251206/items/GNT2U8Z6"],"uri":["http://zotero.org/users/251206/items/GNT2U8Z6"],"itemData":{"id":3898,"type":"article-journal","title":"Comparing estimates of abundance trends and distribution shifts using single- and multispecies models of fishes and biogenic habitat","container-title":"ICES Journal of Marine Science","page":"1311-1321","volume":"74","issue":"5","source":"academic.oup.com","abstract":"Several approaches have been developed over the last decade to simultaneously estimate distribution or density for multiple species (e.g. “joint species distribution” or “multispecies occupancy” models). However, there has been little research comparing estimates of abundance trends or distribution shifts from these multispecies models with similar single-species estimates. We seek to determine whether a model including correlations among species (and particularly species that may affect habitat quality, termed “biogenic habitat”) improves predictive performance or decreases standard errors for estimates of total biomass and distribution shift relative to similar single-species models. To accomplish this objective, we apply a vector-autoregressive spatio-temporal (VAST) model that simultaneously estimates spatio-temporal variation in density for multiple species, and present an application of this model using data for eight US Pacific Coast rockfishes (Sebastes spp.), thornyheads (Sebastolobus spp.), and structure-forming invertebrates (SFIs). We identified three fish groups having similar spatial distribution (northern Sebastes, coastwide Sebastes, and Sebastolobus species), and estimated differences among groups in their association with SFI. The multispecies model was more parsimonious and had better predictive performance than fitting a single-species model to each taxon individually, and estimated fine-scale variation in density even for species with relatively few encounters (which the single-species model was unable to do). However, the single-species models showed similar abundance trends and distribution shifts to those of the multispecies model, with slightly smaller standard errors. Therefore, we conclude that spatial variation in density (and annual variation in these patterns) is correlated among fishes and SFI, with congeneric fishes more correlated than species from different genera. However, explicitly modelling correlations among fishes and biogenic habitat does not seem to improve precision for estimates of abundance trends or distribution shifts for these fishes.","DOI":"10.1093/icesjms/fsw193","ISSN":"1054-3139","journalAbbreviation":"ICES J Mar Sci","author":[{"family":"Thorson","given":"James T."},{"family":"Barnett","given":"Lewis A. K."}],"issued":{"date-parts":[["2017",5,1]]}}}],"schema":"https://github.com/citation-style-language/schema/raw/master/csl-citation.json"}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BC53DD" w:rsidRPr="00BC53DD">
        <w:rPr>
          <w:rFonts w:ascii="Times New Roman" w:hAnsi="Times New Roman" w:cs="Times New Roman"/>
          <w:sz w:val="24"/>
        </w:rPr>
        <w:t>(Thorson et al. In press, Thorson and Barnett 2017)</w:t>
      </w:r>
      <w:r w:rsidR="00286D03">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t xml:space="preserve">The loadings matrices are designed such that </w:t>
      </w:r>
      <m:oMath>
        <m:sSup>
          <m:sSupPr>
            <m:ctrlPr>
              <w:rPr>
                <w:rFonts w:ascii="Cambria Math" w:eastAsiaTheme="minorEastAsia" w:hAnsi="Cambria Math" w:cs="Times New Roman"/>
                <w:i/>
                <w:iCs/>
                <w:sz w:val="24"/>
                <w:szCs w:val="24"/>
              </w:rPr>
            </m:ctrlPr>
          </m:sSupPr>
          <m:e>
            <m:r>
              <m:rPr>
                <m:sty m:val="b"/>
              </m:rPr>
              <w:rPr>
                <w:rFonts w:ascii="Cambria Math" w:eastAsiaTheme="minorEastAsia" w:hAnsi="Cambria Math" w:cs="Times New Roman"/>
                <w:sz w:val="24"/>
                <w:szCs w:val="24"/>
              </w:rPr>
              <m:t>L</m:t>
            </m:r>
          </m:e>
          <m:sup>
            <m:r>
              <w:rPr>
                <w:rFonts w:ascii="Cambria Math" w:eastAsiaTheme="minorEastAsia" w:hAnsi="Cambria Math" w:cs="Times New Roman"/>
                <w:sz w:val="24"/>
                <w:szCs w:val="24"/>
              </w:rPr>
              <m:t>T</m:t>
            </m:r>
          </m:sup>
        </m:sSup>
        <m:r>
          <m:rPr>
            <m:sty m:val="b"/>
          </m:rPr>
          <w:rPr>
            <w:rFonts w:ascii="Cambria Math" w:hAnsi="Cambria Math" w:cs="Times New Roman"/>
            <w:sz w:val="24"/>
            <w:szCs w:val="24"/>
          </w:rPr>
          <m:t>L</m:t>
        </m:r>
      </m:oMath>
      <w:r w:rsidR="00286D03">
        <w:rPr>
          <w:rFonts w:ascii="Times New Roman" w:eastAsiaTheme="minorEastAsia" w:hAnsi="Times New Roman" w:cs="Times New Roman"/>
          <w:iCs/>
          <w:sz w:val="24"/>
          <w:szCs w:val="24"/>
        </w:rPr>
        <w:t xml:space="preserve"> is the covariance among categories for a given spatial or spatio-temporal process </w:t>
      </w:r>
      <w:r w:rsidR="00286D03">
        <w:rPr>
          <w:rFonts w:ascii="Times New Roman" w:eastAsiaTheme="minorEastAsia" w:hAnsi="Times New Roman" w:cs="Times New Roman"/>
          <w:iCs/>
          <w:sz w:val="24"/>
          <w:szCs w:val="24"/>
        </w:rPr>
        <w:fldChar w:fldCharType="begin"/>
      </w:r>
      <w:r w:rsidR="00286D03">
        <w:rPr>
          <w:rFonts w:ascii="Times New Roman" w:eastAsiaTheme="minorEastAsia" w:hAnsi="Times New Roman" w:cs="Times New Roman"/>
          <w:iCs/>
          <w:sz w:val="24"/>
          <w:szCs w:val="24"/>
        </w:rPr>
        <w:instrText xml:space="preserve"> ADDIN ZOTERO_ITEM CSL_CITATION {"citationID":"1mqfga6aon","properties":{"formattedCitation":"(Thorson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286D03" w:rsidRPr="00286D03">
        <w:rPr>
          <w:rFonts w:ascii="Times New Roman" w:hAnsi="Times New Roman" w:cs="Times New Roman"/>
          <w:sz w:val="24"/>
        </w:rPr>
        <w:t>(Thorson et al. 2015a)</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and when there is only one category </w:t>
      </w:r>
      <m:oMath>
        <m:r>
          <m:rPr>
            <m:sty m:val="b"/>
          </m:rPr>
          <w:rPr>
            <w:rFonts w:ascii="Cambria Math" w:hAnsi="Cambria Math" w:cs="Times New Roman"/>
            <w:sz w:val="24"/>
            <w:szCs w:val="24"/>
          </w:rPr>
          <m:t>L</m:t>
        </m:r>
      </m:oMath>
      <w:r w:rsidR="00286D03">
        <w:rPr>
          <w:rFonts w:ascii="Times New Roman" w:eastAsiaTheme="minorEastAsia" w:hAnsi="Times New Roman" w:cs="Times New Roman"/>
          <w:b/>
          <w:sz w:val="24"/>
          <w:szCs w:val="24"/>
        </w:rPr>
        <w:t xml:space="preserve"> </w:t>
      </w:r>
      <w:r w:rsidR="00286D03">
        <w:rPr>
          <w:rFonts w:ascii="Times New Roman" w:eastAsiaTheme="minorEastAsia" w:hAnsi="Times New Roman" w:cs="Times New Roman"/>
          <w:sz w:val="24"/>
          <w:szCs w:val="24"/>
        </w:rPr>
        <w:t xml:space="preserve">is a 1x1 matrix (i.e. a scalar) </w:t>
      </w:r>
      <w:r w:rsidR="00A87F7C">
        <w:rPr>
          <w:rFonts w:ascii="Times New Roman" w:eastAsiaTheme="minorEastAsia" w:hAnsi="Times New Roman" w:cs="Times New Roman"/>
          <w:sz w:val="24"/>
          <w:szCs w:val="24"/>
        </w:rPr>
        <w:t xml:space="preserve">such that its absolute value is </w:t>
      </w:r>
      <w:r w:rsidR="00286D03">
        <w:rPr>
          <w:rFonts w:ascii="Times New Roman" w:eastAsiaTheme="minorEastAsia" w:hAnsi="Times New Roman" w:cs="Times New Roman"/>
          <w:sz w:val="24"/>
          <w:szCs w:val="24"/>
        </w:rPr>
        <w:t xml:space="preserve">the standard deviation for a given process.  This model therefore reduces to a single-species spatio-temporal model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{"citationID":"2nerlbu04","properties":{"formattedCitation":"(e.g., Thorson et al. 2015b)","plainCitation":"(e.g., Thorson et al. 2015b)"},"citationItems":[{"id":3266,"uris":["http://zotero.org/users/251206/items/9MUA7QBW"],"uri":["http://zotero.org/users/251206/items/9MUA7QBW"],"itemData":{"id":3266,"type":"article-journal","title":"Geostatistical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J."}],"issued":{"date-parts":[["2015",6,1]]}},"prefix":"e.g., "}],"schema":"https://github.com/citation-style-language/schema/raw/master/csl-citation.json"}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(e.g., Thorson et al. 2015b)</w:t>
      </w:r>
      <w:r w:rsidR="00286D03">
        <w:rPr>
          <w:rFonts w:ascii="Times New Roman" w:eastAsiaTheme="minorEastAsia" w:hAnsi="Times New Roman" w:cs="Times New Roman"/>
          <w:sz w:val="24"/>
          <w:szCs w:val="24"/>
        </w:rPr>
        <w:fldChar w:fldCharType="end"/>
      </w:r>
      <w:r w:rsidR="00286D03">
        <w:rPr>
          <w:rFonts w:ascii="Times New Roman" w:eastAsiaTheme="minorEastAsia" w:hAnsi="Times New Roman" w:cs="Times New Roman"/>
          <w:sz w:val="24"/>
          <w:szCs w:val="24"/>
        </w:rPr>
        <w:t xml:space="preserve"> when only one category is available.  </w:t>
      </w:r>
    </w:p>
    <w:p w14:paraId="087E473C" w14:textId="77777777" w:rsidR="006D220D" w:rsidRDefault="006D220D"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The user controls the number of spatial and spatio-temporal factors used for each component via input:</w:t>
      </w:r>
    </w:p>
    <w:p w14:paraId="6F7F76BA"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factors</w:t>
      </w:r>
    </w:p>
    <w:p w14:paraId="07FAA4AD" w14:textId="77777777" w:rsidR="006D220D" w:rsidRPr="00A2136E" w:rsidRDefault="006D220D" w:rsidP="006D220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 xml:space="preserve"> = </w:t>
      </w:r>
      <w:r w:rsidRPr="006D220D">
        <w:rPr>
          <w:rFonts w:ascii="Consolas" w:eastAsia="Times New Roman" w:hAnsi="Consolas" w:cs="Consolas"/>
          <w:color w:val="24292E"/>
          <w:sz w:val="20"/>
          <w:szCs w:val="20"/>
          <w:bdr w:val="none" w:sz="0" w:space="0" w:color="auto" w:frame="1"/>
          <w:lang w:eastAsia="en-GB"/>
        </w:rPr>
        <w:t xml:space="preserve">c("Omega1"=1, "Epsilon1"=1, "Omega2"=1, "Epsilon2"=1) </w:t>
      </w:r>
      <w:r w:rsidRPr="00A2136E">
        <w:rPr>
          <w:rFonts w:ascii="Consolas" w:eastAsia="Times New Roman" w:hAnsi="Consolas" w:cs="Consolas"/>
          <w:color w:val="24292E"/>
          <w:sz w:val="20"/>
          <w:szCs w:val="20"/>
          <w:bdr w:val="none" w:sz="0" w:space="0" w:color="auto" w:frame="1"/>
          <w:lang w:eastAsia="en-GB"/>
        </w:rPr>
        <w:t xml:space="preserve">  </w:t>
      </w:r>
    </w:p>
    <w:p w14:paraId="358C31ED" w14:textId="77777777" w:rsidR="006D220D" w:rsidRDefault="006D220D" w:rsidP="006D220D">
      <w:pPr>
        <w:spacing w:after="0" w:line="480" w:lineRule="auto"/>
        <w:rPr>
          <w:rFonts w:ascii="Times New Roman" w:eastAsiaTheme="minorEastAsia" w:hAnsi="Times New Roman" w:cs="Times New Roman"/>
          <w:iCs/>
          <w:sz w:val="24"/>
          <w:szCs w:val="24"/>
        </w:rPr>
      </w:pPr>
    </w:p>
    <w:p w14:paraId="5E6429F6" w14:textId="77777777" w:rsidR="006D220D" w:rsidRDefault="006D220D" w:rsidP="006D220D">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ε1</m:t>
            </m:r>
          </m:sub>
        </m:sSub>
      </m:oMath>
      <w:r>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ω2</m:t>
            </m:r>
          </m:sub>
        </m:sSub>
      </m:oMath>
      <w:r>
        <w:rPr>
          <w:rFonts w:ascii="Times New Roman" w:eastAsiaTheme="minorEastAsia" w:hAnsi="Times New Roman" w:cs="Times New Roman"/>
          <w:iCs/>
          <w:sz w:val="24"/>
          <w:szCs w:val="24"/>
        </w:rPr>
        <w:t xml:space="preserve">, and </w:t>
      </w:r>
      <w:proofErr w:type="spellStart"/>
      <w:r>
        <w:rPr>
          <w:rFonts w:ascii="Consolas" w:eastAsia="Times New Roman" w:hAnsi="Consolas" w:cs="Consolas"/>
          <w:color w:val="24292E"/>
          <w:sz w:val="20"/>
          <w:szCs w:val="20"/>
          <w:bdr w:val="none" w:sz="0" w:space="0" w:color="auto" w:frame="1"/>
          <w:lang w:eastAsia="en-GB"/>
        </w:rPr>
        <w:t>FieldConfig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rPr>
              <m:t>n</m:t>
            </m:r>
          </m:e>
          <m:sub>
            <m:r>
              <w:rPr>
                <w:rFonts w:ascii="Cambria Math" w:hAnsi="Cambria Math" w:cs="Times New Roman"/>
                <w:sz w:val="24"/>
                <w:szCs w:val="24"/>
              </w:rPr>
              <m:t>ε2</m:t>
            </m:r>
          </m:sub>
        </m:sSub>
      </m:oMath>
      <w:r>
        <w:rPr>
          <w:rFonts w:ascii="Times New Roman" w:eastAsiaTheme="minorEastAsia" w:hAnsi="Times New Roman" w:cs="Times New Roman"/>
          <w:iCs/>
          <w:sz w:val="24"/>
          <w:szCs w:val="24"/>
        </w:rPr>
        <w:t>, and a value of zero “turns off” that compo</w:t>
      </w:r>
      <w:proofErr w:type="spellStart"/>
      <w:r>
        <w:rPr>
          <w:rFonts w:ascii="Times New Roman" w:eastAsiaTheme="minorEastAsia" w:hAnsi="Times New Roman" w:cs="Times New Roman"/>
          <w:iCs/>
          <w:sz w:val="24"/>
          <w:szCs w:val="24"/>
        </w:rPr>
        <w:t>nent</w:t>
      </w:r>
      <w:proofErr w:type="spellEnd"/>
      <w:r>
        <w:rPr>
          <w:rFonts w:ascii="Times New Roman" w:eastAsiaTheme="minorEastAsia" w:hAnsi="Times New Roman" w:cs="Times New Roman"/>
          <w:iCs/>
          <w:sz w:val="24"/>
          <w:szCs w:val="24"/>
        </w:rPr>
        <w:t xml:space="preserve"> of spatial or spatio-temporal covariation.  The user controls the number of </w:t>
      </w:r>
      <w:r w:rsidR="00D23016">
        <w:rPr>
          <w:rFonts w:ascii="Times New Roman" w:eastAsiaTheme="minorEastAsia" w:hAnsi="Times New Roman" w:cs="Times New Roman"/>
          <w:iCs/>
          <w:sz w:val="24"/>
          <w:szCs w:val="24"/>
        </w:rPr>
        <w:t xml:space="preserve">catchability </w:t>
      </w:r>
      <w:r>
        <w:rPr>
          <w:rFonts w:ascii="Times New Roman" w:eastAsiaTheme="minorEastAsia" w:hAnsi="Times New Roman" w:cs="Times New Roman"/>
          <w:iCs/>
          <w:sz w:val="24"/>
          <w:szCs w:val="24"/>
        </w:rPr>
        <w:t xml:space="preserve">factors </w:t>
      </w:r>
      <w:r w:rsidR="00D23016">
        <w:rPr>
          <w:rFonts w:ascii="Times New Roman" w:eastAsiaTheme="minorEastAsia" w:hAnsi="Times New Roman" w:cs="Times New Roman"/>
          <w:iCs/>
          <w:sz w:val="24"/>
          <w:szCs w:val="24"/>
        </w:rPr>
        <w:t>used for each component via input:</w:t>
      </w:r>
    </w:p>
    <w:p w14:paraId="43AAAC8A"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05AA12BD" w14:textId="77777777" w:rsidR="00D23016" w:rsidRPr="00A2136E" w:rsidRDefault="00D23016" w:rsidP="00D23016">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c("Delta1"=0, "Delta2"=0)</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689D7FA6" w14:textId="77777777" w:rsidR="00D23016" w:rsidRDefault="00D23016" w:rsidP="00D23016">
      <w:pPr>
        <w:spacing w:after="0" w:line="480" w:lineRule="auto"/>
        <w:rPr>
          <w:rFonts w:ascii="Times New Roman" w:eastAsiaTheme="minorEastAsia" w:hAnsi="Times New Roman" w:cs="Times New Roman"/>
          <w:iCs/>
          <w:sz w:val="24"/>
          <w:szCs w:val="24"/>
        </w:rPr>
      </w:pPr>
    </w:p>
    <w:p w14:paraId="7D36FCD6" w14:textId="20D425FD" w:rsidR="006D220D" w:rsidRDefault="00D23016"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δ1</m:t>
            </m:r>
          </m:sub>
        </m:sSub>
      </m:oMath>
      <w:r>
        <w:rPr>
          <w:rFonts w:ascii="Times New Roman" w:eastAsiaTheme="minorEastAsia" w:hAnsi="Times New Roman" w:cs="Times New Roman"/>
          <w:iCs/>
          <w:sz w:val="24"/>
          <w:szCs w:val="24"/>
        </w:rPr>
        <w:t xml:space="preserve">, and </w:t>
      </w: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controls </w:t>
      </w:r>
      <m:oMath>
        <m:sSub>
          <m:sSubPr>
            <m:ctrlPr>
              <w:rPr>
                <w:rFonts w:ascii="Cambria Math" w:hAnsi="Cambria Math" w:cs="Times New Roman"/>
                <w:i/>
                <w:iCs/>
                <w:sz w:val="24"/>
                <w:szCs w:val="24"/>
              </w:rPr>
            </m:ctrlPr>
          </m:sSubPr>
          <m:e>
            <m:r>
              <w:rPr>
                <w:rFonts w:ascii="Cambria Math" w:hAnsi="Cambria Math" w:cs="Times New Roman"/>
                <w:sz w:val="24"/>
                <w:szCs w:val="24"/>
                <w:lang w:val="en-US"/>
              </w:rPr>
              <m:t>n</m:t>
            </m:r>
          </m:e>
          <m:sub>
            <m:r>
              <w:rPr>
                <w:rFonts w:ascii="Cambria Math" w:hAnsi="Cambria Math" w:cs="Times New Roman"/>
                <w:sz w:val="24"/>
                <w:szCs w:val="24"/>
                <w:lang w:val="en-US"/>
              </w:rPr>
              <m:t>δ2</m:t>
            </m:r>
          </m:sub>
        </m:sSub>
      </m:oMath>
      <w:r>
        <w:rPr>
          <w:rFonts w:ascii="Times New Roman" w:eastAsiaTheme="minorEastAsia" w:hAnsi="Times New Roman" w:cs="Times New Roman"/>
          <w:iCs/>
          <w:sz w:val="24"/>
          <w:szCs w:val="24"/>
        </w:rPr>
        <w:t xml:space="preserve">, and a value of zero again “turns off” that component of random covariation in catchability.  </w:t>
      </w:r>
      <w:r w:rsidR="008373C7">
        <w:rPr>
          <w:rFonts w:ascii="Times New Roman" w:eastAsiaTheme="minorEastAsia" w:hAnsi="Times New Roman" w:cs="Times New Roman"/>
          <w:iCs/>
          <w:sz w:val="24"/>
          <w:szCs w:val="24"/>
        </w:rPr>
        <w:t>For example, if the user inputs:</w:t>
      </w:r>
    </w:p>
    <w:p w14:paraId="33CDB674" w14:textId="77777777"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number of spatial and spatio-temporal factors</w:t>
      </w:r>
    </w:p>
    <w:p w14:paraId="75DD5748" w14:textId="4ACB1C7B" w:rsidR="008373C7" w:rsidRPr="00A2136E" w:rsidRDefault="008373C7" w:rsidP="008373C7">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D23016">
        <w:rPr>
          <w:rFonts w:ascii="Consolas" w:eastAsia="Times New Roman" w:hAnsi="Consolas" w:cs="Consolas"/>
          <w:color w:val="24292E"/>
          <w:sz w:val="20"/>
          <w:szCs w:val="20"/>
          <w:bdr w:val="none" w:sz="0" w:space="0" w:color="auto" w:frame="1"/>
          <w:lang w:eastAsia="en-GB"/>
        </w:rPr>
        <w:t>OverdispersionConfig</w:t>
      </w:r>
      <w:proofErr w:type="spellEnd"/>
      <w:r>
        <w:rPr>
          <w:rFonts w:ascii="Consolas" w:eastAsia="Times New Roman" w:hAnsi="Consolas" w:cs="Consolas"/>
          <w:color w:val="24292E"/>
          <w:sz w:val="20"/>
          <w:szCs w:val="20"/>
          <w:bdr w:val="none" w:sz="0" w:space="0" w:color="auto" w:frame="1"/>
          <w:lang w:eastAsia="en-GB"/>
        </w:rPr>
        <w:t xml:space="preserve"> = </w:t>
      </w:r>
      <w:r w:rsidRPr="00D23016">
        <w:rPr>
          <w:rFonts w:ascii="Consolas" w:eastAsia="Times New Roman" w:hAnsi="Consolas" w:cs="Consolas"/>
          <w:color w:val="24292E"/>
          <w:sz w:val="20"/>
          <w:szCs w:val="20"/>
          <w:bdr w:val="none" w:sz="0" w:space="0" w:color="auto" w:frame="1"/>
          <w:lang w:eastAsia="en-GB"/>
        </w:rPr>
        <w:t>c("Delta1"=</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 "Delta2"=</w:t>
      </w:r>
      <w:r>
        <w:rPr>
          <w:rFonts w:ascii="Consolas" w:eastAsia="Times New Roman" w:hAnsi="Consolas" w:cs="Consolas"/>
          <w:color w:val="24292E"/>
          <w:sz w:val="20"/>
          <w:szCs w:val="20"/>
          <w:bdr w:val="none" w:sz="0" w:space="0" w:color="auto" w:frame="1"/>
          <w:lang w:eastAsia="en-GB"/>
        </w:rPr>
        <w:t>1</w:t>
      </w:r>
      <w:r w:rsidRPr="00D23016">
        <w:rPr>
          <w:rFonts w:ascii="Consolas" w:eastAsia="Times New Roman" w:hAnsi="Consolas" w:cs="Consolas"/>
          <w:color w:val="24292E"/>
          <w:sz w:val="20"/>
          <w:szCs w:val="20"/>
          <w:bdr w:val="none" w:sz="0" w:space="0" w:color="auto" w:frame="1"/>
          <w:lang w:eastAsia="en-GB"/>
        </w:rPr>
        <w:t>)</w:t>
      </w:r>
      <w:r w:rsidRPr="006D220D">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476A5F84" w14:textId="77777777" w:rsidR="008373C7" w:rsidRDefault="008373C7" w:rsidP="008373C7">
      <w:pPr>
        <w:spacing w:after="0" w:line="480" w:lineRule="auto"/>
        <w:rPr>
          <w:rFonts w:ascii="Times New Roman" w:eastAsiaTheme="minorEastAsia" w:hAnsi="Times New Roman" w:cs="Times New Roman"/>
          <w:iCs/>
          <w:sz w:val="24"/>
          <w:szCs w:val="24"/>
        </w:rPr>
      </w:pPr>
    </w:p>
    <w:p w14:paraId="05C22DD2" w14:textId="2A4694FC" w:rsidR="008373C7" w:rsidRPr="008373C7" w:rsidRDefault="008373C7" w:rsidP="008373C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then there will be one random effect estimated for each unique level of </w:t>
      </w:r>
      <w:proofErr w:type="spellStart"/>
      <w:r>
        <w:rPr>
          <w:rFonts w:ascii="Consolas" w:eastAsia="Times New Roman" w:hAnsi="Consolas" w:cs="Consolas"/>
          <w:color w:val="24292E"/>
          <w:sz w:val="20"/>
          <w:szCs w:val="20"/>
          <w:bdr w:val="none" w:sz="0" w:space="0" w:color="auto" w:frame="1"/>
          <w:lang w:eastAsia="en-GB"/>
        </w:rPr>
        <w:t>Data_Geostat$Vessel</w:t>
      </w:r>
      <w:proofErr w:type="spellEnd"/>
      <w:r>
        <w:rPr>
          <w:rFonts w:ascii="Consolas" w:eastAsia="Times New Roman" w:hAnsi="Consolas" w:cs="Consolas"/>
          <w:color w:val="24292E"/>
          <w:sz w:val="20"/>
          <w:szCs w:val="20"/>
          <w:bdr w:val="none" w:sz="0" w:space="0" w:color="auto" w:frame="1"/>
          <w:lang w:eastAsia="en-GB"/>
        </w:rPr>
        <w:t xml:space="preserve"> </w:t>
      </w:r>
      <w:r w:rsidRPr="008373C7">
        <w:rPr>
          <w:rFonts w:ascii="Times New Roman" w:eastAsia="Times New Roman" w:hAnsi="Times New Roman" w:cs="Times New Roman"/>
          <w:color w:val="24292E"/>
          <w:sz w:val="24"/>
          <w:szCs w:val="24"/>
          <w:bdr w:val="none" w:sz="0" w:space="0" w:color="auto" w:frame="1"/>
          <w:lang w:eastAsia="en-GB"/>
        </w:rPr>
        <w:t>for both the first and second linear predictors.</w:t>
      </w:r>
      <w:r>
        <w:rPr>
          <w:rFonts w:ascii="Consolas" w:eastAsia="Times New Roman" w:hAnsi="Consolas" w:cs="Consolas"/>
          <w:color w:val="24292E"/>
          <w:sz w:val="20"/>
          <w:szCs w:val="20"/>
          <w:bdr w:val="none" w:sz="0" w:space="0" w:color="auto" w:frame="1"/>
          <w:lang w:eastAsia="en-GB"/>
        </w:rPr>
        <w:t xml:space="preserve">  </w:t>
      </w:r>
    </w:p>
    <w:p w14:paraId="418E8F69" w14:textId="77777777" w:rsidR="00A2136E" w:rsidRPr="00A2136E" w:rsidRDefault="00A2136E" w:rsidP="008947B7">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Link functions</w:t>
      </w:r>
    </w:p>
    <w:p w14:paraId="152077C1" w14:textId="4A555C26" w:rsidR="00493EE0" w:rsidRDefault="00522AB0"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link-functions that calculate expected encounter probability and positive catch rates given these two linear predictors.  </w:t>
      </w:r>
    </w:p>
    <w:p w14:paraId="4AE895B7" w14:textId="77777777" w:rsidR="00CD0BBC" w:rsidRPr="00A2136E" w:rsidRDefault="00CD0BBC" w:rsidP="00CD0BB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7E4303E1" w14:textId="2BFAFBFE" w:rsidR="00A2136E" w:rsidRPr="00A2136E" w:rsidRDefault="002F5671" w:rsidP="00A2136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sidR="00D23016" w:rsidRPr="00D23016">
        <w:rPr>
          <w:rFonts w:ascii="Consolas" w:eastAsia="Times New Roman" w:hAnsi="Consolas" w:cs="Consolas"/>
          <w:color w:val="24292E"/>
          <w:sz w:val="20"/>
          <w:szCs w:val="20"/>
          <w:bdr w:val="none" w:sz="0" w:space="0" w:color="auto" w:frame="1"/>
          <w:lang w:eastAsia="en-GB"/>
        </w:rPr>
        <w:t xml:space="preserve">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proofErr w:type="spellStart"/>
      <w:r w:rsidR="00CD0BBC">
        <w:rPr>
          <w:rFonts w:ascii="Consolas" w:eastAsia="Times New Roman" w:hAnsi="Consolas" w:cs="Consolas"/>
          <w:color w:val="24292E"/>
          <w:sz w:val="20"/>
          <w:szCs w:val="20"/>
          <w:bdr w:val="none" w:sz="0" w:space="0" w:color="auto" w:frame="1"/>
          <w:lang w:eastAsia="en-GB"/>
        </w:rPr>
        <w:t>PosDist</w:t>
      </w:r>
      <w:proofErr w:type="spellEnd"/>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r w:rsidR="00A2136E" w:rsidRPr="00A2136E">
        <w:rPr>
          <w:rFonts w:ascii="Consolas" w:eastAsia="Times New Roman" w:hAnsi="Consolas" w:cs="Consolas"/>
          <w:color w:val="24292E"/>
          <w:sz w:val="20"/>
          <w:szCs w:val="20"/>
          <w:bdr w:val="none" w:sz="0" w:space="0" w:color="auto" w:frame="1"/>
          <w:lang w:eastAsia="en-GB"/>
        </w:rPr>
        <w:t xml:space="preserve">  </w:t>
      </w:r>
    </w:p>
    <w:p w14:paraId="6BF8B9E2" w14:textId="77777777" w:rsidR="00A2136E" w:rsidRDefault="00A2136E" w:rsidP="008947B7">
      <w:pPr>
        <w:spacing w:after="0" w:line="480" w:lineRule="auto"/>
        <w:rPr>
          <w:rFonts w:ascii="Times New Roman" w:eastAsiaTheme="minorEastAsia" w:hAnsi="Times New Roman" w:cs="Times New Roman"/>
          <w:iCs/>
          <w:sz w:val="24"/>
          <w:szCs w:val="24"/>
        </w:rPr>
      </w:pPr>
    </w:p>
    <w:p w14:paraId="7B1916EF" w14:textId="77777777" w:rsidR="00836325" w:rsidRDefault="00A2136E" w:rsidP="008947B7">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 the 2</w:t>
      </w:r>
      <w:r w:rsidRPr="00A2136E">
        <w:rPr>
          <w:rFonts w:ascii="Times New Roman" w:eastAsiaTheme="minorEastAsia" w:hAnsi="Times New Roman" w:cs="Times New Roman"/>
          <w:iCs/>
          <w:sz w:val="24"/>
          <w:szCs w:val="24"/>
          <w:vertAlign w:val="superscript"/>
        </w:rPr>
        <w:t>nd</w:t>
      </w:r>
      <w:r>
        <w:rPr>
          <w:rFonts w:ascii="Times New Roman" w:eastAsiaTheme="minorEastAsia" w:hAnsi="Times New Roman" w:cs="Times New Roman"/>
          <w:iCs/>
          <w:sz w:val="24"/>
          <w:szCs w:val="24"/>
        </w:rPr>
        <w:t xml:space="preserve"> element of this vector controls the link functions.  </w:t>
      </w:r>
    </w:p>
    <w:p w14:paraId="400009B7" w14:textId="750B854D" w:rsidR="00A2136E" w:rsidRPr="00836325" w:rsidRDefault="001219C9" w:rsidP="00836325">
      <w:pPr>
        <w:pStyle w:val="ListParagraph"/>
        <w:numPr>
          <w:ilvl w:val="0"/>
          <w:numId w:val="5"/>
        </w:numPr>
        <w:spacing w:after="0" w:line="480" w:lineRule="auto"/>
        <w:rPr>
          <w:rFonts w:ascii="Times New Roman" w:eastAsiaTheme="minorEastAsia" w:hAnsi="Times New Roman" w:cs="Times New Roman"/>
          <w:iCs/>
          <w:sz w:val="24"/>
          <w:szCs w:val="24"/>
        </w:rPr>
      </w:pPr>
      <w:proofErr w:type="spellStart"/>
      <w:r w:rsidRPr="00836325">
        <w:rPr>
          <w:rFonts w:ascii="Consolas" w:eastAsia="Times New Roman" w:hAnsi="Consolas" w:cs="Consolas"/>
          <w:color w:val="24292E"/>
          <w:sz w:val="20"/>
          <w:szCs w:val="20"/>
          <w:bdr w:val="none" w:sz="0" w:space="0" w:color="auto" w:frame="1"/>
          <w:lang w:eastAsia="en-GB"/>
        </w:rPr>
        <w:t>ObsModel</w:t>
      </w:r>
      <w:proofErr w:type="spellEnd"/>
      <w:r w:rsidR="00A2136E" w:rsidRPr="00836325">
        <w:rPr>
          <w:rFonts w:ascii="Consolas" w:eastAsia="Times New Roman" w:hAnsi="Consolas" w:cs="Consolas"/>
          <w:color w:val="24292E"/>
          <w:sz w:val="20"/>
          <w:szCs w:val="20"/>
          <w:bdr w:val="none" w:sz="0" w:space="0" w:color="auto" w:frame="1"/>
          <w:lang w:eastAsia="en-GB"/>
        </w:rPr>
        <w:t xml:space="preserve">[2]=0 </w:t>
      </w:r>
      <w:r w:rsidR="00571759">
        <w:rPr>
          <w:rFonts w:ascii="Times New Roman" w:eastAsiaTheme="minorEastAsia" w:hAnsi="Times New Roman" w:cs="Times New Roman"/>
          <w:iCs/>
          <w:sz w:val="24"/>
          <w:szCs w:val="24"/>
        </w:rPr>
        <w:t>applies a logit-link for the first linear predictor</w:t>
      </w:r>
      <w:r w:rsidR="00A2136E" w:rsidRPr="00836325">
        <w:rPr>
          <w:rFonts w:ascii="Times New Roman" w:eastAsiaTheme="minorEastAsia" w:hAnsi="Times New Roman" w:cs="Times New Roman"/>
          <w:iCs/>
          <w:sz w:val="24"/>
          <w:szCs w:val="24"/>
        </w:rPr>
        <w:t>:</w:t>
      </w:r>
    </w:p>
    <w:p w14:paraId="5C8179A3" w14:textId="47134932" w:rsidR="00A2136E" w:rsidRPr="00A2136E" w:rsidRDefault="007A3B24" w:rsidP="00A2136E">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6E2438FB" w14:textId="0DF9DE3D"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w:t>
      </w:r>
      <w:r w:rsidR="00571759">
        <w:rPr>
          <w:rFonts w:ascii="Times New Roman" w:eastAsiaTheme="minorEastAsia" w:hAnsi="Times New Roman" w:cs="Times New Roman"/>
          <w:iCs/>
          <w:sz w:val="24"/>
          <w:szCs w:val="24"/>
        </w:rPr>
        <w:t xml:space="preserve">in a delta-model, or zero-inflation in a count-data model, </w:t>
      </w:r>
      <w:r>
        <w:rPr>
          <w:rFonts w:ascii="Times New Roman" w:eastAsiaTheme="minorEastAsia" w:hAnsi="Times New Roman" w:cs="Times New Roman"/>
          <w:iCs/>
          <w:sz w:val="24"/>
          <w:szCs w:val="24"/>
        </w:rPr>
        <w:t xml:space="preserve">and </w:t>
      </w:r>
      <m:oMath>
        <m:sSup>
          <m:sSupPr>
            <m:ctrlPr>
              <w:rPr>
                <w:rFonts w:ascii="Cambria Math" w:hAnsi="Cambria Math" w:cs="Times New Roman"/>
                <w:i/>
                <w:iCs/>
                <w:sz w:val="24"/>
                <w:szCs w:val="24"/>
              </w:rPr>
            </m:ctrlPr>
          </m:sSupPr>
          <m:e>
            <m:r>
              <w:rPr>
                <w:rFonts w:ascii="Cambria Math" w:hAnsi="Cambria Math" w:cs="Times New Roman"/>
                <w:sz w:val="24"/>
                <w:szCs w:val="24"/>
              </w:rPr>
              <m:t>logit</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logistic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and:</w:t>
      </w:r>
    </w:p>
    <w:p w14:paraId="7EAADC0F" w14:textId="455A2CE5" w:rsidR="00A2136E" w:rsidRPr="00A2136E" w:rsidRDefault="007A3B24"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oMath>
      </m:oMathPara>
    </w:p>
    <w:p w14:paraId="02BE5D49" w14:textId="1FE7C8D1" w:rsidR="00836325"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density for positive catch rates</w:t>
      </w:r>
      <w:r w:rsidR="00571759">
        <w:rPr>
          <w:rFonts w:ascii="Times New Roman" w:eastAsiaTheme="minorEastAsia" w:hAnsi="Times New Roman" w:cs="Times New Roman"/>
          <w:iCs/>
          <w:sz w:val="24"/>
          <w:szCs w:val="24"/>
        </w:rPr>
        <w:t xml:space="preserve"> in a delta-model or mean-intensity function for a count-data model</w:t>
      </w:r>
      <w:r w:rsidR="00836325">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m:oMath>
        <m:sSup>
          <m:sSupPr>
            <m:ctrlPr>
              <w:rPr>
                <w:rFonts w:ascii="Cambria Math" w:hAnsi="Cambria Math" w:cs="Times New Roman"/>
                <w:i/>
                <w:iCs/>
                <w:sz w:val="24"/>
                <w:szCs w:val="24"/>
              </w:rPr>
            </m:ctrlPr>
          </m:sSupPr>
          <m:e>
            <m:r>
              <w:rPr>
                <w:rFonts w:ascii="Cambria Math" w:hAnsi="Cambria Math" w:cs="Times New Roman"/>
                <w:sz w:val="24"/>
                <w:szCs w:val="24"/>
              </w:rPr>
              <m:t>log</m:t>
            </m:r>
          </m:e>
          <m:sup>
            <m:r>
              <w:rPr>
                <w:rFonts w:ascii="Cambria Math" w:hAnsi="Cambria Math" w:cs="Times New Roman"/>
                <w:sz w:val="24"/>
                <w:szCs w:val="24"/>
              </w:rPr>
              <m:t>-1</m:t>
            </m:r>
          </m:sup>
        </m:sSup>
        <m:r>
          <w:rPr>
            <w:rFonts w:ascii="Cambria Math" w:hAnsi="Cambria Math" w:cs="Times New Roman"/>
            <w:sz w:val="24"/>
            <w:szCs w:val="24"/>
          </w:rPr>
          <m:t>(</m:t>
        </m:r>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oMath>
      <w:r>
        <w:rPr>
          <w:rFonts w:ascii="Times New Roman" w:eastAsiaTheme="minorEastAsia" w:hAnsi="Times New Roman" w:cs="Times New Roman"/>
          <w:iCs/>
          <w:sz w:val="24"/>
          <w:szCs w:val="24"/>
        </w:rPr>
        <w:t xml:space="preserve"> is the expone</w:t>
      </w:r>
      <w:proofErr w:type="spellStart"/>
      <w:r>
        <w:rPr>
          <w:rFonts w:ascii="Times New Roman" w:eastAsiaTheme="minorEastAsia" w:hAnsi="Times New Roman" w:cs="Times New Roman"/>
          <w:iCs/>
          <w:sz w:val="24"/>
          <w:szCs w:val="24"/>
        </w:rPr>
        <w:t>ntial</w:t>
      </w:r>
      <w:proofErr w:type="spellEnd"/>
      <w:r>
        <w:rPr>
          <w:rFonts w:ascii="Times New Roman" w:eastAsiaTheme="minorEastAsia" w:hAnsi="Times New Roman" w:cs="Times New Roman"/>
          <w:iCs/>
          <w:sz w:val="24"/>
          <w:szCs w:val="24"/>
        </w:rPr>
        <w:t xml:space="preserve"> function</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sidR="00836325">
        <w:rPr>
          <w:rFonts w:ascii="Times New Roman" w:eastAsiaTheme="minorEastAsia" w:hAnsi="Times New Roman" w:cs="Times New Roman"/>
          <w:iCs/>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oMath>
      <w:r w:rsidR="00836325">
        <w:rPr>
          <w:rFonts w:ascii="Times New Roman" w:eastAsiaTheme="minorEastAsia" w:hAnsi="Times New Roman" w:cs="Times New Roman"/>
          <w:sz w:val="24"/>
          <w:szCs w:val="24"/>
        </w:rPr>
        <w:t xml:space="preserve"> is the area-swept for observation </w:t>
      </w:r>
      <m:oMath>
        <m:r>
          <w:rPr>
            <w:rFonts w:ascii="Cambria Math" w:eastAsiaTheme="minorEastAsia" w:hAnsi="Cambria Math" w:cs="Times New Roman"/>
            <w:sz w:val="24"/>
            <w:szCs w:val="24"/>
          </w:rPr>
          <m:t>i</m:t>
        </m:r>
      </m:oMath>
      <w:r w:rsidR="00836325">
        <w:rPr>
          <w:rFonts w:ascii="Times New Roman" w:eastAsiaTheme="minorEastAsia" w:hAnsi="Times New Roman" w:cs="Times New Roman"/>
          <w:sz w:val="24"/>
          <w:szCs w:val="24"/>
        </w:rPr>
        <w:t>, which enters as a linear offset for expected biomass given an encounter</w:t>
      </w:r>
      <w:r>
        <w:rPr>
          <w:rFonts w:ascii="Times New Roman" w:eastAsiaTheme="minorEastAsia" w:hAnsi="Times New Roman" w:cs="Times New Roman"/>
          <w:iCs/>
          <w:sz w:val="24"/>
          <w:szCs w:val="24"/>
        </w:rPr>
        <w:t xml:space="preserve">.  </w:t>
      </w:r>
    </w:p>
    <w:p w14:paraId="7BC9146C" w14:textId="3BD650E5" w:rsidR="00A2136E" w:rsidRPr="00836325" w:rsidRDefault="00A2136E" w:rsidP="00836325">
      <w:pPr>
        <w:pStyle w:val="ListParagraph"/>
        <w:numPr>
          <w:ilvl w:val="0"/>
          <w:numId w:val="5"/>
        </w:numPr>
        <w:spacing w:after="0" w:line="480" w:lineRule="auto"/>
        <w:rPr>
          <w:rFonts w:ascii="Times New Roman" w:eastAsiaTheme="minorEastAsia" w:hAnsi="Times New Roman" w:cs="Times New Roman"/>
          <w:iCs/>
          <w:sz w:val="24"/>
          <w:szCs w:val="24"/>
        </w:rPr>
      </w:pPr>
      <w:r w:rsidRPr="00836325">
        <w:rPr>
          <w:rFonts w:ascii="Times New Roman" w:eastAsiaTheme="minorEastAsia" w:hAnsi="Times New Roman" w:cs="Times New Roman"/>
          <w:iCs/>
          <w:sz w:val="24"/>
          <w:szCs w:val="24"/>
        </w:rPr>
        <w:t xml:space="preserve">Alternatively, </w:t>
      </w:r>
      <w:proofErr w:type="spellStart"/>
      <w:r w:rsidR="001219C9" w:rsidRPr="00836325">
        <w:rPr>
          <w:rFonts w:ascii="Consolas" w:eastAsia="Times New Roman" w:hAnsi="Consolas" w:cs="Consolas"/>
          <w:color w:val="24292E"/>
          <w:sz w:val="20"/>
          <w:szCs w:val="20"/>
          <w:bdr w:val="none" w:sz="0" w:space="0" w:color="auto" w:frame="1"/>
          <w:lang w:eastAsia="en-GB"/>
        </w:rPr>
        <w:t>ObsModel</w:t>
      </w:r>
      <w:proofErr w:type="spellEnd"/>
      <w:r w:rsidRPr="00836325">
        <w:rPr>
          <w:rFonts w:ascii="Consolas" w:eastAsia="Times New Roman" w:hAnsi="Consolas" w:cs="Consolas"/>
          <w:color w:val="24292E"/>
          <w:sz w:val="20"/>
          <w:szCs w:val="20"/>
          <w:bdr w:val="none" w:sz="0" w:space="0" w:color="auto" w:frame="1"/>
          <w:lang w:eastAsia="en-GB"/>
        </w:rPr>
        <w:t xml:space="preserve">[2]=1 </w:t>
      </w:r>
      <w:r w:rsidRPr="00836325">
        <w:rPr>
          <w:rFonts w:ascii="Times New Roman" w:eastAsiaTheme="minorEastAsia" w:hAnsi="Times New Roman" w:cs="Times New Roman"/>
          <w:iCs/>
          <w:sz w:val="24"/>
          <w:szCs w:val="24"/>
        </w:rPr>
        <w:t>corresponds to a “Poisson-</w:t>
      </w:r>
      <w:r w:rsidR="00571759">
        <w:rPr>
          <w:rFonts w:ascii="Times New Roman" w:eastAsiaTheme="minorEastAsia" w:hAnsi="Times New Roman" w:cs="Times New Roman"/>
          <w:iCs/>
          <w:sz w:val="24"/>
          <w:szCs w:val="24"/>
        </w:rPr>
        <w:t>link</w:t>
      </w:r>
      <w:r w:rsidRPr="00836325">
        <w:rPr>
          <w:rFonts w:ascii="Times New Roman" w:eastAsiaTheme="minorEastAsia" w:hAnsi="Times New Roman" w:cs="Times New Roman"/>
          <w:iCs/>
          <w:sz w:val="24"/>
          <w:szCs w:val="24"/>
        </w:rPr>
        <w:t>” function that approximates a Tweedie distribution:</w:t>
      </w:r>
    </w:p>
    <w:p w14:paraId="6C215F81" w14:textId="3B063963" w:rsidR="00A2136E" w:rsidRPr="00A2136E" w:rsidRDefault="007A3B24"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r>
            <w:rPr>
              <w:rFonts w:ascii="Cambria Math" w:hAnsi="Cambria Math" w:cs="Times New Roman"/>
              <w:sz w:val="24"/>
              <w:szCs w:val="24"/>
            </w:rPr>
            <m:t xml:space="preserve"> </m:t>
          </m:r>
        </m:oMath>
      </m:oMathPara>
    </w:p>
    <w:p w14:paraId="5759C3D5" w14:textId="7A817002" w:rsidR="00A2136E" w:rsidRDefault="00A2136E"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predictor encounter probability and </w:t>
      </w:r>
      <m:oMath>
        <m:r>
          <w:rPr>
            <w:rFonts w:ascii="Cambria Math" w:hAnsi="Cambria Math" w:cs="Times New Roman"/>
            <w:sz w:val="24"/>
            <w:szCs w:val="24"/>
          </w:rPr>
          <m:t>1-</m:t>
        </m:r>
        <m:r>
          <m:rPr>
            <m:sty m:val="p"/>
          </m:rPr>
          <w:rPr>
            <w:rFonts w:ascii="Cambria Math" w:hAnsi="Cambria Math" w:cs="Times New Roman"/>
            <w:sz w:val="24"/>
            <w:szCs w:val="24"/>
          </w:rPr>
          <m:t>exp</m:t>
        </m:r>
        <m:d>
          <m:dPr>
            <m:ctrlPr>
              <w:rPr>
                <w:rFonts w:ascii="Cambria Math" w:hAnsi="Cambria Math" w:cs="Times New Roman"/>
                <w:i/>
                <w:iCs/>
                <w:sz w:val="24"/>
                <w:szCs w:val="24"/>
              </w:rPr>
            </m:ctrlPr>
          </m:d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e>
        </m:d>
      </m:oMath>
      <w:r>
        <w:rPr>
          <w:rFonts w:ascii="Times New Roman" w:eastAsiaTheme="minorEastAsia" w:hAnsi="Times New Roman" w:cs="Times New Roman"/>
          <w:iCs/>
          <w:sz w:val="24"/>
          <w:szCs w:val="24"/>
        </w:rPr>
        <w:t xml:space="preserve"> is a complementary log-log link</w:t>
      </w:r>
      <w:r w:rsidR="00836325">
        <w:rPr>
          <w:rFonts w:ascii="Times New Roman" w:eastAsiaTheme="minorEastAsia" w:hAnsi="Times New Roman" w:cs="Times New Roman"/>
          <w:iCs/>
          <w:sz w:val="24"/>
          <w:szCs w:val="24"/>
        </w:rPr>
        <w:t xml:space="preserve"> of </w:t>
      </w:r>
      <m:oMath>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unc>
          <m:funcPr>
            <m:ctrlPr>
              <w:rPr>
                <w:rFonts w:ascii="Cambria Math" w:hAnsi="Cambria Math" w:cs="Times New Roman"/>
                <w:i/>
                <w:iCs/>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e>
            </m:d>
          </m:e>
        </m:func>
      </m:oMath>
      <w:r>
        <w:rPr>
          <w:rFonts w:ascii="Times New Roman" w:eastAsiaTheme="minorEastAsia" w:hAnsi="Times New Roman" w:cs="Times New Roman"/>
          <w:iCs/>
          <w:sz w:val="24"/>
          <w:szCs w:val="24"/>
        </w:rPr>
        <w:t>, and:</w:t>
      </w:r>
    </w:p>
    <w:p w14:paraId="29BAB8D8" w14:textId="548E2458" w:rsidR="00A2136E" w:rsidRPr="00A2136E" w:rsidRDefault="007A3B24" w:rsidP="00836325">
      <w:pPr>
        <w:spacing w:after="0" w:line="480" w:lineRule="auto"/>
        <w:ind w:left="360"/>
        <w:rPr>
          <w:rFonts w:ascii="Times New Roman" w:eastAsiaTheme="minorEastAsia" w:hAnsi="Times New Roman" w:cs="Times New Roman"/>
          <w:iCs/>
          <w:sz w:val="24"/>
          <w:szCs w:val="24"/>
        </w:rPr>
      </w:pPr>
      <m:oMathPara>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r>
            <w:rPr>
              <w:rFonts w:ascii="Cambria Math" w:hAnsi="Cambria Math" w:cs="Times New Roman"/>
              <w:sz w:val="24"/>
              <w:szCs w:val="24"/>
            </w:rPr>
            <m:t>=</m:t>
          </m:r>
          <m:f>
            <m:fPr>
              <m:ctrlPr>
                <w:rPr>
                  <w:rFonts w:ascii="Cambria Math" w:hAnsi="Cambria Math" w:cs="Times New Roman"/>
                  <w:iCs/>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num>
            <m:den>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den>
          </m:f>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m:oMathPara>
    </w:p>
    <w:p w14:paraId="7B51F09C" w14:textId="1C6995BC" w:rsidR="00A2136E" w:rsidRDefault="00C920D5" w:rsidP="00836325">
      <w:pPr>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hAnsi="Cambria Math" w:cs="Times New Roman"/>
                <w:i/>
                <w:iCs/>
                <w:sz w:val="24"/>
                <w:szCs w:val="24"/>
              </w:rPr>
            </m:ctrlPr>
          </m:sSubPr>
          <m:e>
            <m:r>
              <w:rPr>
                <w:rFonts w:ascii="Cambria Math" w:hAnsi="Cambria Math" w:cs="Times New Roman"/>
                <w:sz w:val="24"/>
                <w:szCs w:val="24"/>
              </w:rPr>
              <m:t>r</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oMath>
      <w:r>
        <w:rPr>
          <w:rFonts w:ascii="Times New Roman" w:eastAsiaTheme="minorEastAsia" w:hAnsi="Times New Roman" w:cs="Times New Roman"/>
          <w:iCs/>
          <w:sz w:val="24"/>
          <w:szCs w:val="24"/>
        </w:rPr>
        <w:t xml:space="preserve"> is the predicted biomass </w:t>
      </w:r>
      <w:r w:rsidR="00836325">
        <w:rPr>
          <w:rFonts w:ascii="Times New Roman" w:eastAsiaTheme="minorEastAsia" w:hAnsi="Times New Roman" w:cs="Times New Roman"/>
          <w:iCs/>
          <w:sz w:val="24"/>
          <w:szCs w:val="24"/>
        </w:rPr>
        <w:t>given that the species is encountered</w:t>
      </w:r>
      <w:r>
        <w:rPr>
          <w:rFonts w:ascii="Times New Roman" w:eastAsiaTheme="minorEastAsia" w:hAnsi="Times New Roman" w:cs="Times New Roman"/>
          <w:iCs/>
          <w:sz w:val="24"/>
          <w:szCs w:val="24"/>
        </w:rPr>
        <w:t xml:space="preserve">.  In this “Poisson-process” link function,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density in number of individuals per area</w:t>
      </w:r>
      <w:r w:rsidR="00836325">
        <w:rPr>
          <w:rFonts w:ascii="Times New Roman" w:eastAsiaTheme="minorEastAsia" w:hAnsi="Times New Roman" w:cs="Times New Roman"/>
          <w:iCs/>
          <w:sz w:val="24"/>
          <w:szCs w:val="24"/>
        </w:rPr>
        <w:t xml:space="preserve"> such that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i</m:t>
            </m:r>
          </m:sub>
        </m:sSub>
        <m:r>
          <w:rPr>
            <w:rFonts w:ascii="Cambria Math" w:hAnsi="Cambria Math" w:cs="Times New Roman"/>
            <w:sz w:val="24"/>
            <w:szCs w:val="24"/>
          </w:rPr>
          <m:t>×</m:t>
        </m:r>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sidR="00836325">
        <w:rPr>
          <w:rFonts w:ascii="Times New Roman" w:eastAsiaTheme="minorEastAsia" w:hAnsi="Times New Roman" w:cs="Times New Roman"/>
          <w:iCs/>
          <w:sz w:val="24"/>
          <w:szCs w:val="24"/>
        </w:rPr>
        <w:t xml:space="preserve"> is the predicted number of individuals encountered</w:t>
      </w:r>
      <w:r>
        <w:rPr>
          <w:rFonts w:ascii="Times New Roman" w:eastAsiaTheme="minorEastAsia" w:hAnsi="Times New Roman" w:cs="Times New Roman"/>
          <w:iCs/>
          <w:sz w:val="24"/>
          <w:szCs w:val="24"/>
        </w:rPr>
        <w:t xml:space="preserve">, and </w:t>
      </w:r>
      <m:oMath>
        <m:func>
          <m:funcPr>
            <m:ctrlPr>
              <w:rPr>
                <w:rFonts w:ascii="Cambria Math" w:hAnsi="Cambria Math" w:cs="Times New Roman"/>
                <w:iCs/>
                <w:sz w:val="24"/>
                <w:szCs w:val="24"/>
              </w:rPr>
            </m:ctrlPr>
          </m:funcPr>
          <m:fName>
            <m:r>
              <m:rPr>
                <m:sty m:val="p"/>
              </m:rPr>
              <w:rPr>
                <w:rFonts w:ascii="Cambria Math" w:hAnsi="Cambria Math" w:cs="Times New Roman"/>
                <w:sz w:val="24"/>
                <w:szCs w:val="24"/>
              </w:rPr>
              <m:t>exp</m:t>
            </m:r>
            <m:ctrlPr>
              <w:rPr>
                <w:rFonts w:ascii="Cambria Math" w:hAnsi="Cambria Math" w:cs="Times New Roman"/>
                <w:i/>
                <w:iCs/>
                <w:sz w:val="24"/>
                <w:szCs w:val="24"/>
              </w:rPr>
            </m:ctrlPr>
          </m:fName>
          <m:e>
            <m:d>
              <m:dPr>
                <m:ctrlPr>
                  <w:rPr>
                    <w:rFonts w:ascii="Cambria Math" w:hAnsi="Cambria Math" w:cs="Times New Roman"/>
                    <w:i/>
                    <w:iCs/>
                    <w:sz w:val="24"/>
                    <w:szCs w:val="24"/>
                  </w:rPr>
                </m:ctrlPr>
              </m:dPr>
              <m:e>
                <m:sSub>
                  <m:sSubPr>
                    <m:ctrlPr>
                      <w:rPr>
                        <w:rFonts w:ascii="Cambria Math" w:hAnsi="Cambria Math" w:cs="Times New Roman"/>
                        <w:i/>
                        <w:iCs/>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i</m:t>
                    </m:r>
                  </m:e>
                </m:d>
              </m:e>
            </m:d>
          </m:e>
        </m:func>
      </m:oMath>
      <w:r>
        <w:rPr>
          <w:rFonts w:ascii="Times New Roman" w:eastAsiaTheme="minorEastAsia" w:hAnsi="Times New Roman" w:cs="Times New Roman"/>
          <w:iCs/>
          <w:sz w:val="24"/>
          <w:szCs w:val="24"/>
        </w:rPr>
        <w:t xml:space="preserve"> is interpreted as the average weight per individual.  </w:t>
      </w:r>
      <w:r w:rsidR="00836325">
        <w:rPr>
          <w:rFonts w:ascii="Times New Roman" w:eastAsiaTheme="minorEastAsia" w:hAnsi="Times New Roman" w:cs="Times New Roman"/>
          <w:iCs/>
          <w:sz w:val="24"/>
          <w:szCs w:val="24"/>
        </w:rPr>
        <w:t xml:space="preserve">Area-swept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i</m:t>
            </m:r>
          </m:sub>
        </m:sSub>
      </m:oMath>
      <w:r w:rsidR="00836325">
        <w:rPr>
          <w:rFonts w:ascii="Times New Roman" w:eastAsiaTheme="minorEastAsia" w:hAnsi="Times New Roman" w:cs="Times New Roman"/>
          <w:iCs/>
          <w:sz w:val="24"/>
          <w:szCs w:val="24"/>
        </w:rPr>
        <w:t xml:space="preserve"> therefore enters as a linear offset for the expected number of individuals encountered</w:t>
      </w:r>
      <w:r w:rsidR="00286D03">
        <w:rPr>
          <w:rFonts w:ascii="Times New Roman" w:eastAsiaTheme="minorEastAsia" w:hAnsi="Times New Roman" w:cs="Times New Roman"/>
          <w:iCs/>
          <w:sz w:val="24"/>
          <w:szCs w:val="24"/>
        </w:rPr>
        <w:t xml:space="preserve"> </w:t>
      </w:r>
      <w:r w:rsidR="00286D03">
        <w:rPr>
          <w:rFonts w:ascii="Times New Roman" w:eastAsiaTheme="minorEastAsia" w:hAnsi="Times New Roman" w:cs="Times New Roman"/>
          <w:iCs/>
          <w:sz w:val="24"/>
          <w:szCs w:val="24"/>
        </w:rPr>
        <w:fldChar w:fldCharType="begin"/>
      </w:r>
      <w:r w:rsidR="00BC53DD">
        <w:rPr>
          <w:rFonts w:ascii="Times New Roman" w:eastAsiaTheme="minorEastAsia" w:hAnsi="Times New Roman" w:cs="Times New Roman"/>
          <w:iCs/>
          <w:sz w:val="24"/>
          <w:szCs w:val="24"/>
        </w:rPr>
        <w:instrText xml:space="preserve"> ADDIN ZOTERO_ITEM CSL_CITATION {"citationID":"1uep9nrr30","properties":{"formattedCitation":"(Thorson In press)","plainCitation":"(Thorson In press)"},"citationItems":[{"id":699,"uris":["http://zotero.org/users/251206/items/VHNPUAER"],"uri":["http://zotero.org/users/251206/items/VHNPUAER"],"itemData":{"id":699,"type":"article-journal","title":"Three problems with the conventional delta-model for biomass sampling data, and a computationally efficient alternative","container-title":"Canadian Journal of Fisheries and Aquatic Sciences","source":"NRC Research Press","abstract":"Ecologists often analyse biomass sampling data that result in many zeros, where remaining samples can take any positive real number. Samples are often analysed using a “delta model” that combines two separate generalized linear models, GLMs (for encounter probability and positive catch rates), or less often using a compound Poisson-gamma (CPG) distribution that is computationally expensive. I discuss three theoretical problems with the conventional delta-model: difficulty interpreting covariates for encounter-probability; the assumed independence of the two GLMs; and the biologically implausible form when eliminating covariates for either GLM. I then derive an alternative “Poisson-link model” that solves these problems. To illustrate, I use biomass samples for 113 fish populations to show that the Poisson-link model improves fit (and decreases residual spatial variation) for &gt;80% of populations relative to the conventional delta-model. A simulation experiment illustrates that CPG and Poisson-link models e...","URL":"http://www.nrcresearchpress.com/doi/abs/10.1139/cjfas-2017-0266","DOI":"10.1139/cjfas-2017-0266","ISSN":"0706-652X","journalAbbreviation":"Can. J. Fish. Aquat. Sci.","author":[{"family":"Thorson","given":"James T"}],"issued":{"literal":"In press"}}}],"schema":"https://github.com/citation-style-language/schema/raw/master/csl-citation.json"}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BC53DD" w:rsidRPr="00BC53DD">
        <w:rPr>
          <w:rFonts w:ascii="Times New Roman" w:hAnsi="Times New Roman" w:cs="Times New Roman"/>
          <w:sz w:val="24"/>
        </w:rPr>
        <w:t>(Thorson In press)</w:t>
      </w:r>
      <w:r w:rsidR="00286D03">
        <w:rPr>
          <w:rFonts w:ascii="Times New Roman" w:eastAsiaTheme="minorEastAsia" w:hAnsi="Times New Roman" w:cs="Times New Roman"/>
          <w:iCs/>
          <w:sz w:val="24"/>
          <w:szCs w:val="24"/>
        </w:rPr>
        <w:fldChar w:fldCharType="end"/>
      </w:r>
      <w:r w:rsidR="00836325">
        <w:rPr>
          <w:rFonts w:ascii="Times New Roman" w:eastAsiaTheme="minorEastAsia" w:hAnsi="Times New Roman" w:cs="Times New Roman"/>
          <w:iCs/>
          <w:sz w:val="24"/>
          <w:szCs w:val="24"/>
        </w:rPr>
        <w:t>.</w:t>
      </w:r>
      <w:r w:rsidR="00571759">
        <w:rPr>
          <w:rFonts w:ascii="Times New Roman" w:eastAsiaTheme="minorEastAsia" w:hAnsi="Times New Roman" w:cs="Times New Roman"/>
          <w:iCs/>
          <w:sz w:val="24"/>
          <w:szCs w:val="24"/>
        </w:rPr>
        <w:t xml:space="preserve">  This Poisson-link function should only be used for delta-models, and not for count-data models.  </w:t>
      </w:r>
    </w:p>
    <w:p w14:paraId="11888F14" w14:textId="77777777" w:rsidR="00E71A2E" w:rsidRDefault="00E71A2E" w:rsidP="00A2136E">
      <w:pPr>
        <w:spacing w:after="0" w:line="480" w:lineRule="auto"/>
        <w:rPr>
          <w:rFonts w:ascii="Times New Roman" w:eastAsiaTheme="minorEastAsia" w:hAnsi="Times New Roman" w:cs="Times New Roman"/>
          <w:iCs/>
          <w:sz w:val="24"/>
          <w:szCs w:val="24"/>
        </w:rPr>
      </w:pPr>
      <w:r w:rsidRPr="00E71A2E">
        <w:rPr>
          <w:rFonts w:ascii="Times New Roman" w:eastAsiaTheme="minorEastAsia" w:hAnsi="Times New Roman" w:cs="Times New Roman"/>
          <w:b/>
          <w:iCs/>
          <w:sz w:val="24"/>
          <w:szCs w:val="24"/>
        </w:rPr>
        <w:t>Observation models</w:t>
      </w:r>
      <w:r>
        <w:rPr>
          <w:rFonts w:ascii="Times New Roman" w:eastAsiaTheme="minorEastAsia" w:hAnsi="Times New Roman" w:cs="Times New Roman"/>
          <w:iCs/>
          <w:sz w:val="24"/>
          <w:szCs w:val="24"/>
        </w:rPr>
        <w:t>:</w:t>
      </w:r>
    </w:p>
    <w:p w14:paraId="3EE5B63A" w14:textId="0F5B64BA"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There are different user-controlled options for observation models for </w:t>
      </w:r>
      <w:r w:rsidR="006F7D00">
        <w:rPr>
          <w:rFonts w:ascii="Times New Roman" w:eastAsiaTheme="minorEastAsia" w:hAnsi="Times New Roman" w:cs="Times New Roman"/>
          <w:iCs/>
          <w:sz w:val="24"/>
          <w:szCs w:val="24"/>
        </w:rPr>
        <w:t>available sampling data</w:t>
      </w:r>
      <w:r w:rsidR="00E452B8">
        <w:rPr>
          <w:rFonts w:ascii="Times New Roman" w:eastAsiaTheme="minorEastAsia" w:hAnsi="Times New Roman" w:cs="Times New Roman"/>
          <w:iCs/>
          <w:sz w:val="24"/>
          <w:szCs w:val="24"/>
        </w:rPr>
        <w:t xml:space="preserve">, which are controlled by </w:t>
      </w:r>
      <w:proofErr w:type="spellStart"/>
      <w:r w:rsidR="00E452B8">
        <w:rPr>
          <w:rFonts w:ascii="Consolas" w:eastAsia="Times New Roman" w:hAnsi="Consolas" w:cs="Consolas"/>
          <w:color w:val="24292E"/>
          <w:sz w:val="20"/>
          <w:szCs w:val="20"/>
          <w:bdr w:val="none" w:sz="0" w:space="0" w:color="auto" w:frame="1"/>
          <w:lang w:eastAsia="en-GB"/>
        </w:rPr>
        <w:t>ObsModel</w:t>
      </w:r>
      <w:proofErr w:type="spellEnd"/>
      <w:r w:rsidR="00E452B8">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w:t>
      </w:r>
    </w:p>
    <w:p w14:paraId="0D8C9F3F" w14:textId="777777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Control observation error</w:t>
      </w:r>
    </w:p>
    <w:p w14:paraId="66C5F4FF" w14:textId="0CBFC277" w:rsidR="00E71A2E" w:rsidRPr="00A2136E" w:rsidRDefault="00E71A2E" w:rsidP="00E71A2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 xml:space="preserve"> = </w:t>
      </w:r>
      <w:r w:rsidR="00CD0BBC">
        <w:rPr>
          <w:rFonts w:ascii="Consolas" w:eastAsia="Times New Roman" w:hAnsi="Consolas" w:cs="Consolas"/>
          <w:color w:val="24292E"/>
          <w:sz w:val="20"/>
          <w:szCs w:val="20"/>
          <w:bdr w:val="none" w:sz="0" w:space="0" w:color="auto" w:frame="1"/>
          <w:lang w:eastAsia="en-GB"/>
        </w:rPr>
        <w:t>c(</w:t>
      </w:r>
      <w:r w:rsidR="00CD0BBC" w:rsidRPr="00D23016">
        <w:rPr>
          <w:rFonts w:ascii="Consolas" w:eastAsia="Times New Roman" w:hAnsi="Consolas" w:cs="Consolas"/>
          <w:color w:val="24292E"/>
          <w:sz w:val="20"/>
          <w:szCs w:val="20"/>
          <w:bdr w:val="none" w:sz="0" w:space="0" w:color="auto" w:frame="1"/>
          <w:lang w:eastAsia="en-GB"/>
        </w:rPr>
        <w:t>"</w:t>
      </w:r>
      <w:proofErr w:type="spellStart"/>
      <w:r w:rsidR="00CD0BBC">
        <w:rPr>
          <w:rFonts w:ascii="Consolas" w:eastAsia="Times New Roman" w:hAnsi="Consolas" w:cs="Consolas"/>
          <w:color w:val="24292E"/>
          <w:sz w:val="20"/>
          <w:szCs w:val="20"/>
          <w:bdr w:val="none" w:sz="0" w:space="0" w:color="auto" w:frame="1"/>
          <w:lang w:eastAsia="en-GB"/>
        </w:rPr>
        <w:t>PosDist</w:t>
      </w:r>
      <w:proofErr w:type="spellEnd"/>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 xml:space="preserve">=2, </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Link</w:t>
      </w:r>
      <w:r w:rsidR="00CD0BBC" w:rsidRPr="00D23016">
        <w:rPr>
          <w:rFonts w:ascii="Consolas" w:eastAsia="Times New Roman" w:hAnsi="Consolas" w:cs="Consolas"/>
          <w:color w:val="24292E"/>
          <w:sz w:val="20"/>
          <w:szCs w:val="20"/>
          <w:bdr w:val="none" w:sz="0" w:space="0" w:color="auto" w:frame="1"/>
          <w:lang w:eastAsia="en-GB"/>
        </w:rPr>
        <w:t>"</w:t>
      </w:r>
      <w:r w:rsidR="00CD0BBC">
        <w:rPr>
          <w:rFonts w:ascii="Consolas" w:eastAsia="Times New Roman" w:hAnsi="Consolas" w:cs="Consolas"/>
          <w:color w:val="24292E"/>
          <w:sz w:val="20"/>
          <w:szCs w:val="20"/>
          <w:bdr w:val="none" w:sz="0" w:space="0" w:color="auto" w:frame="1"/>
          <w:lang w:eastAsia="en-GB"/>
        </w:rPr>
        <w:t>=</w:t>
      </w:r>
      <w:r w:rsidR="00CD0BBC" w:rsidRPr="00CD0BBC">
        <w:rPr>
          <w:rFonts w:ascii="Consolas" w:eastAsia="Times New Roman" w:hAnsi="Consolas" w:cs="Consolas"/>
          <w:color w:val="24292E"/>
          <w:sz w:val="20"/>
          <w:szCs w:val="20"/>
          <w:bdr w:val="none" w:sz="0" w:space="0" w:color="auto" w:frame="1"/>
          <w:lang w:eastAsia="en-GB"/>
        </w:rPr>
        <w:t>0)</w:t>
      </w:r>
      <w:r w:rsidRPr="00A2136E">
        <w:rPr>
          <w:rFonts w:ascii="Consolas" w:eastAsia="Times New Roman" w:hAnsi="Consolas" w:cs="Consolas"/>
          <w:color w:val="24292E"/>
          <w:sz w:val="20"/>
          <w:szCs w:val="20"/>
          <w:bdr w:val="none" w:sz="0" w:space="0" w:color="auto" w:frame="1"/>
          <w:lang w:eastAsia="en-GB"/>
        </w:rPr>
        <w:t xml:space="preserve">  </w:t>
      </w:r>
    </w:p>
    <w:p w14:paraId="5354D4EB" w14:textId="77777777" w:rsidR="00E71A2E" w:rsidRDefault="00E71A2E" w:rsidP="00E71A2E">
      <w:pPr>
        <w:spacing w:after="0" w:line="480" w:lineRule="auto"/>
        <w:rPr>
          <w:rFonts w:ascii="Times New Roman" w:eastAsiaTheme="minorEastAsia" w:hAnsi="Times New Roman" w:cs="Times New Roman"/>
          <w:iCs/>
          <w:sz w:val="24"/>
          <w:szCs w:val="24"/>
        </w:rPr>
      </w:pPr>
    </w:p>
    <w:p w14:paraId="6FAAF362" w14:textId="5CFBBFF9" w:rsidR="00E452B8" w:rsidRDefault="00E452B8"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I distinguish between observation models for continuous-valued data (e.g., biomass, or numbers standardized to a fixed area), and observation models for count data (e.g., numbers </w:t>
      </w:r>
      <w:r>
        <w:rPr>
          <w:rFonts w:ascii="Times New Roman" w:eastAsiaTheme="minorEastAsia" w:hAnsi="Times New Roman" w:cs="Times New Roman"/>
          <w:iCs/>
          <w:sz w:val="24"/>
          <w:szCs w:val="24"/>
        </w:rPr>
        <w:lastRenderedPageBreak/>
        <w:t xml:space="preserve">treating area-swept as an offset).  </w:t>
      </w:r>
      <w:r w:rsidR="001C7C78">
        <w:rPr>
          <w:rFonts w:ascii="Times New Roman" w:eastAsiaTheme="minorEastAsia" w:hAnsi="Times New Roman" w:cs="Times New Roman"/>
          <w:iCs/>
          <w:sz w:val="24"/>
          <w:szCs w:val="24"/>
        </w:rPr>
        <w:t xml:space="preserve">However, both are parameterized such that the expectation for sampling data </w:t>
      </w:r>
      <m:oMath>
        <m:r>
          <m:rPr>
            <m:scr m:val="double-struck"/>
          </m:rPr>
          <w:rPr>
            <w:rFonts w:ascii="Cambria Math" w:eastAsiaTheme="minorEastAsia" w:hAnsi="Cambria Math" w:cs="Times New Roman"/>
            <w:sz w:val="24"/>
            <w:szCs w:val="24"/>
          </w:rPr>
          <m:t>E</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sidR="001C7C78">
        <w:rPr>
          <w:rFonts w:ascii="Times New Roman" w:eastAsiaTheme="minorEastAsia" w:hAnsi="Times New Roman" w:cs="Times New Roman"/>
          <w:iCs/>
          <w:sz w:val="24"/>
          <w:szCs w:val="24"/>
        </w:rPr>
        <w:t xml:space="preserve">.  </w:t>
      </w:r>
    </w:p>
    <w:p w14:paraId="7F3BB0CD" w14:textId="23F1DB42" w:rsidR="00E452B8" w:rsidRPr="00E452B8" w:rsidRDefault="00E452B8" w:rsidP="00E452B8">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Continuous-valued data (e.g., biomass)</w:t>
      </w:r>
    </w:p>
    <w:p w14:paraId="787925FE" w14:textId="601F37B8" w:rsidR="00E71A2E"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If using a</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 observation model with continuous support (e.g., a normal, lognormal, gamma, or Tweedie models), </w:t>
      </w:r>
      <w:r w:rsidR="00050A6B">
        <w:rPr>
          <w:rFonts w:ascii="Times New Roman" w:eastAsiaTheme="minorEastAsia" w:hAnsi="Times New Roman" w:cs="Times New Roman"/>
          <w:iCs/>
          <w:sz w:val="24"/>
          <w:szCs w:val="24"/>
        </w:rPr>
        <w:t xml:space="preserve">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050A6B">
        <w:rPr>
          <w:rFonts w:ascii="Times New Roman" w:eastAsiaTheme="minorEastAsia" w:hAnsi="Times New Roman" w:cs="Times New Roman"/>
          <w:iCs/>
          <w:sz w:val="24"/>
          <w:szCs w:val="24"/>
        </w:rPr>
        <w:t xml:space="preserve"> can be any non-negative real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m:rPr>
            <m:scr m:val="script"/>
          </m:rPr>
          <w:rPr>
            <w:rFonts w:ascii="Cambria Math" w:eastAsiaTheme="minorEastAsia" w:hAnsi="Cambria Math" w:cs="Times New Roman"/>
            <w:sz w:val="24"/>
            <w:szCs w:val="24"/>
          </w:rPr>
          <m:t>∈R</m:t>
        </m:r>
      </m:oMath>
      <w:r w:rsidR="00050A6B">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m:t>
        </m:r>
      </m:oMath>
      <w:r w:rsidR="00050A6B">
        <w:rPr>
          <w:rFonts w:ascii="Times New Roman" w:eastAsiaTheme="minorEastAsia" w:hAnsi="Times New Roman" w:cs="Times New Roman"/>
          <w:iCs/>
          <w:sz w:val="24"/>
          <w:szCs w:val="24"/>
        </w:rPr>
        <w:t xml:space="preserve">.  </w:t>
      </w:r>
      <w:r w:rsidR="00E71A2E">
        <w:rPr>
          <w:rFonts w:ascii="Times New Roman" w:eastAsiaTheme="minorEastAsia" w:hAnsi="Times New Roman" w:cs="Times New Roman"/>
          <w:iCs/>
          <w:sz w:val="24"/>
          <w:szCs w:val="24"/>
        </w:rPr>
        <w:t xml:space="preserve">VAST calculates the probability of </w:t>
      </w:r>
      <w:r w:rsidR="00050A6B">
        <w:rPr>
          <w:rFonts w:ascii="Times New Roman" w:eastAsiaTheme="minorEastAsia" w:hAnsi="Times New Roman" w:cs="Times New Roman"/>
          <w:iCs/>
          <w:sz w:val="24"/>
          <w:szCs w:val="24"/>
        </w:rPr>
        <w:t xml:space="preserve">these </w:t>
      </w:r>
      <w:r w:rsidR="00E71A2E">
        <w:rPr>
          <w:rFonts w:ascii="Times New Roman" w:eastAsiaTheme="minorEastAsia" w:hAnsi="Times New Roman" w:cs="Times New Roman"/>
          <w:iCs/>
          <w:sz w:val="24"/>
          <w:szCs w:val="24"/>
        </w:rPr>
        <w:t>data as:</w:t>
      </w:r>
    </w:p>
    <w:p w14:paraId="5AB36D52" w14:textId="43512D0D" w:rsidR="00E71A2E" w:rsidRDefault="007A3B24" w:rsidP="00E71A2E">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3075B9EF" w14:textId="032692E0" w:rsidR="00E71A2E" w:rsidRDefault="00E71A2E" w:rsidP="00E71A2E">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00836325" w:rsidRPr="00836325">
        <w:rPr>
          <w:rFonts w:ascii="Times New Roman" w:eastAsiaTheme="minorEastAsia" w:hAnsi="Times New Roman" w:cs="Times New Roman"/>
          <w:iCs/>
          <w:sz w:val="24"/>
          <w:szCs w:val="24"/>
        </w:rPr>
        <w:t xml:space="preserve"> </w:t>
      </w:r>
      <w:proofErr w:type="spellStart"/>
      <w:r w:rsidR="00836325">
        <w:rPr>
          <w:rFonts w:ascii="Consolas" w:eastAsia="Times New Roman" w:hAnsi="Consolas" w:cs="Consolas"/>
          <w:color w:val="24292E"/>
          <w:sz w:val="20"/>
          <w:szCs w:val="20"/>
          <w:bdr w:val="none" w:sz="0" w:space="0" w:color="auto" w:frame="1"/>
          <w:lang w:eastAsia="en-GB"/>
        </w:rPr>
        <w:t>ObsModel</w:t>
      </w:r>
      <w:proofErr w:type="spellEnd"/>
      <w:r w:rsidR="00836325">
        <w:rPr>
          <w:rFonts w:ascii="Consolas" w:eastAsia="Times New Roman" w:hAnsi="Consolas" w:cs="Consolas"/>
          <w:color w:val="24292E"/>
          <w:sz w:val="20"/>
          <w:szCs w:val="20"/>
          <w:bdr w:val="none" w:sz="0" w:space="0" w:color="auto" w:frame="1"/>
          <w:lang w:eastAsia="en-GB"/>
        </w:rPr>
        <w:t>[1]</w:t>
      </w:r>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controls the probability density function</w:t>
      </w:r>
      <w:r>
        <w:rPr>
          <w:rFonts w:ascii="Times New Roman" w:eastAsiaTheme="minorEastAsia" w:hAnsi="Times New Roman" w:cs="Times New Roman"/>
          <w:iCs/>
          <w:sz w:val="24"/>
          <w:szCs w:val="24"/>
        </w:rPr>
        <w:t xml:space="preserve">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e>
        </m:d>
      </m:oMath>
      <w:r>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used for positive catch rates (see </w:t>
      </w:r>
      <w:r w:rsidR="00836325">
        <w:rPr>
          <w:rFonts w:ascii="Consolas" w:eastAsia="Times New Roman" w:hAnsi="Consolas" w:cs="Consolas"/>
          <w:color w:val="24292E"/>
          <w:sz w:val="20"/>
          <w:szCs w:val="20"/>
          <w:bdr w:val="none" w:sz="0" w:space="0" w:color="auto" w:frame="1"/>
          <w:lang w:eastAsia="en-GB"/>
        </w:rPr>
        <w:t>?</w:t>
      </w:r>
      <w:proofErr w:type="spellStart"/>
      <w:r w:rsidR="00836325">
        <w:rPr>
          <w:rFonts w:ascii="Consolas" w:eastAsia="Times New Roman" w:hAnsi="Consolas" w:cs="Consolas"/>
          <w:color w:val="24292E"/>
          <w:sz w:val="20"/>
          <w:szCs w:val="20"/>
          <w:bdr w:val="none" w:sz="0" w:space="0" w:color="auto" w:frame="1"/>
          <w:lang w:eastAsia="en-GB"/>
        </w:rPr>
        <w:t>Data_Fn</w:t>
      </w:r>
      <w:proofErr w:type="spellEnd"/>
      <w:r w:rsidR="00836325" w:rsidRPr="00E71A2E">
        <w:rPr>
          <w:rFonts w:ascii="Times New Roman" w:eastAsiaTheme="minorEastAsia" w:hAnsi="Times New Roman" w:cs="Times New Roman"/>
          <w:iCs/>
          <w:sz w:val="24"/>
          <w:szCs w:val="24"/>
        </w:rPr>
        <w:t xml:space="preserve"> </w:t>
      </w:r>
      <w:r w:rsidR="00836325">
        <w:rPr>
          <w:rFonts w:ascii="Times New Roman" w:eastAsiaTheme="minorEastAsia" w:hAnsi="Times New Roman" w:cs="Times New Roman"/>
          <w:iCs/>
          <w:sz w:val="24"/>
          <w:szCs w:val="24"/>
        </w:rPr>
        <w:t xml:space="preserve">for a list of options), where each options is defined to have </w:t>
      </w:r>
      <w:r>
        <w:rPr>
          <w:rFonts w:ascii="Times New Roman" w:eastAsiaTheme="minorEastAsia" w:hAnsi="Times New Roman" w:cs="Times New Roman"/>
          <w:iCs/>
          <w:sz w:val="24"/>
          <w:szCs w:val="24"/>
        </w:rPr>
        <w:t xml:space="preserve">with expectation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Pr>
          <w:rFonts w:ascii="Times New Roman" w:eastAsiaTheme="minorEastAsia" w:hAnsi="Times New Roman" w:cs="Times New Roman"/>
          <w:iCs/>
          <w:sz w:val="24"/>
          <w:szCs w:val="24"/>
        </w:rPr>
        <w:t xml:space="preserve"> and dispersion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where dispersion parameter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m</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(c)</m:t>
        </m:r>
      </m:oMath>
      <w:r>
        <w:rPr>
          <w:rFonts w:ascii="Times New Roman" w:eastAsiaTheme="minorEastAsia" w:hAnsi="Times New Roman" w:cs="Times New Roman"/>
          <w:iCs/>
          <w:sz w:val="24"/>
          <w:szCs w:val="24"/>
        </w:rPr>
        <w:t xml:space="preserve"> var</w:t>
      </w:r>
      <w:proofErr w:type="spellStart"/>
      <w:r w:rsidR="00836325">
        <w:rPr>
          <w:rFonts w:ascii="Times New Roman" w:eastAsiaTheme="minorEastAsia" w:hAnsi="Times New Roman" w:cs="Times New Roman"/>
          <w:iCs/>
          <w:sz w:val="24"/>
          <w:szCs w:val="24"/>
        </w:rPr>
        <w:t>ies</w:t>
      </w:r>
      <w:proofErr w:type="spellEnd"/>
      <w:r w:rsidR="00836325">
        <w:rPr>
          <w:rFonts w:ascii="Times New Roman" w:eastAsiaTheme="minorEastAsia" w:hAnsi="Times New Roman" w:cs="Times New Roman"/>
          <w:iCs/>
          <w:sz w:val="24"/>
          <w:szCs w:val="24"/>
        </w:rPr>
        <w:t xml:space="preserve"> among categories by default.  </w:t>
      </w:r>
    </w:p>
    <w:p w14:paraId="79DD3E97" w14:textId="7BC7CB3A" w:rsidR="00E452B8" w:rsidRPr="00E452B8" w:rsidRDefault="00E452B8" w:rsidP="00E71A2E">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Discrete-valued data (e.g., abundance)</w:t>
      </w:r>
    </w:p>
    <w:p w14:paraId="60A9582F" w14:textId="234D6C12" w:rsidR="00E452B8"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If using a</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 observation model with discrete support (e.g., a Poisson, </w:t>
      </w:r>
      <w:r w:rsidR="001C7C78">
        <w:rPr>
          <w:rFonts w:ascii="Times New Roman" w:eastAsiaTheme="minorEastAsia" w:hAnsi="Times New Roman" w:cs="Times New Roman"/>
          <w:iCs/>
          <w:sz w:val="24"/>
          <w:szCs w:val="24"/>
        </w:rPr>
        <w:t>n</w:t>
      </w:r>
      <w:r>
        <w:rPr>
          <w:rFonts w:ascii="Times New Roman" w:eastAsiaTheme="minorEastAsia" w:hAnsi="Times New Roman" w:cs="Times New Roman"/>
          <w:iCs/>
          <w:sz w:val="24"/>
          <w:szCs w:val="24"/>
        </w:rPr>
        <w:t xml:space="preserve">egative-binomial, Conway-Maxwell Poisson, or lognormal-Poisson models), </w:t>
      </w:r>
      <w:r w:rsidR="00050A6B">
        <w:rPr>
          <w:rFonts w:ascii="Times New Roman" w:eastAsiaTheme="minorEastAsia" w:hAnsi="Times New Roman" w:cs="Times New Roman"/>
          <w:iCs/>
          <w:sz w:val="24"/>
          <w:szCs w:val="24"/>
        </w:rPr>
        <w:t xml:space="preserve">then data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oMath>
      <w:r w:rsidR="00050A6B">
        <w:rPr>
          <w:rFonts w:ascii="Times New Roman" w:eastAsiaTheme="minorEastAsia" w:hAnsi="Times New Roman" w:cs="Times New Roman"/>
          <w:iCs/>
          <w:sz w:val="24"/>
          <w:szCs w:val="24"/>
        </w:rPr>
        <w:t xml:space="preserve"> can be any whole number,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∈{0,1,2,…}</m:t>
        </m:r>
      </m:oMath>
      <w:r w:rsidR="00050A6B">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VAST calculates the probability of </w:t>
      </w:r>
      <w:r w:rsidR="00050A6B">
        <w:rPr>
          <w:rFonts w:ascii="Times New Roman" w:eastAsiaTheme="minorEastAsia" w:hAnsi="Times New Roman" w:cs="Times New Roman"/>
          <w:iCs/>
          <w:sz w:val="24"/>
          <w:szCs w:val="24"/>
        </w:rPr>
        <w:t xml:space="preserve">these </w:t>
      </w:r>
      <w:r>
        <w:rPr>
          <w:rFonts w:ascii="Times New Roman" w:eastAsiaTheme="minorEastAsia" w:hAnsi="Times New Roman" w:cs="Times New Roman"/>
          <w:iCs/>
          <w:sz w:val="24"/>
          <w:szCs w:val="24"/>
        </w:rPr>
        <w:t>data as:</w:t>
      </w:r>
    </w:p>
    <w:p w14:paraId="5BA8DE43" w14:textId="60C187F1" w:rsidR="00E452B8" w:rsidRDefault="007A3B24" w:rsidP="00E452B8">
      <w:pPr>
        <w:spacing w:after="0" w:line="480" w:lineRule="auto"/>
        <w:rPr>
          <w:rFonts w:ascii="Times New Roman" w:eastAsiaTheme="minorEastAsia" w:hAnsi="Times New Roman" w:cs="Times New Roman"/>
          <w:iCs/>
          <w:sz w:val="24"/>
          <w:szCs w:val="24"/>
        </w:rPr>
      </w:pPr>
      <m:oMathPara>
        <m:oMath>
          <m:func>
            <m:funcPr>
              <m:ctrlPr>
                <w:rPr>
                  <w:rFonts w:ascii="Cambria Math" w:eastAsiaTheme="minorEastAsia" w:hAnsi="Cambria Math" w:cs="Times New Roman"/>
                  <w:i/>
                  <w:iCs/>
                  <w:sz w:val="24"/>
                  <w:szCs w:val="24"/>
                </w:rPr>
              </m:ctrlPr>
            </m:funcPr>
            <m:fName>
              <m:r>
                <m:rPr>
                  <m:sty m:val="p"/>
                </m:rPr>
                <w:rPr>
                  <w:rFonts w:ascii="Cambria Math" w:eastAsiaTheme="minorEastAsia" w:hAnsi="Cambria Math" w:cs="Times New Roman"/>
                  <w:sz w:val="24"/>
                  <w:szCs w:val="24"/>
                </w:rPr>
                <m:t>Pr</m:t>
              </m:r>
            </m:fName>
            <m:e>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b</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=B</m:t>
                  </m:r>
                </m:e>
              </m:d>
            </m:e>
          </m:fun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m>
                <m:mPr>
                  <m:mcs>
                    <m:mc>
                      <m:mcPr>
                        <m:count m:val="2"/>
                        <m:mcJc m:val="center"/>
                      </m:mcPr>
                    </m:mc>
                  </m:mcs>
                  <m:ctrlPr>
                    <w:rPr>
                      <w:rFonts w:ascii="Cambria Math" w:eastAsiaTheme="minorEastAsia" w:hAnsi="Cambria Math" w:cs="Times New Roman"/>
                      <w:i/>
                      <w:iCs/>
                      <w:sz w:val="24"/>
                      <w:szCs w:val="24"/>
                    </w:rPr>
                  </m:ctrlPr>
                </m:mPr>
                <m:m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B=0</m:t>
                    </m:r>
                  </m:e>
                </m:mr>
                <m:m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e>
                  <m:e>
                    <m:r>
                      <m:rPr>
                        <m:sty m:val="p"/>
                      </m:rPr>
                      <w:rPr>
                        <w:rFonts w:ascii="Cambria Math" w:eastAsiaTheme="minorEastAsia" w:hAnsi="Cambria Math" w:cs="Times New Roman"/>
                        <w:sz w:val="24"/>
                        <w:szCs w:val="24"/>
                      </w:rPr>
                      <m:t>if </m:t>
                    </m:r>
                    <m:r>
                      <w:rPr>
                        <w:rFonts w:ascii="Cambria Math" w:eastAsiaTheme="minorEastAsia" w:hAnsi="Cambria Math" w:cs="Times New Roman"/>
                        <w:sz w:val="24"/>
                        <w:szCs w:val="24"/>
                      </w:rPr>
                      <m:t>B&gt;0</m:t>
                    </m:r>
                  </m:e>
                </m:mr>
              </m:m>
            </m:e>
          </m:d>
        </m:oMath>
      </m:oMathPara>
    </w:p>
    <w:p w14:paraId="52D1DDE3" w14:textId="4B4BD4D0" w:rsidR="00E452B8" w:rsidRDefault="00E452B8" w:rsidP="00E452B8">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where</w:t>
      </w:r>
      <w:r w:rsidRPr="00836325">
        <w:rPr>
          <w:rFonts w:ascii="Times New Roman" w:eastAsiaTheme="minorEastAsia" w:hAnsi="Times New Roman" w:cs="Times New Roman"/>
          <w:iCs/>
          <w:sz w:val="24"/>
          <w:szCs w:val="24"/>
        </w:rPr>
        <w:t xml:space="preserve">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controls the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Pr>
          <w:rFonts w:ascii="Times New Roman" w:eastAsiaTheme="minorEastAsia" w:hAnsi="Times New Roman" w:cs="Times New Roman"/>
          <w:iCs/>
          <w:sz w:val="24"/>
          <w:szCs w:val="24"/>
        </w:rPr>
        <w:t xml:space="preserve"> used (again, see </w:t>
      </w:r>
      <w:r>
        <w:rPr>
          <w:rFonts w:ascii="Consolas" w:eastAsia="Times New Roman" w:hAnsi="Consolas" w:cs="Consolas"/>
          <w:color w:val="24292E"/>
          <w:sz w:val="20"/>
          <w:szCs w:val="20"/>
          <w:bdr w:val="none" w:sz="0" w:space="0" w:color="auto" w:frame="1"/>
          <w:lang w:eastAsia="en-GB"/>
        </w:rPr>
        <w:t>?</w:t>
      </w:r>
      <w:proofErr w:type="spellStart"/>
      <w:r>
        <w:rPr>
          <w:rFonts w:ascii="Consolas" w:eastAsia="Times New Roman" w:hAnsi="Consolas" w:cs="Consolas"/>
          <w:color w:val="24292E"/>
          <w:sz w:val="20"/>
          <w:szCs w:val="20"/>
          <w:bdr w:val="none" w:sz="0" w:space="0" w:color="auto" w:frame="1"/>
          <w:lang w:eastAsia="en-GB"/>
        </w:rPr>
        <w:t>Data_Fn</w:t>
      </w:r>
      <w:proofErr w:type="spellEnd"/>
      <w:r w:rsidRPr="00E71A2E">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for a list of options), where I use … to signify that these probability mass functions generally can have one or more parame</w:t>
      </w:r>
      <w:r w:rsidR="001B4686">
        <w:rPr>
          <w:rFonts w:ascii="Times New Roman" w:eastAsiaTheme="minorEastAsia" w:hAnsi="Times New Roman" w:cs="Times New Roman"/>
          <w:iCs/>
          <w:sz w:val="24"/>
          <w:szCs w:val="24"/>
        </w:rPr>
        <w:t>ter governing dispersion, and the precise number and interpretation</w:t>
      </w:r>
      <w:r>
        <w:rPr>
          <w:rFonts w:ascii="Times New Roman" w:eastAsiaTheme="minorEastAsia" w:hAnsi="Times New Roman" w:cs="Times New Roman"/>
          <w:iCs/>
          <w:sz w:val="24"/>
          <w:szCs w:val="24"/>
        </w:rPr>
        <w:t xml:space="preserve"> varies among </w:t>
      </w:r>
      <w:r w:rsidR="001B4686">
        <w:rPr>
          <w:rFonts w:ascii="Times New Roman" w:eastAsiaTheme="minorEastAsia" w:hAnsi="Times New Roman" w:cs="Times New Roman"/>
          <w:iCs/>
          <w:sz w:val="24"/>
          <w:szCs w:val="24"/>
        </w:rPr>
        <w:t xml:space="preserve">observation models (i.e., the value of </w:t>
      </w:r>
      <w:proofErr w:type="spellStart"/>
      <w:r>
        <w:rPr>
          <w:rFonts w:ascii="Consolas" w:eastAsia="Times New Roman" w:hAnsi="Consolas" w:cs="Consolas"/>
          <w:color w:val="24292E"/>
          <w:sz w:val="20"/>
          <w:szCs w:val="20"/>
          <w:bdr w:val="none" w:sz="0" w:space="0" w:color="auto" w:frame="1"/>
          <w:lang w:eastAsia="en-GB"/>
        </w:rPr>
        <w:t>ObsModel</w:t>
      </w:r>
      <w:proofErr w:type="spellEnd"/>
      <w:r>
        <w:rPr>
          <w:rFonts w:ascii="Consolas" w:eastAsia="Times New Roman" w:hAnsi="Consolas" w:cs="Consolas"/>
          <w:color w:val="24292E"/>
          <w:sz w:val="20"/>
          <w:szCs w:val="20"/>
          <w:bdr w:val="none" w:sz="0" w:space="0" w:color="auto" w:frame="1"/>
          <w:lang w:eastAsia="en-GB"/>
        </w:rPr>
        <w:t>[1]</w:t>
      </w:r>
      <w:r w:rsidR="001B4686">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00B47375">
        <w:rPr>
          <w:rFonts w:ascii="Times New Roman" w:eastAsiaTheme="minorEastAsia" w:hAnsi="Times New Roman" w:cs="Times New Roman"/>
          <w:iCs/>
          <w:sz w:val="24"/>
          <w:szCs w:val="24"/>
        </w:rPr>
        <w:t xml:space="preserve">For these count-data models, </w:t>
      </w:r>
      <m:oMath>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ctrlPr>
              <w:rPr>
                <w:rFonts w:ascii="Cambria Math" w:eastAsiaTheme="minorEastAsia" w:hAnsi="Cambria Math" w:cs="Times New Roman"/>
                <w:i/>
                <w:iCs/>
                <w:sz w:val="24"/>
                <w:szCs w:val="24"/>
              </w:rPr>
            </m:ctrlPr>
          </m:e>
        </m:d>
      </m:oMath>
      <w:r w:rsidR="00B47375">
        <w:rPr>
          <w:rFonts w:ascii="Times New Roman" w:eastAsiaTheme="minorEastAsia" w:hAnsi="Times New Roman" w:cs="Times New Roman"/>
          <w:iCs/>
          <w:sz w:val="24"/>
          <w:szCs w:val="24"/>
        </w:rPr>
        <w:t xml:space="preserve"> is the “zero-inflation probability” (i.e., the proportion of habitat in the immediate vicinity of location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Sub>
      </m:oMath>
      <w:r w:rsidR="00B47375">
        <w:rPr>
          <w:rFonts w:ascii="Times New Roman" w:eastAsiaTheme="minorEastAsia" w:hAnsi="Times New Roman" w:cs="Times New Roman"/>
          <w:iCs/>
          <w:sz w:val="24"/>
          <w:szCs w:val="24"/>
        </w:rPr>
        <w:t xml:space="preserve"> and time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00B47375">
        <w:rPr>
          <w:rFonts w:ascii="Times New Roman" w:eastAsiaTheme="minorEastAsia" w:hAnsi="Times New Roman" w:cs="Times New Roman"/>
          <w:iCs/>
          <w:sz w:val="24"/>
          <w:szCs w:val="24"/>
        </w:rPr>
        <w:t xml:space="preserve"> that is never occupied</w:t>
      </w:r>
      <w:r w:rsidR="00050A6B">
        <w:rPr>
          <w:rFonts w:ascii="Times New Roman" w:eastAsiaTheme="minorEastAsia" w:hAnsi="Times New Roman" w:cs="Times New Roman"/>
          <w:iCs/>
          <w:sz w:val="24"/>
          <w:szCs w:val="24"/>
        </w:rPr>
        <w:t>)</w:t>
      </w:r>
      <w:r w:rsidR="00B47375">
        <w:rPr>
          <w:rFonts w:ascii="Times New Roman" w:eastAsiaTheme="minorEastAsia" w:hAnsi="Times New Roman" w:cs="Times New Roman"/>
          <w:iCs/>
          <w:sz w:val="24"/>
          <w:szCs w:val="24"/>
        </w:rPr>
        <w:t xml:space="preserve">, while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oMath>
      <w:r w:rsidR="00B47375">
        <w:rPr>
          <w:rFonts w:ascii="Times New Roman" w:eastAsiaTheme="minorEastAsia" w:hAnsi="Times New Roman" w:cs="Times New Roman"/>
          <w:iCs/>
          <w:sz w:val="24"/>
          <w:szCs w:val="24"/>
        </w:rPr>
        <w:t xml:space="preserve"> is the expected </w:t>
      </w:r>
      <w:r w:rsidR="00050A6B">
        <w:rPr>
          <w:rFonts w:ascii="Times New Roman" w:eastAsiaTheme="minorEastAsia" w:hAnsi="Times New Roman" w:cs="Times New Roman"/>
          <w:iCs/>
          <w:sz w:val="24"/>
          <w:szCs w:val="24"/>
        </w:rPr>
        <w:t xml:space="preserve">value for probability mass function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B|</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sidR="00050A6B">
        <w:rPr>
          <w:rFonts w:ascii="Times New Roman" w:eastAsiaTheme="minorEastAsia" w:hAnsi="Times New Roman" w:cs="Times New Roman"/>
          <w:iCs/>
          <w:sz w:val="24"/>
          <w:szCs w:val="24"/>
        </w:rPr>
        <w:t xml:space="preserve"> (i.e., the number of individuals that are in the vicinity of sa</w:t>
      </w:r>
      <w:proofErr w:type="spellStart"/>
      <w:r w:rsidR="00050A6B">
        <w:rPr>
          <w:rFonts w:ascii="Times New Roman" w:eastAsiaTheme="minorEastAsia" w:hAnsi="Times New Roman" w:cs="Times New Roman"/>
          <w:iCs/>
          <w:sz w:val="24"/>
          <w:szCs w:val="24"/>
        </w:rPr>
        <w:t>mpling</w:t>
      </w:r>
      <w:proofErr w:type="spellEnd"/>
      <w:r w:rsidR="00050A6B">
        <w:rPr>
          <w:rFonts w:ascii="Times New Roman" w:eastAsiaTheme="minorEastAsia" w:hAnsi="Times New Roman" w:cs="Times New Roman"/>
          <w:iCs/>
          <w:sz w:val="24"/>
          <w:szCs w:val="24"/>
        </w:rPr>
        <w:t xml:space="preserve"> in habitat that is occupied), and </w:t>
      </w:r>
      <m:oMath>
        <m:r>
          <w:rPr>
            <w:rFonts w:ascii="Cambria Math" w:eastAsiaTheme="minorEastAsia" w:hAnsi="Cambria Math" w:cs="Times New Roman"/>
            <w:sz w:val="24"/>
            <w:szCs w:val="24"/>
            <w:lang w:val="en-US"/>
          </w:rPr>
          <m:t>g</m:t>
        </m:r>
        <m:r>
          <m:rPr>
            <m:sty m:val="p"/>
          </m:rP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0|</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i</m:t>
                </m:r>
              </m:e>
            </m:d>
            <m:r>
              <w:rPr>
                <w:rFonts w:ascii="Cambria Math" w:eastAsiaTheme="minorEastAsia" w:hAnsi="Cambria Math" w:cs="Times New Roman"/>
                <w:sz w:val="24"/>
                <w:szCs w:val="24"/>
              </w:rPr>
              <m:t>,…}</m:t>
            </m:r>
          </m:e>
        </m:d>
      </m:oMath>
      <w:r w:rsidR="00050A6B">
        <w:rPr>
          <w:rFonts w:ascii="Times New Roman" w:eastAsiaTheme="minorEastAsia" w:hAnsi="Times New Roman" w:cs="Times New Roman"/>
          <w:iCs/>
          <w:sz w:val="24"/>
          <w:szCs w:val="24"/>
        </w:rPr>
        <w:t xml:space="preserve"> </w:t>
      </w:r>
      <w:r w:rsidR="00050A6B">
        <w:rPr>
          <w:rFonts w:ascii="Times New Roman" w:eastAsiaTheme="minorEastAsia" w:hAnsi="Times New Roman" w:cs="Times New Roman"/>
          <w:iCs/>
          <w:sz w:val="24"/>
          <w:szCs w:val="24"/>
        </w:rPr>
        <w:lastRenderedPageBreak/>
        <w:t xml:space="preserve">is the probability of not encountering the species given that trawling occurs in occupied habitat </w:t>
      </w:r>
      <w:r w:rsidR="00050A6B">
        <w:rPr>
          <w:rFonts w:ascii="Times New Roman" w:eastAsiaTheme="minorEastAsia" w:hAnsi="Times New Roman" w:cs="Times New Roman"/>
          <w:iCs/>
          <w:sz w:val="24"/>
          <w:szCs w:val="24"/>
        </w:rPr>
        <w:fldChar w:fldCharType="begin"/>
      </w:r>
      <w:r w:rsidR="00050A6B">
        <w:rPr>
          <w:rFonts w:ascii="Times New Roman" w:eastAsiaTheme="minorEastAsia" w:hAnsi="Times New Roman" w:cs="Times New Roman"/>
          <w:iCs/>
          <w:sz w:val="24"/>
          <w:szCs w:val="24"/>
        </w:rPr>
        <w:instrText xml:space="preserve"> ADDIN ZOTERO_ITEM CSL_CITATION {"citationID":"89n9antnd","properties":{"formattedCitation":"(Martin et al. 2005)","plainCitation":"(Martin et al. 2005)"},"citationItems":[{"id":1161,"uris":["http://zotero.org/users/251206/items/QI9BTFPM"],"uri":["http://zotero.org/users/251206/items/QI9BTFPM"],"itemData":{"id":1161,"type":"article-journal","title":"Zero tolerance ecology: improving ecological inference by modelling the source of zero observations","container-title":"Ecology Letters","page":"1235–1246","volume":"8","issue":"11","source":"Google Scholar","shortTitle":"Zero tolerance ecology","author":[{"family":"Martin","given":"T. G"},{"family":"Wintle","given":"B. A"},{"family":"Rhodes","given":"J. R"},{"family":"Kuhnert","given":"P. M"},{"family":"Field","given":"S. A"},{"family":"Low-Choy","given":"S. J"},{"family":"Tyre","given":"A. J"},{"family":"Possingham","given":"H. P"}],"issued":{"date-parts":[["2005"]]}}}],"schema":"https://github.com/citation-style-language/schema/raw/master/csl-citation.json"} </w:instrText>
      </w:r>
      <w:r w:rsidR="00050A6B">
        <w:rPr>
          <w:rFonts w:ascii="Times New Roman" w:eastAsiaTheme="minorEastAsia" w:hAnsi="Times New Roman" w:cs="Times New Roman"/>
          <w:iCs/>
          <w:sz w:val="24"/>
          <w:szCs w:val="24"/>
        </w:rPr>
        <w:fldChar w:fldCharType="separate"/>
      </w:r>
      <w:r w:rsidR="00050A6B" w:rsidRPr="00050A6B">
        <w:rPr>
          <w:rFonts w:ascii="Times New Roman" w:hAnsi="Times New Roman" w:cs="Times New Roman"/>
          <w:sz w:val="24"/>
        </w:rPr>
        <w:t>(Martin et al. 2005)</w:t>
      </w:r>
      <w:r w:rsidR="00050A6B">
        <w:rPr>
          <w:rFonts w:ascii="Times New Roman" w:eastAsiaTheme="minorEastAsia" w:hAnsi="Times New Roman" w:cs="Times New Roman"/>
          <w:iCs/>
          <w:sz w:val="24"/>
          <w:szCs w:val="24"/>
        </w:rPr>
        <w:fldChar w:fldCharType="end"/>
      </w:r>
      <w:r w:rsidR="00B47375">
        <w:rPr>
          <w:rFonts w:ascii="Times New Roman" w:eastAsiaTheme="minorEastAsia" w:hAnsi="Times New Roman" w:cs="Times New Roman"/>
          <w:iCs/>
          <w:sz w:val="24"/>
          <w:szCs w:val="24"/>
        </w:rPr>
        <w:t xml:space="preserve">.  </w:t>
      </w:r>
    </w:p>
    <w:p w14:paraId="04BF3F86" w14:textId="77777777" w:rsidR="00AC32E7" w:rsidRPr="003B75F4" w:rsidRDefault="003B75F4"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spatial domain</w:t>
      </w:r>
    </w:p>
    <w:p w14:paraId="37F4A144" w14:textId="77777777" w:rsidR="00A75CC9"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approximates spatial and spatio-temporal variation as being piecewise-constant.  To do so, the user specifies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w:t>
      </w:r>
    </w:p>
    <w:p w14:paraId="3EDB8046"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Number of knots</w:t>
      </w:r>
    </w:p>
    <w:p w14:paraId="05D4DDB7" w14:textId="77777777" w:rsidR="00BD775A" w:rsidRPr="00A2136E" w:rsidRDefault="00BD775A" w:rsidP="00BD775A">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Pr>
          <w:rFonts w:ascii="Consolas" w:eastAsia="Times New Roman" w:hAnsi="Consolas" w:cs="Consolas"/>
          <w:color w:val="24292E"/>
          <w:sz w:val="20"/>
          <w:szCs w:val="20"/>
          <w:bdr w:val="none" w:sz="0" w:space="0" w:color="auto" w:frame="1"/>
          <w:lang w:eastAsia="en-GB"/>
        </w:rPr>
        <w:t>n_x</w:t>
      </w:r>
      <w:proofErr w:type="spellEnd"/>
      <w:r w:rsidRPr="00AC32E7">
        <w:rPr>
          <w:rFonts w:ascii="Consolas" w:eastAsia="Times New Roman" w:hAnsi="Consolas" w:cs="Consolas"/>
          <w:color w:val="24292E"/>
          <w:sz w:val="20"/>
          <w:szCs w:val="20"/>
          <w:bdr w:val="none" w:sz="0" w:space="0" w:color="auto" w:frame="1"/>
          <w:lang w:eastAsia="en-GB"/>
        </w:rPr>
        <w:t xml:space="preserve"> = </w:t>
      </w:r>
      <w:r>
        <w:rPr>
          <w:rFonts w:ascii="Consolas" w:eastAsia="Times New Roman" w:hAnsi="Consolas" w:cs="Consolas"/>
          <w:color w:val="24292E"/>
          <w:sz w:val="20"/>
          <w:szCs w:val="20"/>
          <w:bdr w:val="none" w:sz="0" w:space="0" w:color="auto" w:frame="1"/>
          <w:lang w:eastAsia="en-GB"/>
        </w:rPr>
        <w:t>1000</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524A789E" w14:textId="77777777" w:rsidR="00BD775A" w:rsidRDefault="00BD775A" w:rsidP="00BD775A">
      <w:pPr>
        <w:spacing w:after="0" w:line="480" w:lineRule="auto"/>
        <w:rPr>
          <w:rFonts w:ascii="Times New Roman" w:eastAsiaTheme="minorEastAsia" w:hAnsi="Times New Roman" w:cs="Times New Roman"/>
          <w:iCs/>
          <w:sz w:val="24"/>
          <w:szCs w:val="24"/>
        </w:rPr>
      </w:pPr>
    </w:p>
    <w:p w14:paraId="0E0215A6" w14:textId="77777777" w:rsidR="003B75F4"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VAST then uses a k-means algorithm to identify the location of </w:t>
      </w:r>
      <w:proofErr w:type="spellStart"/>
      <w:r>
        <w:rPr>
          <w:rFonts w:ascii="Consolas" w:eastAsia="Times New Roman" w:hAnsi="Consolas" w:cs="Consolas"/>
          <w:color w:val="24292E"/>
          <w:sz w:val="20"/>
          <w:szCs w:val="20"/>
          <w:bdr w:val="none" w:sz="0" w:space="0" w:color="auto" w:frame="1"/>
          <w:lang w:eastAsia="en-GB"/>
        </w:rPr>
        <w:t>n_x</w:t>
      </w:r>
      <w:proofErr w:type="spellEnd"/>
      <w:r>
        <w:rPr>
          <w:rFonts w:ascii="Times New Roman" w:eastAsiaTheme="minorEastAsia" w:hAnsi="Times New Roman" w:cs="Times New Roman"/>
          <w:iCs/>
          <w:sz w:val="24"/>
          <w:szCs w:val="24"/>
        </w:rPr>
        <w:t xml:space="preserve"> knots to minimize the total distance between the location of available data and the location of the nearest knot.  This distributes knots as a function of the spatial intensity of sampling data.  </w:t>
      </w:r>
    </w:p>
    <w:p w14:paraId="7872DA19" w14:textId="3B4ADA42" w:rsidR="001828F8" w:rsidRDefault="00BD775A"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VAST then uses a stochastic partial differential equation (SPDE) approximation to the probability density function for spatial and spatio-temporal variation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{"citationID":"qHDyw4Fa","properties":{"formattedCitation":"(Lindgren et al. 2011)","plainCitation":"(Lindgren et al. 2011)"},"citationItems":[{"id":928,"uris":["http://zotero.org/users/251206/items/K4DT5SFV"],"uri":["http://zotero.org/users/251206/items/K4DT5SFV"],"itemData":{"id":928,"type":"article-journal","title":"An explicit link between Gaussian fields and Gaussian Markov random fields: the stochastic partial differential equation approach","container-title":"Journal of the Royal Statistical Society: Series B (Statistical Methodology)","page":"423-498","volume":"73","issue":"4","source":"Wiley Online Library","abstract":"Summary.  Continuously indexed Gaussian fields (GFs) are the most important ingredient in spatial statistical modelling and geostatistics. The specification through the covariance function gives an intuitive interpretation of the field properties. On the computational side, GFs are hampered with the big n problem, since the cost of factorizing dense matrices is cubic in the dimension. Although computational power today is at an all time high, this fact seems still to be a computational bottleneck in many applications. Along with GFs, there is the class of Gaussian Markov random fields (GMRFs) which are discretely indexed. The Markov property makes the precision matrix involved sparse, which enables the use of numerical algorithms for sparse matrices, that for fields in  only use the square root of the time required by general algorithms. The specification of a GMRF is through its full conditional distributions but its marginal properties are not transparent in such a parameterization. We show that, using an approximate stochastic weak solution to (linear) stochastic partial differential equations, we can, for some GFs in the Matérn class, provide an explicit link, for any triangulation of , between GFs and GMRFs, formulated as a basis function representation. The consequence is that we can take the best from the two worlds and do the modelling by using GFs but do the computations by using GMRFs. Perhaps more importantly, our approach generalizes to other covariance functions generated by SPDEs, including oscillating and non-stationary GFs, as well as GFs on manifolds. We illustrate our approach by analysing global temperature data with a non-stationary model defined on a sphere.","DOI":"10.1111/j.1467-9868.2011.00777.x","ISSN":"1467-9868","shortTitle":"An explicit link between Gaussian fields and Gaussian Markov random fields","language":"en","author":[{"family":"Lindgren","given":"Finn"},{"family":"Rue","given":"Håvard"},{"family":"Lindström","given":"Johan"}],"issued":{"date-parts":[["2011",9,1]]}}}],"schema":"https://github.com/citation-style-language/schema/raw/master/csl-citation.json"}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et al. 2011)</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This SPDE approximation involves generating a triangulated mesh that has a vertex of a triangle at each knot, and VAST generates this triangulated mesh using package </w:t>
      </w:r>
      <w:r>
        <w:rPr>
          <w:rFonts w:ascii="Times New Roman" w:eastAsiaTheme="minorEastAsia" w:hAnsi="Times New Roman" w:cs="Times New Roman"/>
          <w:i/>
          <w:iCs/>
          <w:sz w:val="24"/>
          <w:szCs w:val="24"/>
        </w:rPr>
        <w:t>R-INLA</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{"citationID":"1dnmkpub16","properties":{"formattedCitation":"(Lindgren 2012)","plainCitation":"(Lindgren 2012)"},"citationItems":[{"id":605,"uris":["http://zotero.org/users/251206/items/DM362H4A"],"uri":["http://zotero.org/users/251206/items/DM362H4A"],"itemData":{"id":605,"type":"article-journal","title":"Continuous domain spatial models in R-INLA","container-title":"The ISBA Bulletin","page":"14-20","volume":"19","issue":"4","author":[{"family":"Lindgren","given":"F."}],"issued":{"date-parts":[["2012"]]}}}],"schema":"https://github.com/citation-style-language/schema/raw/master/csl-citation.json"} </w:instrText>
      </w:r>
      <w:r>
        <w:rPr>
          <w:rFonts w:ascii="Times New Roman" w:eastAsiaTheme="minorEastAsia" w:hAnsi="Times New Roman" w:cs="Times New Roman"/>
          <w:iCs/>
          <w:sz w:val="24"/>
          <w:szCs w:val="24"/>
        </w:rPr>
        <w:fldChar w:fldCharType="separate"/>
      </w:r>
      <w:r w:rsidRPr="00BD775A">
        <w:rPr>
          <w:rFonts w:ascii="Times New Roman" w:hAnsi="Times New Roman" w:cs="Times New Roman"/>
          <w:sz w:val="24"/>
        </w:rPr>
        <w:t>(Lindgren 2012)</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r w:rsidR="002737A0">
        <w:rPr>
          <w:rFonts w:ascii="Times New Roman" w:eastAsiaTheme="minorEastAsia" w:hAnsi="Times New Roman" w:cs="Times New Roman"/>
          <w:iCs/>
          <w:sz w:val="24"/>
          <w:szCs w:val="24"/>
        </w:rPr>
        <w:t xml:space="preserve">Outputs from this triangulated mesh can then be used to </w:t>
      </w:r>
      <w:r w:rsidR="000F4520">
        <w:rPr>
          <w:rFonts w:ascii="Times New Roman" w:eastAsiaTheme="minorEastAsia" w:hAnsi="Times New Roman" w:cs="Times New Roman"/>
          <w:iCs/>
          <w:sz w:val="24"/>
          <w:szCs w:val="24"/>
        </w:rPr>
        <w:t xml:space="preserve">calculate the precision (inverse-covariance) matrix for a multivariate normal probability density function for the value of </w:t>
      </w:r>
      <w:r w:rsidR="002737A0">
        <w:rPr>
          <w:rFonts w:ascii="Times New Roman" w:eastAsiaTheme="minorEastAsia" w:hAnsi="Times New Roman" w:cs="Times New Roman"/>
          <w:iCs/>
          <w:sz w:val="24"/>
          <w:szCs w:val="24"/>
        </w:rPr>
        <w:t xml:space="preserve">a spatial variable at each </w:t>
      </w:r>
      <w:r w:rsidR="000F4520">
        <w:rPr>
          <w:rFonts w:ascii="Times New Roman" w:eastAsiaTheme="minorEastAsia" w:hAnsi="Times New Roman" w:cs="Times New Roman"/>
          <w:iCs/>
          <w:sz w:val="24"/>
          <w:szCs w:val="24"/>
        </w:rPr>
        <w:t xml:space="preserve">mesh </w:t>
      </w:r>
      <w:r w:rsidR="001828F8">
        <w:rPr>
          <w:rFonts w:ascii="Times New Roman" w:eastAsiaTheme="minorEastAsia" w:hAnsi="Times New Roman" w:cs="Times New Roman"/>
          <w:iCs/>
          <w:sz w:val="24"/>
          <w:szCs w:val="24"/>
        </w:rPr>
        <w:t>vertex.  Specifically, the correlation</w:t>
      </w:r>
      <w:r w:rsidR="002232B6">
        <w:rPr>
          <w:rFonts w:ascii="Times New Roman" w:eastAsiaTheme="minorEastAsia" w:hAnsi="Times New Roman" w:cs="Times New Roman"/>
          <w:iCs/>
          <w:sz w:val="24"/>
          <w:szCs w:val="24"/>
        </w:rPr>
        <w:t xml:space="preserve">  </w:t>
      </w:r>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oMath>
      <w:r w:rsidR="002232B6">
        <w:rPr>
          <w:rFonts w:ascii="Times New Roman" w:eastAsiaTheme="minorEastAsia" w:hAnsi="Times New Roman" w:cs="Times New Roman"/>
          <w:sz w:val="24"/>
          <w:szCs w:val="24"/>
        </w:rPr>
        <w:t xml:space="preserve"> between location </w:t>
      </w:r>
      <m:oMath>
        <m:r>
          <w:rPr>
            <w:rFonts w:ascii="Cambria Math" w:eastAsiaTheme="minorEastAsia" w:hAnsi="Cambria Math" w:cs="Times New Roman"/>
            <w:sz w:val="24"/>
            <w:szCs w:val="24"/>
          </w:rPr>
          <m:t>s</m:t>
        </m:r>
      </m:oMath>
      <w:r w:rsidR="002232B6">
        <w:rPr>
          <w:rFonts w:ascii="Times New Roman" w:eastAsiaTheme="minorEastAsia" w:hAnsi="Times New Roman" w:cs="Times New Roman"/>
          <w:sz w:val="24"/>
          <w:szCs w:val="24"/>
        </w:rPr>
        <w:t xml:space="preserve"> and location </w:t>
      </w:r>
      <m:oMath>
        <m:r>
          <w:rPr>
            <w:rFonts w:ascii="Cambria Math" w:eastAsiaTheme="minorEastAsia" w:hAnsi="Cambria Math" w:cs="Times New Roman"/>
            <w:sz w:val="24"/>
            <w:szCs w:val="24"/>
          </w:rPr>
          <m:t>s+h</m:t>
        </m:r>
      </m:oMath>
      <w:r w:rsidR="002232B6">
        <w:rPr>
          <w:rFonts w:ascii="Times New Roman" w:eastAsiaTheme="minorEastAsia" w:hAnsi="Times New Roman" w:cs="Times New Roman"/>
          <w:sz w:val="24"/>
          <w:szCs w:val="24"/>
        </w:rPr>
        <w:t xml:space="preserve"> </w:t>
      </w:r>
      <w:r w:rsidR="002232B6">
        <w:rPr>
          <w:rFonts w:ascii="Times New Roman" w:eastAsiaTheme="minorEastAsia" w:hAnsi="Times New Roman" w:cs="Times New Roman"/>
          <w:iCs/>
          <w:sz w:val="24"/>
          <w:szCs w:val="24"/>
        </w:rPr>
        <w:t xml:space="preserve">for spatial and spatio-temporal terms included in the first linear predictor </w:t>
      </w:r>
      <w:r w:rsidR="001828F8">
        <w:rPr>
          <w:rFonts w:ascii="Times New Roman" w:eastAsiaTheme="minorEastAsia" w:hAnsi="Times New Roman" w:cs="Times New Roman"/>
          <w:iCs/>
          <w:sz w:val="24"/>
          <w:szCs w:val="24"/>
        </w:rPr>
        <w:t xml:space="preserve">is approximated as following a </w:t>
      </w:r>
      <w:proofErr w:type="spellStart"/>
      <w:r w:rsidR="001828F8">
        <w:rPr>
          <w:rFonts w:ascii="Times New Roman" w:eastAsiaTheme="minorEastAsia" w:hAnsi="Times New Roman" w:cs="Times New Roman"/>
          <w:iCs/>
          <w:sz w:val="24"/>
          <w:szCs w:val="24"/>
        </w:rPr>
        <w:t>Matern</w:t>
      </w:r>
      <w:proofErr w:type="spellEnd"/>
      <w:r w:rsidR="001828F8">
        <w:rPr>
          <w:rFonts w:ascii="Times New Roman" w:eastAsiaTheme="minorEastAsia" w:hAnsi="Times New Roman" w:cs="Times New Roman"/>
          <w:iCs/>
          <w:sz w:val="24"/>
          <w:szCs w:val="24"/>
        </w:rPr>
        <w:t xml:space="preserve"> function:</w:t>
      </w:r>
    </w:p>
    <w:p w14:paraId="7DD5C3B8" w14:textId="0954FA3B" w:rsidR="001828F8" w:rsidRDefault="007A3B24" w:rsidP="00A75CC9">
      <w:pPr>
        <w:spacing w:after="0" w:line="480" w:lineRule="auto"/>
        <w:rPr>
          <w:rFonts w:ascii="Times New Roman" w:eastAsiaTheme="minorEastAsia" w:hAnsi="Times New Roman" w:cs="Times New Roman"/>
          <w:iCs/>
          <w:sz w:val="24"/>
          <w:szCs w:val="24"/>
        </w:rPr>
      </w:pPr>
      <m:oMathPara>
        <m:oMath>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d>
            <m:dPr>
              <m:ctrlPr>
                <w:rPr>
                  <w:rFonts w:ascii="Cambria Math" w:hAnsi="Cambria Math" w:cs="Times New Roman"/>
                  <w:b/>
                  <w:sz w:val="24"/>
                  <w:szCs w:val="24"/>
                </w:rPr>
              </m:ctrlPr>
            </m:dPr>
            <m:e>
              <m:r>
                <w:rPr>
                  <w:rFonts w:ascii="Cambria Math" w:hAnsi="Cambria Math" w:cs="Times New Roman"/>
                  <w:sz w:val="24"/>
                  <w:szCs w:val="24"/>
                </w:rPr>
                <m:t>s,s+h</m:t>
              </m:r>
              <m:ctrlPr>
                <w:rPr>
                  <w:rFonts w:ascii="Cambria Math" w:hAnsi="Cambria Math" w:cs="Times New Roman"/>
                  <w:i/>
                  <w:sz w:val="24"/>
                  <w:szCs w:val="24"/>
                </w:rPr>
              </m:ctrlPr>
            </m:e>
          </m:d>
          <m:r>
            <w:rPr>
              <w:rFonts w:ascii="Cambria Math" w:eastAsiaTheme="minorEastAsia" w:hAnsi="Cambria Math" w:cs="Times New Roman"/>
              <w:sz w:val="24"/>
              <w:szCs w:val="24"/>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2</m:t>
                  </m:r>
                </m:e>
                <m:sup>
                  <m:r>
                    <w:rPr>
                      <w:rFonts w:ascii="Cambria Math" w:hAnsi="Cambria Math"/>
                    </w:rPr>
                    <m:t>ν-1</m:t>
                  </m:r>
                </m:sup>
              </m:sSup>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eastAsiaTheme="minorEastAsia" w:hAnsi="Cambria Math" w:cs="Times New Roman"/>
              <w:sz w:val="24"/>
              <w:szCs w:val="24"/>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e>
            <m:sup>
              <m:r>
                <w:rPr>
                  <w:rFonts w:ascii="Cambria Math" w:hAnsi="Cambria Math"/>
                </w:rPr>
                <m:t>ν</m:t>
              </m:r>
            </m:sup>
          </m:sSup>
          <m:r>
            <w:rPr>
              <w:rFonts w:ascii="Cambria Math" w:eastAsiaTheme="minorEastAsia" w:hAnsi="Cambria Math" w:cs="Times New Roman"/>
              <w:sz w:val="24"/>
              <w:szCs w:val="24"/>
            </w:rPr>
            <m:t>×</m:t>
          </m:r>
          <m:sSub>
            <m:sSubPr>
              <m:ctrlPr>
                <w:rPr>
                  <w:rFonts w:ascii="Cambria Math" w:hAnsi="Cambria Math"/>
                  <w:i/>
                </w:rPr>
              </m:ctrlPr>
            </m:sSubPr>
            <m:e>
              <m:r>
                <w:rPr>
                  <w:rFonts w:ascii="Cambria Math" w:hAnsi="Cambria Math"/>
                </w:rPr>
                <m:t>K</m:t>
              </m:r>
            </m:e>
            <m:sub>
              <m:r>
                <w:rPr>
                  <w:rFonts w:ascii="Cambria Math" w:hAnsi="Cambria Math"/>
                </w:rPr>
                <m:t>ν</m:t>
              </m:r>
            </m:sub>
          </m:sSub>
          <m:d>
            <m:dPr>
              <m:ctrlPr>
                <w:rPr>
                  <w:rFonts w:ascii="Cambria Math" w:hAnsi="Cambria Math"/>
                  <w:i/>
                </w:rPr>
              </m:ctrlPr>
            </m:dPr>
            <m:e>
              <m:sSub>
                <m:sSubPr>
                  <m:ctrlPr>
                    <w:rPr>
                      <w:rFonts w:ascii="Cambria Math" w:hAnsi="Cambria Math"/>
                      <w:i/>
                    </w:rPr>
                  </m:ctrlPr>
                </m:sSubPr>
                <m:e>
                  <m:r>
                    <w:rPr>
                      <w:rFonts w:ascii="Cambria Math" w:hAnsi="Cambria Math"/>
                    </w:rPr>
                    <m:t>κ</m:t>
                  </m:r>
                </m:e>
                <m:sub>
                  <m:r>
                    <w:rPr>
                      <w:rFonts w:ascii="Cambria Math" w:hAnsi="Cambria Math" w:cs="Times New Roman"/>
                      <w:sz w:val="24"/>
                      <w:szCs w:val="24"/>
                    </w:rPr>
                    <m:t>1</m:t>
                  </m:r>
                </m:sub>
              </m:sSub>
              <m:d>
                <m:dPr>
                  <m:begChr m:val="|"/>
                  <m:endChr m:val="|"/>
                  <m:ctrlPr>
                    <w:rPr>
                      <w:rFonts w:ascii="Cambria Math" w:hAnsi="Cambria Math"/>
                      <w:i/>
                    </w:rPr>
                  </m:ctrlPr>
                </m:dPr>
                <m:e>
                  <m:r>
                    <w:rPr>
                      <w:rFonts w:ascii="Cambria Math" w:hAnsi="Cambria Math"/>
                    </w:rPr>
                    <m:t>h</m:t>
                  </m:r>
                  <m:r>
                    <m:rPr>
                      <m:sty m:val="b"/>
                    </m:rPr>
                    <w:rPr>
                      <w:rFonts w:ascii="Cambria Math" w:hAnsi="Cambria Math"/>
                    </w:rPr>
                    <m:t>H</m:t>
                  </m:r>
                </m:e>
              </m:d>
            </m:e>
          </m:d>
        </m:oMath>
      </m:oMathPara>
    </w:p>
    <w:p w14:paraId="46DF4577" w14:textId="597BBD6B" w:rsidR="001828F8" w:rsidRDefault="001828F8" w:rsidP="00A75CC9">
      <w:pPr>
        <w:spacing w:after="0" w:line="480" w:lineRule="auto"/>
        <w:rPr>
          <w:rFonts w:ascii="Times New Roman" w:eastAsiaTheme="minorEastAsia" w:hAnsi="Times New Roman" w:cs="Times New Roman"/>
        </w:rPr>
      </w:pPr>
      <w:r>
        <w:rPr>
          <w:rFonts w:ascii="Times New Roman" w:eastAsiaTheme="minorEastAsia" w:hAnsi="Times New Roman" w:cs="Times New Roman"/>
          <w:iCs/>
          <w:sz w:val="24"/>
          <w:szCs w:val="24"/>
        </w:rPr>
        <w:t xml:space="preserve">where </w:t>
      </w:r>
      <m:oMath>
        <m:r>
          <m:rPr>
            <m:sty m:val="b"/>
          </m:rPr>
          <w:rPr>
            <w:rFonts w:ascii="Cambria Math" w:hAnsi="Cambria Math"/>
          </w:rPr>
          <m:t>H</m:t>
        </m:r>
      </m:oMath>
      <w:r>
        <w:rPr>
          <w:rFonts w:ascii="Times New Roman" w:eastAsiaTheme="minorEastAsia" w:hAnsi="Times New Roman" w:cs="Times New Roman"/>
          <w:b/>
        </w:rPr>
        <w:t xml:space="preserve"> </w:t>
      </w:r>
      <w:r>
        <w:rPr>
          <w:rFonts w:ascii="Times New Roman" w:eastAsiaTheme="minorEastAsia" w:hAnsi="Times New Roman" w:cs="Times New Roman"/>
        </w:rPr>
        <w:t xml:space="preserve">is a </w:t>
      </w:r>
      <w:r w:rsidR="002232B6">
        <w:rPr>
          <w:rFonts w:ascii="Times New Roman" w:eastAsiaTheme="minorEastAsia" w:hAnsi="Times New Roman" w:cs="Times New Roman"/>
        </w:rPr>
        <w:t xml:space="preserve">two-dimensional </w:t>
      </w:r>
      <w:r>
        <w:rPr>
          <w:rFonts w:ascii="Times New Roman" w:eastAsiaTheme="minorEastAsia" w:hAnsi="Times New Roman" w:cs="Times New Roman"/>
        </w:rPr>
        <w:t xml:space="preserve">linear transformation </w:t>
      </w:r>
      <w:r w:rsidR="00593A7B">
        <w:rPr>
          <w:rFonts w:ascii="Times New Roman" w:eastAsiaTheme="minorEastAsia" w:hAnsi="Times New Roman" w:cs="Times New Roman"/>
        </w:rPr>
        <w:t xml:space="preserve">representing geometric anisotropy </w:t>
      </w:r>
      <w:r>
        <w:rPr>
          <w:rFonts w:ascii="Times New Roman" w:eastAsiaTheme="minorEastAsia" w:hAnsi="Times New Roman" w:cs="Times New Roman"/>
        </w:rPr>
        <w:t>(with a determinant of 1.0)</w:t>
      </w:r>
      <w:r w:rsidR="002232B6">
        <w:rPr>
          <w:rFonts w:ascii="Times New Roman" w:eastAsiaTheme="minorEastAsia" w:hAnsi="Times New Roman" w:cs="Times New Roman"/>
        </w:rPr>
        <w:t xml:space="preserve">, </w:t>
      </w:r>
      <m:oMath>
        <m:r>
          <w:rPr>
            <w:rFonts w:ascii="Cambria Math" w:hAnsi="Cambria Math"/>
          </w:rPr>
          <m:t>ν</m:t>
        </m:r>
      </m:oMath>
      <w:r w:rsidR="002232B6">
        <w:rPr>
          <w:rFonts w:ascii="Times New Roman" w:eastAsiaTheme="minorEastAsia" w:hAnsi="Times New Roman" w:cs="Times New Roman"/>
        </w:rPr>
        <w:t xml:space="preserve"> is the Matern smoothness (fixed at 1.0), and </w:t>
      </w:r>
      <m:oMath>
        <m:sSub>
          <m:sSubPr>
            <m:ctrlPr>
              <w:rPr>
                <w:rFonts w:ascii="Cambria Math" w:hAnsi="Cambria Math"/>
                <w:i/>
              </w:rPr>
            </m:ctrlPr>
          </m:sSubPr>
          <m:e>
            <m:r>
              <w:rPr>
                <w:rFonts w:ascii="Cambria Math" w:hAnsi="Cambria Math"/>
              </w:rPr>
              <m:t>κ</m:t>
            </m:r>
          </m:e>
          <m:sub>
            <m:r>
              <w:rPr>
                <w:rFonts w:ascii="Cambria Math" w:hAnsi="Cambria Math"/>
              </w:rPr>
              <m:t>1</m:t>
            </m:r>
          </m:sub>
        </m:sSub>
      </m:oMath>
      <w:r w:rsidR="00544F3D">
        <w:rPr>
          <w:rFonts w:ascii="Times New Roman" w:eastAsiaTheme="minorEastAsia" w:hAnsi="Times New Roman" w:cs="Times New Roman"/>
        </w:rPr>
        <w:t xml:space="preserve"> governs the decorrelation distance for that first linear predictor</w:t>
      </w:r>
      <w:r w:rsidR="00593A7B">
        <w:rPr>
          <w:rFonts w:ascii="Times New Roman" w:eastAsiaTheme="minorEastAsia" w:hAnsi="Times New Roman" w:cs="Times New Roman"/>
        </w:rPr>
        <w:t xml:space="preserve"> (</w:t>
      </w:r>
      <m:oMath>
        <m:sSub>
          <m:sSubPr>
            <m:ctrlPr>
              <w:rPr>
                <w:rFonts w:ascii="Cambria Math" w:hAnsi="Cambria Math"/>
                <w:i/>
              </w:rPr>
            </m:ctrlPr>
          </m:sSubPr>
          <m:e>
            <m:r>
              <w:rPr>
                <w:rFonts w:ascii="Cambria Math" w:hAnsi="Cambria Math"/>
              </w:rPr>
              <m:t>κ</m:t>
            </m:r>
          </m:e>
          <m:sub>
            <m:r>
              <w:rPr>
                <w:rFonts w:ascii="Cambria Math" w:hAnsi="Cambria Math"/>
              </w:rPr>
              <m:t>2</m:t>
            </m:r>
          </m:sub>
        </m:sSub>
      </m:oMath>
      <w:r w:rsidR="00593A7B">
        <w:rPr>
          <w:rFonts w:ascii="Times New Roman" w:eastAsiaTheme="minorEastAsia" w:hAnsi="Times New Roman" w:cs="Times New Roman"/>
        </w:rPr>
        <w:t xml:space="preserve"> is also separately estimated for the second linear predictor)</w:t>
      </w:r>
      <w:r w:rsidR="00544F3D">
        <w:rPr>
          <w:rFonts w:ascii="Times New Roman" w:eastAsiaTheme="minorEastAsia" w:hAnsi="Times New Roman" w:cs="Times New Roman"/>
        </w:rPr>
        <w:t xml:space="preserve">.  </w:t>
      </w:r>
      <w:r w:rsidR="00593A7B">
        <w:rPr>
          <w:rFonts w:ascii="Times New Roman" w:eastAsiaTheme="minorEastAsia" w:hAnsi="Times New Roman" w:cs="Times New Roman"/>
        </w:rPr>
        <w:t xml:space="preserve">By default, the two degrees of freedom in </w:t>
      </w:r>
      <m:oMath>
        <m:r>
          <m:rPr>
            <m:sty m:val="b"/>
          </m:rPr>
          <w:rPr>
            <w:rFonts w:ascii="Cambria Math" w:hAnsi="Cambria Math"/>
          </w:rPr>
          <m:t>H</m:t>
        </m:r>
      </m:oMath>
      <w:r w:rsidR="00593A7B">
        <w:rPr>
          <w:rFonts w:ascii="Times New Roman" w:eastAsiaTheme="minorEastAsia" w:hAnsi="Times New Roman" w:cs="Times New Roman"/>
          <w:b/>
        </w:rPr>
        <w:t xml:space="preserve"> </w:t>
      </w:r>
      <w:r w:rsidR="00593A7B">
        <w:rPr>
          <w:rFonts w:ascii="Times New Roman" w:eastAsiaTheme="minorEastAsia" w:hAnsi="Times New Roman" w:cs="Times New Roman"/>
        </w:rPr>
        <w:t xml:space="preserve">are estimated as fixed effects, but the user can specify isotropy (i.e., </w:t>
      </w:r>
      <m:oMath>
        <m:r>
          <m:rPr>
            <m:sty m:val="b"/>
          </m:rPr>
          <w:rPr>
            <w:rFonts w:ascii="Cambria Math" w:hAnsi="Cambria Math"/>
          </w:rPr>
          <m:t>H=I</m:t>
        </m:r>
      </m:oMath>
      <w:r w:rsidR="00593A7B">
        <w:rPr>
          <w:rFonts w:ascii="Times New Roman" w:eastAsiaTheme="minorEastAsia" w:hAnsi="Times New Roman" w:cs="Times New Roman"/>
        </w:rPr>
        <w:t>) by specifying:</w:t>
      </w:r>
    </w:p>
    <w:p w14:paraId="09E199A4" w14:textId="2B0B631A"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lastRenderedPageBreak/>
        <w:t xml:space="preserve"># </w:t>
      </w:r>
      <w:r>
        <w:rPr>
          <w:rFonts w:ascii="Consolas" w:eastAsia="Times New Roman" w:hAnsi="Consolas" w:cs="Consolas"/>
          <w:color w:val="24292E"/>
          <w:sz w:val="20"/>
          <w:szCs w:val="20"/>
          <w:bdr w:val="none" w:sz="0" w:space="0" w:color="auto" w:frame="1"/>
          <w:lang w:eastAsia="en-GB"/>
        </w:rPr>
        <w:t>Turn of geometric anisotropy</w:t>
      </w:r>
    </w:p>
    <w:p w14:paraId="2ECFEE0A" w14:textId="545DA786"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Data</w:t>
      </w:r>
      <w:r w:rsidRPr="00AC32E7">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Data_Fn</w:t>
      </w:r>
      <w:proofErr w:type="spellEnd"/>
      <w:r>
        <w:rPr>
          <w:rFonts w:ascii="Consolas" w:eastAsia="Times New Roman" w:hAnsi="Consolas" w:cs="Consolas"/>
          <w:color w:val="24292E"/>
          <w:sz w:val="20"/>
          <w:szCs w:val="20"/>
          <w:bdr w:val="none" w:sz="0" w:space="0" w:color="auto" w:frame="1"/>
          <w:lang w:eastAsia="en-GB"/>
        </w:rPr>
        <w:t xml:space="preserve">( …, </w:t>
      </w:r>
      <w:proofErr w:type="spellStart"/>
      <w:r>
        <w:rPr>
          <w:rFonts w:ascii="Consolas" w:eastAsia="Times New Roman" w:hAnsi="Consolas" w:cs="Consolas"/>
          <w:color w:val="24292E"/>
          <w:sz w:val="20"/>
          <w:szCs w:val="20"/>
          <w:bdr w:val="none" w:sz="0" w:space="0" w:color="auto" w:frame="1"/>
          <w:lang w:eastAsia="en-GB"/>
        </w:rPr>
        <w:t>Aniso</w:t>
      </w:r>
      <w:proofErr w:type="spellEnd"/>
      <w:r>
        <w:rPr>
          <w:rFonts w:ascii="Consolas" w:eastAsia="Times New Roman" w:hAnsi="Consolas" w:cs="Consolas"/>
          <w:color w:val="24292E"/>
          <w:sz w:val="20"/>
          <w:szCs w:val="20"/>
          <w:bdr w:val="none" w:sz="0" w:space="0" w:color="auto" w:frame="1"/>
          <w:lang w:eastAsia="en-GB"/>
        </w:rPr>
        <w:t>=FALSE )</w:t>
      </w:r>
      <w:r w:rsidRPr="00AC32E7">
        <w:rPr>
          <w:rFonts w:ascii="Consolas" w:eastAsia="Times New Roman" w:hAnsi="Consolas" w:cs="Consolas"/>
          <w:color w:val="24292E"/>
          <w:sz w:val="20"/>
          <w:szCs w:val="20"/>
          <w:bdr w:val="none" w:sz="0" w:space="0" w:color="auto" w:frame="1"/>
          <w:lang w:eastAsia="en-GB"/>
        </w:rPr>
        <w:t xml:space="preserve"> </w:t>
      </w:r>
      <w:r w:rsidRPr="00A2136E">
        <w:rPr>
          <w:rFonts w:ascii="Consolas" w:eastAsia="Times New Roman" w:hAnsi="Consolas" w:cs="Consolas"/>
          <w:color w:val="24292E"/>
          <w:sz w:val="20"/>
          <w:szCs w:val="20"/>
          <w:bdr w:val="none" w:sz="0" w:space="0" w:color="auto" w:frame="1"/>
          <w:lang w:eastAsia="en-GB"/>
        </w:rPr>
        <w:t xml:space="preserve">  </w:t>
      </w:r>
    </w:p>
    <w:p w14:paraId="7B1E9B97" w14:textId="7B54A8B1" w:rsidR="00593A7B" w:rsidRDefault="00593A7B" w:rsidP="00A75CC9">
      <w:pPr>
        <w:spacing w:after="0" w:line="480" w:lineRule="auto"/>
        <w:rPr>
          <w:rFonts w:ascii="Times New Roman" w:eastAsiaTheme="minorEastAsia" w:hAnsi="Times New Roman" w:cs="Times New Roman"/>
          <w:iCs/>
          <w:sz w:val="24"/>
          <w:szCs w:val="24"/>
        </w:rPr>
      </w:pPr>
    </w:p>
    <w:p w14:paraId="79D898D7" w14:textId="27F6A1FA" w:rsidR="00593A7B" w:rsidRDefault="00593A7B" w:rsidP="00593A7B">
      <w:pPr>
        <w:spacing w:after="0" w:line="480" w:lineRule="auto"/>
        <w:ind w:firstLine="72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then specifies that the spatial and spatio-temporal Gaussian random fields each have a variance of 1.0</w:t>
      </w:r>
      <w:r w:rsidR="00603463">
        <w:rPr>
          <w:rFonts w:ascii="Times New Roman" w:eastAsiaTheme="minorEastAsia" w:hAnsi="Times New Roman" w:cs="Times New Roman"/>
          <w:iCs/>
          <w:sz w:val="24"/>
          <w:szCs w:val="24"/>
        </w:rPr>
        <w:t>.  By default VAST specifies these as follows</w:t>
      </w:r>
      <w:r>
        <w:rPr>
          <w:rFonts w:ascii="Times New Roman" w:eastAsiaTheme="minorEastAsia" w:hAnsi="Times New Roman" w:cs="Times New Roman"/>
          <w:iCs/>
          <w:sz w:val="24"/>
          <w:szCs w:val="24"/>
        </w:rPr>
        <w:t>:</w:t>
      </w:r>
    </w:p>
    <w:p w14:paraId="2CEAF2BC" w14:textId="7BDC7550" w:rsidR="00593A7B" w:rsidRDefault="007A3B24"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3CC84307" w14:textId="6F446FD8" w:rsidR="00593A7B" w:rsidRDefault="007A3B24"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77E9975C" w14:textId="76F9C7F9" w:rsidR="00593A7B" w:rsidRDefault="007A3B24"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5600BFA9" w14:textId="32D377C3" w:rsidR="00593A7B" w:rsidRDefault="007A3B24"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∙,f,t</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r>
                <m:rPr>
                  <m:sty m:val="bi"/>
                </m:rPr>
                <w:rPr>
                  <w:rFonts w:ascii="Cambria Math" w:eastAsiaTheme="minorEastAsia" w:hAnsi="Cambria Math" w:cs="Times New Roman"/>
                  <w:sz w:val="24"/>
                  <w:szCs w:val="24"/>
                </w:rPr>
                <m:t>0</m:t>
              </m:r>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51CB5687" w14:textId="32221766" w:rsidR="00593A7B" w:rsidRDefault="00B920C4"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∙,f</m:t>
            </m:r>
          </m:e>
        </m:d>
      </m:oMath>
      <w:r>
        <w:rPr>
          <w:rFonts w:ascii="Times New Roman" w:eastAsiaTheme="minorEastAsia" w:hAnsi="Times New Roman" w:cs="Times New Roman"/>
          <w:iCs/>
          <w:sz w:val="24"/>
          <w:szCs w:val="24"/>
        </w:rPr>
        <w:t xml:space="preserve"> is the vector formed when subsetting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for a given </w:t>
      </w:r>
      <m:oMath>
        <m:r>
          <w:rPr>
            <w:rFonts w:ascii="Cambria Math" w:eastAsiaTheme="minorEastAsia" w:hAnsi="Cambria Math" w:cs="Times New Roman"/>
            <w:sz w:val="24"/>
            <w:szCs w:val="24"/>
          </w:rPr>
          <m:t>f</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ω1</m:t>
            </m:r>
          </m:sub>
          <m:sup>
            <m:r>
              <w:rPr>
                <w:rFonts w:ascii="Cambria Math" w:eastAsiaTheme="minorEastAsia" w:hAnsi="Cambria Math" w:cs="Times New Roman"/>
                <w:sz w:val="24"/>
                <w:szCs w:val="24"/>
              </w:rPr>
              <m:t>2</m:t>
            </m:r>
          </m:sup>
        </m:sSubSup>
      </m:oMath>
      <w:r>
        <w:rPr>
          <w:rFonts w:ascii="Times New Roman" w:eastAsiaTheme="minorEastAsia" w:hAnsi="Times New Roman" w:cs="Times New Roman"/>
          <w:iCs/>
          <w:sz w:val="24"/>
          <w:szCs w:val="24"/>
        </w:rPr>
        <w:t xml:space="preserve"> is the variance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m:t>
            </m:r>
          </m:e>
        </m:d>
      </m:oMath>
      <w:r>
        <w:rPr>
          <w:rFonts w:ascii="Times New Roman" w:eastAsiaTheme="minorEastAsia" w:hAnsi="Times New Roman" w:cs="Times New Roman"/>
          <w:iCs/>
          <w:sz w:val="24"/>
          <w:szCs w:val="24"/>
        </w:rPr>
        <w:t xml:space="preserve">, where other parameters are defined similarly.  Specifying a variance of 1.0 ensures that the covariance among categories is defined by the loadings matrix for that term.  </w:t>
      </w:r>
      <w:r w:rsidR="00603463">
        <w:rPr>
          <w:rFonts w:ascii="Times New Roman" w:eastAsiaTheme="minorEastAsia" w:hAnsi="Times New Roman" w:cs="Times New Roman"/>
          <w:iCs/>
          <w:sz w:val="24"/>
          <w:szCs w:val="24"/>
        </w:rPr>
        <w:t>However, VAST allows spatio-temporal variance to be specified differently as discussed in the section titled “</w:t>
      </w:r>
      <w:r w:rsidR="00603463" w:rsidRPr="00603463">
        <w:rPr>
          <w:rFonts w:ascii="Times New Roman" w:eastAsiaTheme="minorEastAsia" w:hAnsi="Times New Roman" w:cs="Times New Roman"/>
          <w:iCs/>
          <w:sz w:val="24"/>
          <w:szCs w:val="24"/>
        </w:rPr>
        <w:t>Structure on parameters among years</w:t>
      </w:r>
      <w:r w:rsidR="00603463">
        <w:rPr>
          <w:rFonts w:ascii="Times New Roman" w:eastAsiaTheme="minorEastAsia" w:hAnsi="Times New Roman" w:cs="Times New Roman"/>
          <w:iCs/>
          <w:sz w:val="24"/>
          <w:szCs w:val="24"/>
        </w:rPr>
        <w:t xml:space="preserve">”.  </w:t>
      </w:r>
    </w:p>
    <w:p w14:paraId="519F9A3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b/>
          <w:iCs/>
          <w:sz w:val="24"/>
          <w:szCs w:val="24"/>
        </w:rPr>
        <w:t>Structure on parameters among years</w:t>
      </w:r>
      <w:r>
        <w:rPr>
          <w:rFonts w:ascii="Times New Roman" w:eastAsiaTheme="minorEastAsia" w:hAnsi="Times New Roman" w:cs="Times New Roman"/>
          <w:iCs/>
          <w:sz w:val="24"/>
          <w:szCs w:val="24"/>
        </w:rPr>
        <w:t>:</w:t>
      </w:r>
    </w:p>
    <w:p w14:paraId="72EB7E73"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different user-controlled options for specifying structure for intercepts or spatio-temporal variation across time, using input:</w:t>
      </w:r>
    </w:p>
    <w:p w14:paraId="4F5EFF82" w14:textId="74760670"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Pr>
          <w:rFonts w:ascii="Consolas" w:eastAsia="Times New Roman" w:hAnsi="Consolas" w:cs="Consolas"/>
          <w:color w:val="24292E"/>
          <w:sz w:val="20"/>
          <w:szCs w:val="20"/>
          <w:bdr w:val="none" w:sz="0" w:space="0" w:color="auto" w:frame="1"/>
          <w:lang w:eastAsia="en-GB"/>
        </w:rPr>
        <w:t xml:space="preserve">Control </w:t>
      </w:r>
      <w:r w:rsidR="00AF3FA3">
        <w:rPr>
          <w:rFonts w:ascii="Consolas" w:eastAsia="Times New Roman" w:hAnsi="Consolas" w:cs="Consolas"/>
          <w:color w:val="24292E"/>
          <w:sz w:val="20"/>
          <w:szCs w:val="20"/>
          <w:bdr w:val="none" w:sz="0" w:space="0" w:color="auto" w:frame="1"/>
          <w:lang w:eastAsia="en-GB"/>
        </w:rPr>
        <w:t>autoregressive structure for parameters over time</w:t>
      </w:r>
    </w:p>
    <w:p w14:paraId="0A7CF047" w14:textId="77777777" w:rsidR="00593A7B" w:rsidRPr="00A2136E" w:rsidRDefault="00593A7B" w:rsidP="00593A7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sidRPr="00AC32E7">
        <w:rPr>
          <w:rFonts w:ascii="Consolas" w:eastAsia="Times New Roman" w:hAnsi="Consolas" w:cs="Consolas"/>
          <w:color w:val="24292E"/>
          <w:sz w:val="20"/>
          <w:szCs w:val="20"/>
          <w:bdr w:val="none" w:sz="0" w:space="0" w:color="auto" w:frame="1"/>
          <w:lang w:eastAsia="en-GB"/>
        </w:rPr>
        <w:t xml:space="preserve"> = c("Beta1"=0, "Beta2"=0, "Epsilon1"=0, "Epsilon2"=0) </w:t>
      </w:r>
      <w:r w:rsidRPr="00A2136E">
        <w:rPr>
          <w:rFonts w:ascii="Consolas" w:eastAsia="Times New Roman" w:hAnsi="Consolas" w:cs="Consolas"/>
          <w:color w:val="24292E"/>
          <w:sz w:val="20"/>
          <w:szCs w:val="20"/>
          <w:bdr w:val="none" w:sz="0" w:space="0" w:color="auto" w:frame="1"/>
          <w:lang w:eastAsia="en-GB"/>
        </w:rPr>
        <w:t xml:space="preserve">  </w:t>
      </w:r>
    </w:p>
    <w:p w14:paraId="761A834B" w14:textId="77777777" w:rsidR="00593A7B" w:rsidRDefault="00593A7B" w:rsidP="00593A7B">
      <w:pPr>
        <w:spacing w:after="0" w:line="480" w:lineRule="auto"/>
        <w:rPr>
          <w:rFonts w:ascii="Times New Roman" w:eastAsiaTheme="minorEastAsia" w:hAnsi="Times New Roman" w:cs="Times New Roman"/>
          <w:iCs/>
          <w:sz w:val="24"/>
          <w:szCs w:val="24"/>
        </w:rPr>
      </w:pPr>
    </w:p>
    <w:p w14:paraId="722BDA97" w14:textId="140AA38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[1]=0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[2]=0</w:t>
      </w:r>
      <w:r w:rsidR="00603463">
        <w:rPr>
          <w:rFonts w:ascii="Times New Roman" w:eastAsiaTheme="minorEastAsia" w:hAnsi="Times New Roman" w:cs="Times New Roman"/>
          <w:iCs/>
          <w:sz w:val="24"/>
          <w:szCs w:val="24"/>
        </w:rPr>
        <w:t>) t</w:t>
      </w:r>
      <w:r>
        <w:rPr>
          <w:rFonts w:ascii="Times New Roman" w:eastAsiaTheme="minorEastAsia" w:hAnsi="Times New Roman" w:cs="Times New Roman"/>
          <w:iCs/>
          <w:sz w:val="24"/>
          <w:szCs w:val="24"/>
        </w:rPr>
        <w:t xml:space="preserve">he model specifies that each intercept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 xml:space="preserve"> is a fixed effect.  However, other settings specify the following structure:</w:t>
      </w:r>
    </w:p>
    <w:p w14:paraId="176DC6EC" w14:textId="77777777" w:rsidR="00593A7B" w:rsidRDefault="007A3B24"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e>
          </m:d>
        </m:oMath>
      </m:oMathPara>
    </w:p>
    <w:p w14:paraId="69750D25" w14:textId="77777777" w:rsidR="00593A7B" w:rsidRDefault="007A3B24"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~Normal</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β2</m:t>
                  </m:r>
                </m:sub>
                <m:sup>
                  <m:r>
                    <w:rPr>
                      <w:rFonts w:ascii="Cambria Math" w:eastAsiaTheme="minorEastAsia" w:hAnsi="Cambria Math" w:cs="Times New Roman"/>
                      <w:sz w:val="24"/>
                      <w:szCs w:val="24"/>
                    </w:rPr>
                    <m:t>2</m:t>
                  </m:r>
                </m:sup>
              </m:sSubSup>
            </m:e>
          </m:d>
        </m:oMath>
      </m:oMathPara>
    </w:p>
    <w:p w14:paraId="4A86343C"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w:t>
      </w:r>
    </w:p>
    <w:p w14:paraId="198EBBF0"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sidRPr="00AC32E7">
        <w:rPr>
          <w:rFonts w:ascii="Times New Roman" w:eastAsiaTheme="minorEastAsia" w:hAnsi="Times New Roman" w:cs="Times New Roman"/>
          <w:i/>
          <w:iCs/>
          <w:sz w:val="24"/>
          <w:szCs w:val="24"/>
        </w:rPr>
        <w:t>Independent among years</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[1]=1</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p>
    <w:p w14:paraId="13CCAD5F"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=1</m:t>
        </m:r>
      </m:oMath>
    </w:p>
    <w:p w14:paraId="2E23DE6B"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Constant intercept</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[1]=3</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β1</m:t>
            </m:r>
          </m:sub>
          <m:sup>
            <m:r>
              <w:rPr>
                <w:rFonts w:ascii="Cambria Math" w:eastAsiaTheme="minorEastAsia" w:hAnsi="Cambria Math" w:cs="Times New Roman"/>
                <w:sz w:val="24"/>
                <w:szCs w:val="24"/>
              </w:rPr>
              <m:t>2</m:t>
            </m:r>
          </m:sup>
        </m:sSubSup>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xml:space="preserve"> (i.e.,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t</m:t>
            </m:r>
          </m:e>
        </m:d>
      </m:oMath>
      <w:r>
        <w:rPr>
          <w:rFonts w:ascii="Times New Roman" w:eastAsiaTheme="minorEastAsia" w:hAnsi="Times New Roman" w:cs="Times New Roman"/>
          <w:iCs/>
          <w:sz w:val="24"/>
          <w:szCs w:val="24"/>
        </w:rPr>
        <w:t xml:space="preserve"> is constant for all </w:t>
      </w:r>
      <m:oMath>
        <m:r>
          <w:rPr>
            <w:rFonts w:ascii="Cambria Math" w:eastAsiaTheme="minorEastAsia" w:hAnsi="Cambria Math" w:cs="Times New Roman"/>
            <w:sz w:val="24"/>
            <w:szCs w:val="24"/>
          </w:rPr>
          <m:t>t</m:t>
        </m:r>
      </m:oMath>
      <w:r>
        <w:rPr>
          <w:rFonts w:ascii="Times New Roman" w:eastAsiaTheme="minorEastAsia" w:hAnsi="Times New Roman" w:cs="Times New Roman"/>
          <w:iCs/>
          <w:sz w:val="24"/>
          <w:szCs w:val="24"/>
        </w:rPr>
        <w:t>)</w:t>
      </w:r>
    </w:p>
    <w:p w14:paraId="31187E99" w14:textId="77777777" w:rsidR="00593A7B" w:rsidRDefault="00593A7B" w:rsidP="00593A7B">
      <w:pPr>
        <w:pStyle w:val="ListParagraph"/>
        <w:numPr>
          <w:ilvl w:val="0"/>
          <w:numId w:val="1"/>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[1]=4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β1</m:t>
            </m:r>
          </m:sub>
        </m:sSub>
      </m:oMath>
      <w:r>
        <w:rPr>
          <w:rFonts w:ascii="Times New Roman" w:eastAsiaTheme="minorEastAsia" w:hAnsi="Times New Roman" w:cs="Times New Roman"/>
          <w:iCs/>
          <w:sz w:val="24"/>
          <w:szCs w:val="24"/>
        </w:rPr>
        <w:t xml:space="preserve"> as a fixed effect</w:t>
      </w:r>
    </w:p>
    <w:p w14:paraId="13BD7140" w14:textId="77777777" w:rsidR="00593A7B" w:rsidRPr="00AC32E7"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[2]</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β2</m:t>
            </m:r>
          </m:sub>
        </m:sSub>
      </m:oMath>
      <w:r>
        <w:rPr>
          <w:rFonts w:ascii="Times New Roman" w:eastAsiaTheme="minorEastAsia" w:hAnsi="Times New Roman" w:cs="Times New Roman"/>
          <w:iCs/>
          <w:sz w:val="24"/>
          <w:szCs w:val="24"/>
        </w:rPr>
        <w:t xml:space="preserve">. </w:t>
      </w:r>
    </w:p>
    <w:p w14:paraId="65AE6A88" w14:textId="12B88F6F"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By default </w:t>
      </w:r>
      <w:r w:rsidR="00603463">
        <w:rPr>
          <w:rFonts w:ascii="Times New Roman" w:eastAsiaTheme="minorEastAsia" w:hAnsi="Times New Roman" w:cs="Times New Roman"/>
          <w:iCs/>
          <w:sz w:val="24"/>
          <w:szCs w:val="24"/>
        </w:rPr>
        <w:t xml:space="preserve">(when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[3]=0</w:t>
      </w:r>
      <w:r w:rsidR="00603463">
        <w:rPr>
          <w:rFonts w:ascii="Times New Roman" w:eastAsiaTheme="minorEastAsia" w:hAnsi="Times New Roman" w:cs="Times New Roman"/>
          <w:iCs/>
          <w:sz w:val="24"/>
          <w:szCs w:val="24"/>
        </w:rPr>
        <w:t xml:space="preserve"> and </w:t>
      </w:r>
      <w:proofErr w:type="spellStart"/>
      <w:r w:rsidR="00603463" w:rsidRPr="00AC32E7">
        <w:rPr>
          <w:rFonts w:ascii="Consolas" w:eastAsia="Times New Roman" w:hAnsi="Consolas" w:cs="Consolas"/>
          <w:color w:val="24292E"/>
          <w:sz w:val="20"/>
          <w:szCs w:val="20"/>
          <w:bdr w:val="none" w:sz="0" w:space="0" w:color="auto" w:frame="1"/>
          <w:lang w:eastAsia="en-GB"/>
        </w:rPr>
        <w:t>RhoConfig</w:t>
      </w:r>
      <w:proofErr w:type="spellEnd"/>
      <w:r w:rsidR="00603463">
        <w:rPr>
          <w:rFonts w:ascii="Consolas" w:eastAsia="Times New Roman" w:hAnsi="Consolas" w:cs="Consolas"/>
          <w:color w:val="24292E"/>
          <w:sz w:val="20"/>
          <w:szCs w:val="20"/>
          <w:bdr w:val="none" w:sz="0" w:space="0" w:color="auto" w:frame="1"/>
          <w:lang w:eastAsia="en-GB"/>
        </w:rPr>
        <w:t>[4]=0</w:t>
      </w:r>
      <w:r w:rsidR="00603463">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t xml:space="preserve">the model specifies that each spatio-temporal random effect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and </w:t>
      </w:r>
      <m:oMath>
        <m:sSub>
          <m:sSubPr>
            <m:ctrlPr>
              <w:rPr>
                <w:rFonts w:ascii="Cambria Math" w:hAnsi="Cambria Math" w:cs="Times New Roman"/>
                <w:i/>
                <w:iCs/>
                <w:sz w:val="24"/>
                <w:szCs w:val="24"/>
              </w:rPr>
            </m:ctrlPr>
          </m:sSubPr>
          <m:e>
            <m:r>
              <w:rPr>
                <w:rFonts w:ascii="Cambria Math" w:hAnsi="Cambria Math" w:cs="Times New Roman"/>
                <w:sz w:val="24"/>
                <w:szCs w:val="24"/>
              </w:rPr>
              <m:t>ε</m:t>
            </m:r>
          </m:e>
          <m:sub>
            <m:r>
              <w:rPr>
                <w:rFonts w:ascii="Cambria Math" w:hAnsi="Cambria Math" w:cs="Times New Roman"/>
                <w:sz w:val="24"/>
                <w:szCs w:val="24"/>
              </w:rPr>
              <m:t>2</m:t>
            </m:r>
          </m:sub>
        </m:sSub>
        <m:d>
          <m:dPr>
            <m:ctrlPr>
              <w:rPr>
                <w:rFonts w:ascii="Cambria Math" w:hAnsi="Cambria Math" w:cs="Times New Roman"/>
                <w:i/>
                <w:iCs/>
                <w:sz w:val="24"/>
                <w:szCs w:val="24"/>
              </w:rPr>
            </m:ctrlPr>
          </m:dPr>
          <m:e>
            <m:r>
              <w:rPr>
                <w:rFonts w:ascii="Cambria Math" w:hAnsi="Cambria Math" w:cs="Times New Roman"/>
                <w:sz w:val="24"/>
                <w:szCs w:val="24"/>
              </w:rPr>
              <m:t>s,f,t</m:t>
            </m:r>
          </m:e>
        </m:d>
      </m:oMath>
      <w:r>
        <w:rPr>
          <w:rFonts w:ascii="Times New Roman" w:eastAsiaTheme="minorEastAsia" w:hAnsi="Times New Roman" w:cs="Times New Roman"/>
          <w:iCs/>
          <w:sz w:val="24"/>
          <w:szCs w:val="24"/>
        </w:rPr>
        <w:t xml:space="preserve"> is independent among years.  However, other settings specify the following structure</w:t>
      </w:r>
    </w:p>
    <w:p w14:paraId="6F39CBC7" w14:textId="707D6D87" w:rsidR="00593A7B" w:rsidRDefault="007A3B24"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ε1</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1</m:t>
                  </m:r>
                </m:sub>
              </m:sSub>
            </m:e>
          </m:d>
        </m:oMath>
      </m:oMathPara>
    </w:p>
    <w:p w14:paraId="174B9279" w14:textId="7B965163" w:rsidR="00593A7B" w:rsidRDefault="007A3B24" w:rsidP="00593A7B">
      <w:pPr>
        <w:spacing w:after="0" w:line="480" w:lineRule="auto"/>
        <w:rPr>
          <w:rFonts w:ascii="Times New Roman" w:eastAsiaTheme="minorEastAsia" w:hAnsi="Times New Roman" w:cs="Times New Roman"/>
          <w:iCs/>
          <w:sz w:val="24"/>
          <w:szCs w:val="24"/>
        </w:rPr>
      </w:pPr>
      <m:oMathPara>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s,f,t+1</m:t>
              </m:r>
            </m:e>
          </m:d>
          <m:r>
            <w:rPr>
              <w:rFonts w:ascii="Cambria Math" w:eastAsiaTheme="minorEastAsia" w:hAnsi="Cambria Math" w:cs="Times New Roman"/>
              <w:sz w:val="24"/>
              <w:szCs w:val="24"/>
            </w:rPr>
            <m:t>~MVN</m:t>
          </m:r>
          <m:d>
            <m:dPr>
              <m:ctrlPr>
                <w:rPr>
                  <w:rFonts w:ascii="Cambria Math" w:eastAsiaTheme="minorEastAsia" w:hAnsi="Cambria Math" w:cs="Times New Roman"/>
                  <w:i/>
                  <w:iCs/>
                  <w:sz w:val="24"/>
                  <w:szCs w:val="24"/>
                </w:rPr>
              </m:ctrlPr>
            </m:dPr>
            <m:e>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ε</m:t>
                  </m:r>
                </m:e>
                <m:sub>
                  <m:r>
                    <w:rPr>
                      <w:rFonts w:ascii="Cambria Math" w:eastAsiaTheme="minorEastAsia" w:hAnsi="Cambria Math" w:cs="Times New Roman"/>
                      <w:sz w:val="24"/>
                      <w:szCs w:val="24"/>
                    </w:rPr>
                    <m:t>2</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s,f,t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ε2</m:t>
                  </m:r>
                </m:sub>
                <m:sup>
                  <m:r>
                    <w:rPr>
                      <w:rFonts w:ascii="Cambria Math" w:eastAsiaTheme="minorEastAsia" w:hAnsi="Cambria Math" w:cs="Times New Roman"/>
                      <w:sz w:val="24"/>
                      <w:szCs w:val="24"/>
                    </w:rPr>
                    <m:t>2</m:t>
                  </m:r>
                </m:sup>
              </m:sSubSup>
              <m:sSub>
                <m:sSubPr>
                  <m:ctrlPr>
                    <w:rPr>
                      <w:rFonts w:ascii="Cambria Math" w:hAnsi="Cambria Math" w:cs="Times New Roman"/>
                      <w:b/>
                      <w:sz w:val="24"/>
                      <w:szCs w:val="24"/>
                    </w:rPr>
                  </m:ctrlPr>
                </m:sSubPr>
                <m:e>
                  <m:r>
                    <m:rPr>
                      <m:sty m:val="b"/>
                    </m:rPr>
                    <w:rPr>
                      <w:rFonts w:ascii="Cambria Math" w:hAnsi="Cambria Math" w:cs="Times New Roman"/>
                      <w:sz w:val="24"/>
                      <w:szCs w:val="24"/>
                    </w:rPr>
                    <m:t>R</m:t>
                  </m:r>
                </m:e>
                <m:sub>
                  <m:r>
                    <w:rPr>
                      <w:rFonts w:ascii="Cambria Math" w:hAnsi="Cambria Math" w:cs="Times New Roman"/>
                      <w:sz w:val="24"/>
                      <w:szCs w:val="24"/>
                    </w:rPr>
                    <m:t>2</m:t>
                  </m:r>
                </m:sub>
              </m:sSub>
            </m:e>
          </m:d>
        </m:oMath>
      </m:oMathPara>
    </w:p>
    <w:p w14:paraId="493EE521" w14:textId="77777777" w:rsidR="00593A7B" w:rsidRDefault="00593A7B" w:rsidP="00593A7B">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w:t>
      </w:r>
      <w:r>
        <w:rPr>
          <w:rFonts w:ascii="Times New Roman" w:eastAsiaTheme="minorEastAsia" w:hAnsi="Times New Roman" w:cs="Times New Roman"/>
          <w:iCs/>
          <w:sz w:val="24"/>
          <w:szCs w:val="24"/>
        </w:rPr>
        <w:t xml:space="preserve"> controls the specification of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w:t>
      </w:r>
    </w:p>
    <w:p w14:paraId="0CE8ED2C"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Random walk </w:t>
      </w:r>
      <w:r>
        <w:rPr>
          <w:rFonts w:ascii="Times New Roman" w:eastAsiaTheme="minorEastAsia" w:hAnsi="Times New Roman" w:cs="Times New Roman"/>
          <w:iCs/>
          <w:sz w:val="24"/>
          <w:szCs w:val="24"/>
        </w:rPr>
        <w:t xml:space="preserve"> –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[3]=2</w:t>
      </w:r>
      <w:r>
        <w:rPr>
          <w:rFonts w:ascii="Times New Roman" w:eastAsiaTheme="minorEastAsia" w:hAnsi="Times New Roman" w:cs="Times New Roman"/>
          <w:iCs/>
          <w:sz w:val="24"/>
          <w:szCs w:val="24"/>
        </w:rPr>
        <w:t xml:space="preserve"> specifies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r>
          <w:rPr>
            <w:rFonts w:ascii="Cambria Math" w:eastAsiaTheme="minorEastAsia" w:hAnsi="Cambria Math" w:cs="Times New Roman"/>
            <w:sz w:val="24"/>
            <w:szCs w:val="24"/>
          </w:rPr>
          <m:t>=1</m:t>
        </m:r>
      </m:oMath>
    </w:p>
    <w:p w14:paraId="5EDF5DB7" w14:textId="77777777" w:rsidR="00593A7B" w:rsidRDefault="00593A7B" w:rsidP="00593A7B">
      <w:pPr>
        <w:pStyle w:val="ListParagraph"/>
        <w:numPr>
          <w:ilvl w:val="0"/>
          <w:numId w:val="2"/>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 xml:space="preserve">Autoregressive </w:t>
      </w:r>
      <w:r>
        <w:rPr>
          <w:rFonts w:ascii="Times New Roman" w:eastAsiaTheme="minorEastAsia" w:hAnsi="Times New Roman" w:cs="Times New Roman"/>
          <w:iCs/>
          <w:sz w:val="24"/>
          <w:szCs w:val="24"/>
        </w:rPr>
        <w:t xml:space="preserve">–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[3]=4</w:t>
      </w:r>
      <w:r>
        <w:rPr>
          <w:rFonts w:ascii="Times New Roman" w:eastAsiaTheme="minorEastAsia" w:hAnsi="Times New Roman" w:cs="Times New Roman"/>
          <w:iCs/>
          <w:sz w:val="24"/>
          <w:szCs w:val="24"/>
        </w:rPr>
        <w:t xml:space="preserve"> estimates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ε1</m:t>
            </m:r>
          </m:sub>
        </m:sSub>
      </m:oMath>
      <w:r>
        <w:rPr>
          <w:rFonts w:ascii="Times New Roman" w:eastAsiaTheme="minorEastAsia" w:hAnsi="Times New Roman" w:cs="Times New Roman"/>
          <w:iCs/>
          <w:sz w:val="24"/>
          <w:szCs w:val="24"/>
        </w:rPr>
        <w:t xml:space="preserve"> as a fixed effect</w:t>
      </w:r>
    </w:p>
    <w:p w14:paraId="1D42D594" w14:textId="77777777" w:rsidR="00D51253" w:rsidRDefault="00593A7B"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and settings are defined identically for </w:t>
      </w:r>
      <w:proofErr w:type="spellStart"/>
      <w:r w:rsidRPr="00AC32E7">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[4]</w:t>
      </w:r>
      <w:r>
        <w:rPr>
          <w:rFonts w:ascii="Times New Roman" w:eastAsiaTheme="minorEastAsia" w:hAnsi="Times New Roman" w:cs="Times New Roman"/>
          <w:iCs/>
          <w:sz w:val="24"/>
          <w:szCs w:val="24"/>
        </w:rPr>
        <w:t xml:space="preserve"> specifying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ε2</m:t>
            </m:r>
          </m:sub>
        </m:sSub>
      </m:oMath>
      <w:r>
        <w:rPr>
          <w:rFonts w:ascii="Times New Roman" w:eastAsiaTheme="minorEastAsia" w:hAnsi="Times New Roman" w:cs="Times New Roman"/>
          <w:iCs/>
          <w:sz w:val="24"/>
          <w:szCs w:val="24"/>
        </w:rPr>
        <w:t xml:space="preserve">. </w:t>
      </w:r>
    </w:p>
    <w:p w14:paraId="6DAC07A9" w14:textId="1DE3D859" w:rsidR="00D51253" w:rsidRPr="00D51253" w:rsidRDefault="00D51253" w:rsidP="00D51253">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Relationship to other named models</w:t>
      </w:r>
    </w:p>
    <w:p w14:paraId="5F858A1D" w14:textId="76DFA702" w:rsidR="00D51253" w:rsidRDefault="00D51253" w:rsidP="00D51253">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VAST can be configured to be identical to (or closely mimic) many models that have previously been published in ecology and fisheries:</w:t>
      </w:r>
    </w:p>
    <w:p w14:paraId="0DF740F7" w14:textId="4CE9E7BB" w:rsid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Gompertz model</w:t>
      </w:r>
      <w:r>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sidR="00286D03" w:rsidRPr="00D51253">
        <w:rPr>
          <w:rFonts w:ascii="Times New Roman" w:eastAsiaTheme="minorEastAsia" w:hAnsi="Times New Roman" w:cs="Times New Roman"/>
          <w:iCs/>
          <w:sz w:val="24"/>
          <w:szCs w:val="24"/>
        </w:rPr>
        <w:t xml:space="preserve">If intercepts are constant across years, spatio-temporal variation follows an autoregressive process, and only one category is modelled, then VAST is identical to a spatio-temporal Gompertz model </w:t>
      </w:r>
      <w:r w:rsidR="00286D03" w:rsidRPr="00D51253">
        <w:rPr>
          <w:rFonts w:ascii="Times New Roman" w:eastAsiaTheme="minorEastAsia" w:hAnsi="Times New Roman" w:cs="Times New Roman"/>
          <w:iCs/>
          <w:sz w:val="24"/>
          <w:szCs w:val="24"/>
        </w:rPr>
        <w:fldChar w:fldCharType="begin"/>
      </w:r>
      <w:r w:rsidR="00286D03" w:rsidRPr="00D51253">
        <w:rPr>
          <w:rFonts w:ascii="Times New Roman" w:eastAsiaTheme="minorEastAsia" w:hAnsi="Times New Roman" w:cs="Times New Roman"/>
          <w:iCs/>
          <w:sz w:val="24"/>
          <w:szCs w:val="24"/>
        </w:rPr>
        <w:instrText xml:space="preserve"> ADDIN ZOTERO_ITEM CSL_CITATION {"citationID":"koh9hjk5d","properties":{"formattedCitation":"(Thorson et al. 2014)","plainCitation":"(Thorson et al. 2014)"},"citationItems":[{"id":3175,"uris":["http://zotero.org/users/251206/items/FCDA8Q87"],"uri":["http://zotero.org/users/251206/items/FCDA8Q87"],"itemData":{"id":3175,"type":"article-journal","title":"The importance of spatial models for estimating the strength of density dependence","container-title":"Ecology","page":"1202-1212","volume":"96","issue":"5","source":"esajournals.org (Atypon)","abstract":"Identifying the existence and magnitude of density dependence is one of the oldest concerns in ecology. Ecologists have aimed to estimate density dependence in population and community data by fitting a simple autoregressive (Gompertz) model for density dependence to time series of abundance for an entire population. However, it is increasingly recognized that spatial heterogeneity in population densities has implications for population and community dynamics. We therefore adapt the Gompertz model to approximate local densities over continuous space instead of population-wide abundance, and allow productivity to vary spatially using Gaussian random fields. We then show that the conventional (nonspatial) Gompertz model can result in biased estimates of density dependence (e.g., identifying oscillatory dynamics when not present) if densities vary spatially. By contrast, the spatial Gompertz model provides accurate and precise estimates of density dependence for a variety of simulation scenarios and data availabilities. These results are corroborated when comparing spatial and nonspatial models for data from 10 years and ~100 sampling stations for three long-lived rockfishes (Sebastes spp.) off the California, USA coast. In this case, the nonspatial model estimates implausible oscillatory dynamics on an annual time scale, while the spatial model estimates strong autocorrelation and is supported by model selection tools. We conclude by discussing the importance of improved data archiving techniques, so that spatial models can be used to reexamine classic questions regarding the existence and magnitude of density dependence in wild populations.","DOI":"10.1890/14-0739.1","ISSN":"0012-9658","journalAbbreviation":"Ecology","author":[{"family":"Thorson","given":"James T."},{"family":"Skaug","given":"Hans J."},{"family":"Kristensen","given":"Kasper"},{"family":"Shelton","given":"Andrew O."},{"family":"Ward","given":"Eric J."},{"family":"Harms","given":"John H."},{"family":"Benante","given":"James A."}],"issued":{"date-parts":[["2014",10,10]]}}}],"schema":"https://github.com/citation-style-language/schema/raw/master/csl-citation.json"} </w:instrText>
      </w:r>
      <w:r w:rsidR="00286D03" w:rsidRPr="00D51253">
        <w:rPr>
          <w:rFonts w:ascii="Times New Roman" w:eastAsiaTheme="minorEastAsia" w:hAnsi="Times New Roman" w:cs="Times New Roman"/>
          <w:iCs/>
          <w:sz w:val="24"/>
          <w:szCs w:val="24"/>
        </w:rPr>
        <w:fldChar w:fldCharType="separate"/>
      </w:r>
      <w:r w:rsidR="00286D03" w:rsidRPr="00D51253">
        <w:rPr>
          <w:rFonts w:ascii="Times New Roman" w:hAnsi="Times New Roman" w:cs="Times New Roman"/>
          <w:sz w:val="24"/>
        </w:rPr>
        <w:t>(Thorson et al. 2014)</w:t>
      </w:r>
      <w:r w:rsidR="00286D03" w:rsidRPr="00D51253">
        <w:rPr>
          <w:rFonts w:ascii="Times New Roman" w:eastAsiaTheme="minorEastAsia" w:hAnsi="Times New Roman" w:cs="Times New Roman"/>
          <w:iCs/>
          <w:sz w:val="24"/>
          <w:szCs w:val="24"/>
        </w:rPr>
        <w:fldChar w:fldCharType="end"/>
      </w:r>
      <w:r w:rsidR="00286D03" w:rsidRPr="00D51253">
        <w:rPr>
          <w:rFonts w:ascii="Times New Roman" w:eastAsiaTheme="minorEastAsia" w:hAnsi="Times New Roman" w:cs="Times New Roman"/>
          <w:iCs/>
          <w:sz w:val="24"/>
          <w:szCs w:val="24"/>
        </w:rPr>
        <w:t xml:space="preserve">.  </w:t>
      </w:r>
    </w:p>
    <w:p w14:paraId="446BD5A3" w14:textId="534B16D9" w:rsidR="00D51253" w:rsidRDefault="00780695"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factor analysis</w:t>
      </w:r>
      <w:r w:rsidRPr="00780695">
        <w:rPr>
          <w:rFonts w:ascii="Times New Roman" w:eastAsiaTheme="minorEastAsia" w:hAnsi="Times New Roman" w:cs="Times New Roman"/>
          <w:iCs/>
          <w:sz w:val="24"/>
          <w:szCs w:val="24"/>
        </w:rPr>
        <w:t>:</w:t>
      </w:r>
      <w:r>
        <w:rPr>
          <w:rFonts w:ascii="Times New Roman" w:eastAsiaTheme="minorEastAsia" w:hAnsi="Times New Roman" w:cs="Times New Roman"/>
          <w:i/>
          <w:iCs/>
          <w:sz w:val="24"/>
          <w:szCs w:val="24"/>
        </w:rPr>
        <w:t xml:space="preserve">  </w:t>
      </w:r>
      <w:r>
        <w:rPr>
          <w:rFonts w:ascii="Times New Roman" w:eastAsiaTheme="minorEastAsia" w:hAnsi="Times New Roman" w:cs="Times New Roman"/>
          <w:iCs/>
          <w:sz w:val="24"/>
          <w:szCs w:val="24"/>
        </w:rPr>
        <w:t xml:space="preserve">If only one year is analysed and </w:t>
      </w:r>
      <w:r w:rsidRPr="00D51253">
        <w:rPr>
          <w:rFonts w:ascii="Times New Roman" w:eastAsiaTheme="minorEastAsia" w:hAnsi="Times New Roman" w:cs="Times New Roman"/>
          <w:iCs/>
          <w:sz w:val="24"/>
          <w:szCs w:val="24"/>
        </w:rPr>
        <w:t>multiple category are modelled</w:t>
      </w:r>
      <w:r>
        <w:rPr>
          <w:rFonts w:ascii="Times New Roman" w:eastAsiaTheme="minorEastAsia" w:hAnsi="Times New Roman" w:cs="Times New Roman"/>
          <w:iCs/>
          <w:sz w:val="24"/>
          <w:szCs w:val="24"/>
        </w:rPr>
        <w:t xml:space="preserve">, VAST is similar to spatial factor analysis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{"citationID":"26eis5alg","properties":{"formattedCitation":"(Thorson et al. 2015a)","plainCitation":"(Thorson et al. 2015a)"},"citationItems":[{"id":3207,"uris":["http://zotero.org/users/251206/items/8W5GMC7Z"],"uri":["http://zotero.org/users/251206/items/8W5GMC7Z"],"itemData":{"id":3207,"type":"article-journal","title":"Spatial factor analysis: a new tool for estimating joint species distributions and correlations in species range","container-title":"Methods in Ecology and Evolution","page":"627-637","volume":"6","issue":"6","source":"Wiley Online Library","abstract":"* Predicting and explaining the distribution and density of species is one of the oldest concerns in ecology. Species distributions can be estimated using geostatistical methods, which estimate a latent spatial variable explaining observed variation in densities, but geostatistical methods may be imprecise for species with low densities or few observations. Additionally, simple geostatistical methods fail to account for correlations in distribution among species and generally estimate such cross-correlations as a post hoc exercise.\n\n\n* We therefore present spatial factor analysis (SFA), a spatial model for estimating a low-rank approximation to multivariate data, and use it to jointly estimate the distribution of multiple species simultaneously. We also derive an analytic estimate of cross-correlations among species from SFA parameters.\n\n\n* As a first example, we show that distributions for 10 bird species in the breeding bird survey in 2012 can be parsimoniously represented using only five spatial factors. As a second case study, we show that forward prediction of catches for 20 rockfishes (Sebastes spp.) off the U.S. West Coast is more accurate using SFA than analysing each species individually. Finally, we show that single-species models give a different picture of cross-correlations than joint estimation using SFA.\n\n\n* Spatial factor analysis complements a growing list of tools for jointly modelling the distribution of multiple species and provides a parsimonious summary of cross-correlation without requiring explicit declaration of habitat variables. We conclude by proposing future research that would model species cross-correlations using dissimilarity of species’ traits, and the development of spatial dynamic factor analysis for a low-rank approximation to spatial time-series data.","DOI":"10.1111/2041-210X.12359","ISSN":"2041-210X","shortTitle":"Spatial factor analysis","journalAbbreviation":"Methods Ecol Evol","language":"en","author":[{"family":"Thorson","given":"James T."},{"family":"Scheuerell","given":"Mark D."},{"family":"Shelton","given":"Andrew O."},{"family":"See","given":"Kevin E."},{"family":"Skaug","given":"Hans J."},{"family":"Kristensen","given":"Kasper"}],"issued":{"date-parts":[["2015",6,1]]}}}],"schema":"https://github.com/citation-style-language/schema/raw/master/csl-citation.json"} </w:instrText>
      </w:r>
      <w:r>
        <w:rPr>
          <w:rFonts w:ascii="Times New Roman" w:eastAsiaTheme="minorEastAsia" w:hAnsi="Times New Roman" w:cs="Times New Roman"/>
          <w:iCs/>
          <w:sz w:val="24"/>
          <w:szCs w:val="24"/>
        </w:rPr>
        <w:fldChar w:fldCharType="separate"/>
      </w:r>
      <w:r w:rsidRPr="00780695">
        <w:rPr>
          <w:rFonts w:ascii="Times New Roman" w:hAnsi="Times New Roman" w:cs="Times New Roman"/>
          <w:sz w:val="24"/>
        </w:rPr>
        <w:t>(Thorson et al. 2015a)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although it permits the use of a delta-model (separate analysis of encounters and positive catch rates).  </w:t>
      </w:r>
    </w:p>
    <w:p w14:paraId="3A1B202E" w14:textId="444D46FF" w:rsidR="00593A7B" w:rsidRPr="00D51253" w:rsidRDefault="00D51253" w:rsidP="00D51253">
      <w:pPr>
        <w:pStyle w:val="ListParagraph"/>
        <w:numPr>
          <w:ilvl w:val="0"/>
          <w:numId w:val="6"/>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Spatial dynamic factor analysis</w:t>
      </w:r>
      <w:r w:rsidRPr="00D51253">
        <w:rPr>
          <w:rFonts w:ascii="Times New Roman" w:eastAsiaTheme="minorEastAsia" w:hAnsi="Times New Roman" w:cs="Times New Roman"/>
          <w:iCs/>
          <w:sz w:val="24"/>
          <w:szCs w:val="24"/>
        </w:rPr>
        <w:t>:</w:t>
      </w:r>
      <w:r>
        <w:rPr>
          <w:rFonts w:ascii="Times New Roman" w:eastAsiaTheme="minorEastAsia" w:hAnsi="Times New Roman" w:cs="Times New Roman"/>
          <w:iCs/>
          <w:sz w:val="24"/>
          <w:szCs w:val="24"/>
        </w:rPr>
        <w:t xml:space="preserve">  </w:t>
      </w:r>
      <w:r w:rsidRPr="00D51253">
        <w:rPr>
          <w:rFonts w:ascii="Times New Roman" w:eastAsiaTheme="minorEastAsia" w:hAnsi="Times New Roman" w:cs="Times New Roman"/>
          <w:iCs/>
          <w:sz w:val="24"/>
          <w:szCs w:val="24"/>
        </w:rPr>
        <w:t xml:space="preserve">If intercepts are constant among years, spatio-temporal variation follows an autoregressive process, and multiple category are modelled, then </w:t>
      </w:r>
      <w:r w:rsidRPr="00D51253">
        <w:rPr>
          <w:rFonts w:ascii="Times New Roman" w:eastAsiaTheme="minorEastAsia" w:hAnsi="Times New Roman" w:cs="Times New Roman"/>
          <w:iCs/>
          <w:sz w:val="24"/>
          <w:szCs w:val="24"/>
        </w:rPr>
        <w:lastRenderedPageBreak/>
        <w:t>VAST is similar to spatial dynamic factor analysis</w:t>
      </w:r>
      <w:r>
        <w:rPr>
          <w:rFonts w:ascii="Times New Roman" w:eastAsiaTheme="minorEastAsia" w:hAnsi="Times New Roman" w:cs="Times New Roman"/>
          <w:iCs/>
          <w:sz w:val="24"/>
          <w:szCs w:val="24"/>
        </w:rPr>
        <w:t xml:space="preserve"> </w:t>
      </w:r>
      <w:r>
        <w:rPr>
          <w:rFonts w:ascii="Times New Roman" w:eastAsiaTheme="minorEastAsia" w:hAnsi="Times New Roman" w:cs="Times New Roman"/>
          <w:iCs/>
          <w:sz w:val="24"/>
          <w:szCs w:val="24"/>
        </w:rPr>
        <w:fldChar w:fldCharType="begin"/>
      </w:r>
      <w:r>
        <w:rPr>
          <w:rFonts w:ascii="Times New Roman" w:eastAsiaTheme="minorEastAsia" w:hAnsi="Times New Roman" w:cs="Times New Roman"/>
          <w:iCs/>
          <w:sz w:val="24"/>
          <w:szCs w:val="24"/>
        </w:rPr>
        <w:instrText xml:space="preserve"> ADDIN ZOTERO_ITEM CSL_CITATION {"citationID":"2n7c0l48gn","properties":{"formattedCitation":"(Thorson et al. 2016a)","plainCitation":"(Thorson et al. 2016a)"},"citationItems":[{"id":3634,"uris":["http://zotero.org/users/251206/items/4UWVR7SA"],"uri":["http://zotero.org/users/251206/items/4UWVR7SA"],"itemData":{"id":3634,"type":"article-journal","title":"Joint dynamic species distribution models: a tool for community ordination and spatio-temporal monitoring","container-title":"Global Ecology and Biogeography","page":"1144-1158","volume":"25","issue":"9","source":"Wiley Online Library","abstract":"Aim\n\nSpatial analysis of the distribution and density of species is of continuing interest within theoretical and applied ecology. Species distribution models (SDMs) are being increasingly used to analyse count, presence–absence and presence-only data sets. There is a growing literature on dynamic SDMs (which incorporate temporal variation in species distribution), joint SDMs (which simultaneously analyse the correlated distribution of multiple species) and geostatistical models (which account for similarity between nearby sites caused by unobserved covariates). However, no previous study has combined all three attributes within a single framework.\n\n\nInnovation\n\nWe develop spatial dynamic factor analysis for use as a ‘joint, dynamic SDM’ (JDSDM), which uses geostatistical methods to account for spatial similarity when estimating one or more ‘factors’. Each factor evolves over time following a density-dependent (Gompertz) process, and the log-density of each species is approximated as a linear combination of different factors. We demonstrate a JDSDM using two multispecies case studies (an annual survey of bottom-associated species in the Bering Sea and a seasonal survey of butterfly density in the continental USA), and also provide our code publicly as an R package.\n\n\nMain conclusions\n\nCase study applications show that that JDSDMs can be used for species ordination, i.e. showing that dynamics for butterfly species within the same genus are significantly more correlated than for species from different genera. We also demonstrate how JDSDMs can rapidly identify dominant patterns in community dynamics, including the decline and recovery of several Bering Sea fishes since 2008, and the ‘flight curves’ typical of early or late-emerging butterflies. We conclude by suggesting future research that could incorporate phylogenetic relatedness or functional similarity, and propose that our approach could be used to monitor community dynamics at large spatial and temporal scales.","DOI":"10.1111/geb.12464","ISSN":"1466-8238","shortTitle":"Joint dynamic species distribution models","journalAbbreviation":"Global Ecol. Biogeogr.","language":"en","author":[{"family":"Thorson","given":"James T."},{"family":"Ianelli","given":"James N."},{"family":"Larsen","given":"Elise A."},{"family":"Ries","given":"Leslie"},{"family":"Scheuerell","given":"Mark D."},{"family":"Szuwalski","given":"Cody"},{"family":"Zipkin","given":"Elise F."}],"issued":{"date-parts":[["2016",9,1]]}}}],"schema":"https://github.com/citation-style-language/schema/raw/master/csl-citation.json"} </w:instrText>
      </w:r>
      <w:r>
        <w:rPr>
          <w:rFonts w:ascii="Times New Roman" w:eastAsiaTheme="minorEastAsia" w:hAnsi="Times New Roman" w:cs="Times New Roman"/>
          <w:iCs/>
          <w:sz w:val="24"/>
          <w:szCs w:val="24"/>
        </w:rPr>
        <w:fldChar w:fldCharType="separate"/>
      </w:r>
      <w:r w:rsidRPr="00D51253">
        <w:rPr>
          <w:rFonts w:ascii="Times New Roman" w:hAnsi="Times New Roman" w:cs="Times New Roman"/>
          <w:sz w:val="24"/>
        </w:rPr>
        <w:t>(Thorson et al. 2016a)</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although VAST allows separate estimates of spatial vs. spatio-temporal covariation</w:t>
      </w:r>
      <w:r w:rsidR="006B758F">
        <w:rPr>
          <w:rFonts w:ascii="Times New Roman" w:eastAsiaTheme="minorEastAsia" w:hAnsi="Times New Roman" w:cs="Times New Roman"/>
          <w:iCs/>
          <w:sz w:val="24"/>
          <w:szCs w:val="24"/>
        </w:rPr>
        <w:t xml:space="preserve"> and also the use</w:t>
      </w:r>
      <w:r w:rsidR="00780695">
        <w:rPr>
          <w:rFonts w:ascii="Times New Roman" w:eastAsiaTheme="minorEastAsia" w:hAnsi="Times New Roman" w:cs="Times New Roman"/>
          <w:iCs/>
          <w:sz w:val="24"/>
          <w:szCs w:val="24"/>
        </w:rPr>
        <w:t xml:space="preserve"> of a delta-model</w:t>
      </w:r>
      <w:r>
        <w:rPr>
          <w:rFonts w:ascii="Times New Roman" w:eastAsiaTheme="minorEastAsia" w:hAnsi="Times New Roman" w:cs="Times New Roman"/>
          <w:iCs/>
          <w:sz w:val="24"/>
          <w:szCs w:val="24"/>
        </w:rPr>
        <w:t xml:space="preserve">.  </w:t>
      </w:r>
    </w:p>
    <w:p w14:paraId="42DD2AC3" w14:textId="77777777" w:rsidR="00BD775A"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Settings regarding derived quantities</w:t>
      </w:r>
    </w:p>
    <w:p w14:paraId="1D400EF3" w14:textId="2011144B" w:rsidR="00B920C4" w:rsidRDefault="00B920C4" w:rsidP="00A75CC9">
      <w:pPr>
        <w:spacing w:after="0" w:line="480" w:lineRule="auto"/>
        <w:rPr>
          <w:rFonts w:ascii="Times New Roman" w:eastAsiaTheme="minorEastAsia" w:hAnsi="Times New Roman" w:cs="Times New Roman"/>
          <w:iCs/>
          <w:sz w:val="24"/>
          <w:szCs w:val="24"/>
        </w:rPr>
      </w:pPr>
      <w:r w:rsidRPr="00B920C4">
        <w:rPr>
          <w:rFonts w:ascii="Times New Roman" w:eastAsiaTheme="minorEastAsia" w:hAnsi="Times New Roman" w:cs="Times New Roman"/>
          <w:iCs/>
          <w:sz w:val="24"/>
          <w:szCs w:val="24"/>
        </w:rPr>
        <w:t xml:space="preserve">After </w:t>
      </w:r>
      <w:r>
        <w:rPr>
          <w:rFonts w:ascii="Times New Roman" w:eastAsiaTheme="minorEastAsia" w:hAnsi="Times New Roman" w:cs="Times New Roman"/>
          <w:iCs/>
          <w:sz w:val="24"/>
          <w:szCs w:val="24"/>
        </w:rPr>
        <w:t xml:space="preserve">a nonlinear minimizer has identified the value of fixed effects that maximizes the Laplace approximation to the marginal likelihood, Template Model Builder predicts the value of random effects that maximizes the joint likelihood conditional on these fixed effects.  Estimated values of fixed and random effects are then used to predict density </w:t>
      </w:r>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oMath>
      <w:r>
        <w:rPr>
          <w:rFonts w:ascii="Times New Roman" w:eastAsiaTheme="minorEastAsia" w:hAnsi="Times New Roman" w:cs="Times New Roman"/>
          <w:iCs/>
          <w:sz w:val="24"/>
          <w:szCs w:val="24"/>
        </w:rPr>
        <w:t xml:space="preserve"> for :</w:t>
      </w:r>
    </w:p>
    <w:p w14:paraId="0F02CB16" w14:textId="12572130" w:rsidR="00B920C4" w:rsidRPr="00B920C4"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r>
            <w:rPr>
              <w:rFonts w:ascii="Cambria Math" w:eastAsiaTheme="minorEastAsia" w:hAnsi="Cambria Math" w:cs="Times New Roman"/>
              <w:sz w:val="24"/>
              <w:szCs w:val="24"/>
            </w:rPr>
            <m: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m:oMathPara>
    </w:p>
    <w:p w14:paraId="74F86F02" w14:textId="7F635726"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iCs/>
          <w:sz w:val="24"/>
          <w:szCs w:val="24"/>
        </w:rPr>
        <w:t xml:space="preserve"> and </w:t>
      </w:r>
      <m:oMath>
        <m:sSubSup>
          <m:sSubSupPr>
            <m:ctrlPr>
              <w:rPr>
                <w:rFonts w:ascii="Cambria Math" w:eastAsiaTheme="minorEastAsia" w:hAnsi="Cambria Math" w:cs="Times New Roman"/>
                <w:i/>
                <w:iCs/>
                <w:sz w:val="24"/>
                <w:szCs w:val="24"/>
              </w:rPr>
            </m:ctrlPr>
          </m:sSubSup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2</m:t>
            </m:r>
          </m:sub>
          <m:sup>
            <m:r>
              <w:rPr>
                <w:rFonts w:ascii="Cambria Math" w:eastAsiaTheme="minorEastAsia" w:hAnsi="Cambria Math" w:cs="Times New Roman"/>
                <w:sz w:val="24"/>
                <w:szCs w:val="24"/>
              </w:rPr>
              <m:t>*</m:t>
            </m:r>
          </m:sup>
        </m:sSubSup>
        <m:r>
          <w:rPr>
            <w:rFonts w:ascii="Cambria Math" w:eastAsiaTheme="minorEastAsia" w:hAnsi="Cambria Math" w:cs="Times New Roman"/>
            <w:sz w:val="24"/>
            <w:szCs w:val="24"/>
          </w:rPr>
          <m:t>(x,c,t)</m:t>
        </m:r>
      </m:oMath>
      <w:r>
        <w:rPr>
          <w:rFonts w:ascii="Times New Roman" w:eastAsiaTheme="minorEastAsia" w:hAnsi="Times New Roman" w:cs="Times New Roman"/>
          <w:b/>
          <w:iCs/>
          <w:sz w:val="24"/>
          <w:szCs w:val="24"/>
        </w:rPr>
        <w:t xml:space="preserve"> </w:t>
      </w:r>
      <w:r>
        <w:rPr>
          <w:rFonts w:ascii="Times New Roman" w:eastAsiaTheme="minorEastAsia" w:hAnsi="Times New Roman" w:cs="Times New Roman"/>
          <w:iCs/>
          <w:sz w:val="24"/>
          <w:szCs w:val="24"/>
        </w:rPr>
        <w:t xml:space="preserve">are identical to the values specified previously, except that catchability variables are excluded from their computation (i.e., </w:t>
      </w:r>
      <m:oMath>
        <m:sSub>
          <m:sSubPr>
            <m:ctrlPr>
              <w:rPr>
                <w:rFonts w:ascii="Cambria Math" w:hAnsi="Cambria Math" w:cs="Times New Roman"/>
                <w:i/>
                <w:iCs/>
                <w:sz w:val="24"/>
                <w:szCs w:val="24"/>
              </w:rPr>
            </m:ctrlPr>
          </m:sSubPr>
          <m:e>
            <m:r>
              <w:rPr>
                <w:rFonts w:ascii="Cambria Math" w:hAnsi="Cambria Math" w:cs="Times New Roman"/>
                <w:sz w:val="24"/>
                <w:szCs w:val="24"/>
              </w:rPr>
              <m:t>δ</m:t>
            </m:r>
          </m:e>
          <m:sub>
            <m:r>
              <w:rPr>
                <w:rFonts w:ascii="Cambria Math" w:hAnsi="Cambria Math" w:cs="Times New Roman"/>
                <w:sz w:val="24"/>
                <w:szCs w:val="24"/>
              </w:rPr>
              <m:t>1</m:t>
            </m:r>
          </m:sub>
        </m:sSub>
        <m:d>
          <m:dPr>
            <m:ctrlPr>
              <w:rPr>
                <w:rFonts w:ascii="Cambria Math" w:hAnsi="Cambria Math" w:cs="Times New Roman"/>
                <w:i/>
                <w:iCs/>
                <w:sz w:val="24"/>
                <w:szCs w:val="24"/>
              </w:rPr>
            </m:ctrlPr>
          </m:dPr>
          <m:e>
            <m:r>
              <w:rPr>
                <w:rFonts w:ascii="Cambria Math" w:hAnsi="Cambria Math" w:cs="Times New Roman"/>
                <w:sz w:val="24"/>
                <w:szCs w:val="24"/>
              </w:rPr>
              <m:t>v,f</m:t>
            </m:r>
          </m:e>
        </m:d>
        <m:r>
          <w:rPr>
            <w:rFonts w:ascii="Cambria Math" w:hAnsi="Cambria Math" w:cs="Times New Roman"/>
            <w:sz w:val="24"/>
            <w:szCs w:val="24"/>
          </w:rPr>
          <m:t>=0</m:t>
        </m:r>
      </m:oMath>
      <w:r>
        <w:rPr>
          <w:rFonts w:ascii="Times New Roman" w:eastAsiaTheme="minorEastAsia" w:hAnsi="Times New Roman" w:cs="Times New Roman"/>
          <w:iCs/>
          <w:sz w:val="24"/>
          <w:szCs w:val="24"/>
        </w:rPr>
        <w:t xml:space="preserve"> and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1</m:t>
            </m:r>
          </m:sub>
        </m:sSub>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k</m:t>
            </m:r>
          </m:e>
        </m:d>
        <m:r>
          <w:rPr>
            <w:rFonts w:ascii="Cambria Math" w:eastAsiaTheme="minorEastAsia" w:hAnsi="Cambria Math" w:cs="Times New Roman"/>
            <w:sz w:val="24"/>
            <w:szCs w:val="24"/>
          </w:rPr>
          <m:t>=0</m:t>
        </m:r>
      </m:oMath>
      <w:r>
        <w:rPr>
          <w:rFonts w:ascii="Times New Roman" w:eastAsiaTheme="minorEastAsia" w:hAnsi="Times New Roman" w:cs="Times New Roman"/>
          <w:iCs/>
          <w:sz w:val="24"/>
          <w:szCs w:val="24"/>
        </w:rPr>
        <w:t>, etc.)</w:t>
      </w:r>
    </w:p>
    <w:p w14:paraId="21135002" w14:textId="5A6AC81A" w:rsidR="00B920C4" w:rsidRDefault="00B920C4"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ab/>
        <w:t xml:space="preserve">By default, density is used to predict total abundance for the entire domain </w:t>
      </w:r>
      <w:r w:rsidR="00713A3F">
        <w:rPr>
          <w:rFonts w:ascii="Times New Roman" w:eastAsiaTheme="minorEastAsia" w:hAnsi="Times New Roman" w:cs="Times New Roman"/>
          <w:iCs/>
          <w:sz w:val="24"/>
          <w:szCs w:val="24"/>
        </w:rPr>
        <w:t xml:space="preserve">(or a subset of the domain) </w:t>
      </w:r>
      <w:r>
        <w:rPr>
          <w:rFonts w:ascii="Times New Roman" w:eastAsiaTheme="minorEastAsia" w:hAnsi="Times New Roman" w:cs="Times New Roman"/>
          <w:iCs/>
          <w:sz w:val="24"/>
          <w:szCs w:val="24"/>
        </w:rPr>
        <w:t>for a given species:</w:t>
      </w:r>
    </w:p>
    <w:p w14:paraId="2FCDB559" w14:textId="7232C7CA" w:rsidR="00B920C4" w:rsidRPr="00713A3F" w:rsidRDefault="00B920C4" w:rsidP="00A75CC9">
      <w:pPr>
        <w:spacing w:after="0" w:line="480" w:lineRule="auto"/>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e>
          </m:nary>
        </m:oMath>
      </m:oMathPara>
    </w:p>
    <w:p w14:paraId="3929C5EB" w14:textId="20CB9F30" w:rsidR="00713A3F" w:rsidRDefault="00713A3F" w:rsidP="00A75CC9">
      <w:p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where </w:t>
      </w:r>
      <m:oMath>
        <m:r>
          <w:rPr>
            <w:rFonts w:ascii="Cambria Math" w:eastAsiaTheme="minorEastAsia" w:hAnsi="Cambria Math" w:cs="Times New Roman"/>
            <w:sz w:val="24"/>
            <w:szCs w:val="24"/>
          </w:rPr>
          <m:t>a(x,l)</m:t>
        </m:r>
      </m:oMath>
      <w:r>
        <w:rPr>
          <w:rFonts w:ascii="Times New Roman" w:eastAsiaTheme="minorEastAsia" w:hAnsi="Times New Roman" w:cs="Times New Roman"/>
          <w:iCs/>
          <w:sz w:val="24"/>
          <w:szCs w:val="24"/>
        </w:rPr>
        <w:t xml:space="preserve"> is the area associated with extrapolation-cell </w:t>
      </w:r>
      <m:oMath>
        <m:r>
          <w:rPr>
            <w:rFonts w:ascii="Cambria Math" w:eastAsiaTheme="minorEastAsia" w:hAnsi="Cambria Math" w:cs="Times New Roman"/>
            <w:sz w:val="24"/>
            <w:szCs w:val="24"/>
          </w:rPr>
          <m:t>x</m:t>
        </m:r>
      </m:oMath>
      <w:r>
        <w:rPr>
          <w:rFonts w:ascii="Times New Roman" w:eastAsiaTheme="minorEastAsia" w:hAnsi="Times New Roman" w:cs="Times New Roman"/>
          <w:iCs/>
          <w:sz w:val="24"/>
          <w:szCs w:val="24"/>
        </w:rPr>
        <w:t xml:space="preserve"> for index </w:t>
      </w:r>
      <m:oMath>
        <m:r>
          <w:rPr>
            <w:rFonts w:ascii="Cambria Math" w:eastAsiaTheme="minorEastAsia" w:hAnsi="Cambria Math" w:cs="Times New Roman"/>
            <w:sz w:val="24"/>
            <w:szCs w:val="24"/>
          </w:rPr>
          <m:t>l</m:t>
        </m:r>
      </m:oMath>
      <w:r w:rsidR="00286D03">
        <w:rPr>
          <w:rFonts w:ascii="Times New Roman" w:eastAsiaTheme="minorEastAsia" w:hAnsi="Times New Roman" w:cs="Times New Roman"/>
          <w:sz w:val="24"/>
          <w:szCs w:val="24"/>
        </w:rPr>
        <w:t xml:space="preserve"> </w:t>
      </w:r>
      <w:r w:rsidR="00286D03">
        <w:rPr>
          <w:rFonts w:ascii="Times New Roman" w:eastAsiaTheme="minorEastAsia" w:hAnsi="Times New Roman" w:cs="Times New Roman"/>
          <w:sz w:val="24"/>
          <w:szCs w:val="24"/>
        </w:rPr>
        <w:fldChar w:fldCharType="begin"/>
      </w:r>
      <w:r w:rsidR="00286D03">
        <w:rPr>
          <w:rFonts w:ascii="Times New Roman" w:eastAsiaTheme="minorEastAsia" w:hAnsi="Times New Roman" w:cs="Times New Roman"/>
          <w:sz w:val="24"/>
          <w:szCs w:val="24"/>
        </w:rPr>
        <w:instrText xml:space="preserve"> ADDIN ZOTERO_ITEM CSL_CITATION {"citationID":"mkf0eej13","properties":{"formattedCitation":"(Shelton et al. 2014, Thorson et al. 2015b)","plainCitation":"(Shelton et al. 2014, Thorson et al. 2015b)"},"citationItems":[{"id":1414,"uris":["http://zotero.org/users/251206/items/V3ZFK5E8"],"uri":["http://zotero.org/users/251206/items/V3ZFK5E8"],"itemData":{"id":1414,"type":"article-journal","title":"Spatial semiparametric models improve estimates of species abundance and distribution","container-title":"Canadian Journal of Fisheries and Aquatic Sciences","page":"1655-1666","volume":"71","issue":"11","source":"NRC Research Press","abstract":"Accurate estimates of abundance are imperative for successful conservation and management. Classical, stratified abundance estimators provide unbiased estimates of abundance, but such estimators may be imprecise and impede assessment of population status and trend when the distribution of individuals is highly variable in space. Model-based procedures that account for important environmental covariates can improve overall precision, but frequently there is uncertainty about the contribution of particular environmental variables and a lack of information about variables that are important determinants of abundance. We develop a general semiparametric mixture model that incorporates measured habitat variables and a nonparametric smoothing term to account for unmeasured variables. We contrast this spatial habitat approach with two stratified abundance estimators and compare the three models using an intensively managed marine fish, darkblotched rockfish (Sebastes crameri). We show that the spatial habitat mo..., Des estimations exactes de l’abondance sont essentielles au succès de la conservation et de la gestion. Si les estimateurs d’abondance stratifiés classiques fournissent des estimations non biaisées de l’abondance, ces estimateurs peuvent être imprécis ou entraver l’évaluation de l’état et de la tendance de la population si la répartition des individus est très variable dans l’espace. Si des procédures basées sur des modèles qui tiennent compte d’importantes covariables environnementales peuvent améliorer la précision globale, il y a souvent une incertitude associée à la contribution de différentes variables environnementales et un manque d’information sur les variables qui sont d’importants déterminants de l’abondance. Nous avons développé un modèle de mélange semi-paramétrique général qui incorpore des variables mesurées de l’habitat et un terme de lissage non paramétrique pour tenir compte des variables non mesurées. Nous comparons cette approche d’habitat spatial à deux estimateurs d’abondance stratifi...","DOI":"10.1139/cjfas-2013-0508","ISSN":"0706-652X","journalAbbreviation":"Can. J. Fish. Aquat. Sci.","author":[{"family":"Shelton","given":"Andrew Olaf"},{"family":"Thorson","given":"James T."},{"family":"Ward","given":"Eric J."},{"family":"Feist","given":"Blake E."}],"issued":{"date-parts":[["2014",7,8]]}}},{"id":3266,"uris":["http://zotero.org/users/251206/items/9MUA7QBW"],"uri":["http://zotero.org/users/251206/items/9MUA7QBW"],"itemData":{"id":3266,"type":"article-journal","title":"Geostatistical delta-generalized linear mixed models improve precision for estimated abundance indices for West Coast groundfishes","container-title":"ICES Journal of Marine Science: Journal du Conseil","page":"1297-1310","volume":"72","issue":"5","source":"icesjms.oxfordjournals.org","abstract":"Indices of abundance are the bedrock for stock assessments or empirical management procedures used to manage fishery catches for fish populations worldwide, and are generally obtained by processing catch-rate data. Recent research suggests that geostatistical models can explain a substantial portion of variability in catch rates via the location of samples (i.e. whether located in high- or low-density habitats), and thus use available catch-rate data more efficiently than conventional “design-based” or stratified estimators. However, the generality of this conclusion is currently unknown because geostatistical models are computationally challenging to simulation-test and have not previously been evaluated using multiple species. We develop a new maximum likelihood estimator for geostatistical index standardization, which uses recent improvements in estimation for Gaussian random fields. We apply the model to data for 28 groundfish species off the U.S. West Coast and compare results to a previous “stratified” index standardization model, which accounts for spatial variation using post-stratification of available data. This demonstrates that the stratified model generates a relative index with 60% larger estimation intervals than the geostatistical model. We also apply both models to simulated data and demonstrate (i) that the geostatistical model has well-calibrated confidence intervals (they include the true value at approximately the nominal rate), (ii) that neither model on average under- or overestimates changes in abundance, and (iii) that the geostatistical model has on average 20% lower estimation errors than a stratified model. We therefore conclude that the geostatistical model uses survey data more efficiently than the stratified model, and therefore provides a more cost-efficient treatment for historical and ongoing fish sampling data.","DOI":"10.1093/icesjms/fsu243","ISSN":"1054-3139, 1095-9289","journalAbbreviation":"ICES J. Mar. Sci.","language":"en","author":[{"family":"Thorson","given":"James T."},{"family":"Shelton","given":"Andrew O."},{"family":"Ward","given":"Eric J."},{"family":"Skaug","given":"Hans J."}],"issued":{"date-parts":[["2015",6,1]]}}}],"schema":"https://github.com/citation-style-language/schema/raw/master/csl-citation.json"} </w:instrText>
      </w:r>
      <w:r w:rsidR="00286D03">
        <w:rPr>
          <w:rFonts w:ascii="Times New Roman" w:eastAsiaTheme="minorEastAsia" w:hAnsi="Times New Roman" w:cs="Times New Roman"/>
          <w:sz w:val="24"/>
          <w:szCs w:val="24"/>
        </w:rPr>
        <w:fldChar w:fldCharType="separate"/>
      </w:r>
      <w:r w:rsidR="00286D03" w:rsidRPr="00286D03">
        <w:rPr>
          <w:rFonts w:ascii="Times New Roman" w:hAnsi="Times New Roman" w:cs="Times New Roman"/>
          <w:sz w:val="24"/>
        </w:rPr>
        <w:t>(Shelton et al. 2014, Thorson et al. 2015b)</w:t>
      </w:r>
      <w:r w:rsidR="00286D03">
        <w:rPr>
          <w:rFonts w:ascii="Times New Roman" w:eastAsiaTheme="minorEastAsia" w:hAnsi="Times New Roman" w:cs="Times New Roman"/>
          <w:sz w:val="24"/>
          <w:szCs w:val="24"/>
        </w:rPr>
        <w:fldChar w:fldCharType="end"/>
      </w:r>
      <w:r>
        <w:rPr>
          <w:rFonts w:ascii="Times New Roman" w:eastAsiaTheme="minorEastAsia" w:hAnsi="Times New Roman" w:cs="Times New Roman"/>
          <w:iCs/>
          <w:sz w:val="24"/>
          <w:szCs w:val="24"/>
        </w:rPr>
        <w:t>.  The user can also specify additional post-hoc calculations via input:</w:t>
      </w:r>
    </w:p>
    <w:p w14:paraId="0FF8D03B" w14:textId="064B3EB9" w:rsidR="00713A3F" w:rsidRPr="00A2136E" w:rsidRDefault="00713A3F"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bdr w:val="none" w:sz="0" w:space="0" w:color="auto" w:frame="1"/>
          <w:lang w:eastAsia="en-GB"/>
        </w:rPr>
      </w:pPr>
      <w:r w:rsidRPr="00A2136E">
        <w:rPr>
          <w:rFonts w:ascii="Consolas" w:eastAsia="Times New Roman" w:hAnsi="Consolas" w:cs="Consolas"/>
          <w:color w:val="24292E"/>
          <w:sz w:val="20"/>
          <w:szCs w:val="20"/>
          <w:bdr w:val="none" w:sz="0" w:space="0" w:color="auto" w:frame="1"/>
          <w:lang w:eastAsia="en-GB"/>
        </w:rPr>
        <w:t xml:space="preserve"># </w:t>
      </w:r>
      <w:r w:rsidR="009A0334">
        <w:rPr>
          <w:rFonts w:ascii="Consolas" w:eastAsia="Times New Roman" w:hAnsi="Consolas" w:cs="Consolas"/>
          <w:color w:val="24292E"/>
          <w:sz w:val="20"/>
          <w:szCs w:val="20"/>
          <w:bdr w:val="none" w:sz="0" w:space="0" w:color="auto" w:frame="1"/>
          <w:lang w:eastAsia="en-GB"/>
        </w:rPr>
        <w:t>Specify derived quantities to calculate</w:t>
      </w:r>
    </w:p>
    <w:p w14:paraId="57591909" w14:textId="64B3491B" w:rsidR="00713A3F" w:rsidRPr="00A2136E" w:rsidRDefault="009A0334" w:rsidP="00713A3F">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24292E"/>
          <w:sz w:val="20"/>
          <w:szCs w:val="20"/>
          <w:lang w:eastAsia="en-GB"/>
        </w:rPr>
      </w:pPr>
      <w:r>
        <w:rPr>
          <w:rFonts w:ascii="Consolas" w:eastAsia="Times New Roman" w:hAnsi="Consolas" w:cs="Consolas"/>
          <w:color w:val="24292E"/>
          <w:sz w:val="20"/>
          <w:szCs w:val="20"/>
          <w:bdr w:val="none" w:sz="0" w:space="0" w:color="auto" w:frame="1"/>
          <w:lang w:eastAsia="en-GB"/>
        </w:rPr>
        <w:t>Options</w:t>
      </w:r>
      <w:r w:rsidR="00713A3F" w:rsidRPr="00AC32E7">
        <w:rPr>
          <w:rFonts w:ascii="Consolas" w:eastAsia="Times New Roman" w:hAnsi="Consolas" w:cs="Consolas"/>
          <w:color w:val="24292E"/>
          <w:sz w:val="20"/>
          <w:szCs w:val="20"/>
          <w:bdr w:val="none" w:sz="0" w:space="0" w:color="auto" w:frame="1"/>
          <w:lang w:eastAsia="en-GB"/>
        </w:rPr>
        <w:t xml:space="preserve"> = </w:t>
      </w:r>
      <w:r w:rsidR="00713A3F" w:rsidRPr="00713A3F">
        <w:rPr>
          <w:rFonts w:ascii="Consolas" w:eastAsia="Times New Roman" w:hAnsi="Consolas" w:cs="Consolas"/>
          <w:color w:val="24292E"/>
          <w:sz w:val="20"/>
          <w:szCs w:val="20"/>
          <w:bdr w:val="none" w:sz="0" w:space="0" w:color="auto" w:frame="1"/>
          <w:lang w:eastAsia="en-GB"/>
        </w:rPr>
        <w:t>c("</w:t>
      </w:r>
      <w:proofErr w:type="spellStart"/>
      <w:r w:rsidR="00713A3F" w:rsidRPr="00713A3F">
        <w:rPr>
          <w:rFonts w:ascii="Consolas" w:eastAsia="Times New Roman" w:hAnsi="Consolas" w:cs="Consolas"/>
          <w:color w:val="24292E"/>
          <w:sz w:val="20"/>
          <w:szCs w:val="20"/>
          <w:bdr w:val="none" w:sz="0" w:space="0" w:color="auto" w:frame="1"/>
          <w:lang w:eastAsia="en-GB"/>
        </w:rPr>
        <w:t>SD_site_density</w:t>
      </w:r>
      <w:proofErr w:type="spellEnd"/>
      <w:r w:rsidR="00713A3F" w:rsidRPr="00713A3F">
        <w:rPr>
          <w:rFonts w:ascii="Consolas" w:eastAsia="Times New Roman" w:hAnsi="Consolas" w:cs="Consolas"/>
          <w:color w:val="24292E"/>
          <w:sz w:val="20"/>
          <w:szCs w:val="20"/>
          <w:bdr w:val="none" w:sz="0" w:space="0" w:color="auto" w:frame="1"/>
          <w:lang w:eastAsia="en-GB"/>
        </w:rPr>
        <w:t>"=0, "</w:t>
      </w:r>
      <w:proofErr w:type="spellStart"/>
      <w:r w:rsidR="00713A3F" w:rsidRPr="00713A3F">
        <w:rPr>
          <w:rFonts w:ascii="Consolas" w:eastAsia="Times New Roman" w:hAnsi="Consolas" w:cs="Consolas"/>
          <w:color w:val="24292E"/>
          <w:sz w:val="20"/>
          <w:szCs w:val="20"/>
          <w:bdr w:val="none" w:sz="0" w:space="0" w:color="auto" w:frame="1"/>
          <w:lang w:eastAsia="en-GB"/>
        </w:rPr>
        <w:t>SD_site_lo</w:t>
      </w:r>
      <w:r w:rsidR="00642D15">
        <w:rPr>
          <w:rFonts w:ascii="Consolas" w:eastAsia="Times New Roman" w:hAnsi="Consolas" w:cs="Consolas"/>
          <w:color w:val="24292E"/>
          <w:sz w:val="20"/>
          <w:szCs w:val="20"/>
          <w:bdr w:val="none" w:sz="0" w:space="0" w:color="auto" w:frame="1"/>
          <w:lang w:eastAsia="en-GB"/>
        </w:rPr>
        <w:t>gdensity</w:t>
      </w:r>
      <w:proofErr w:type="spellEnd"/>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Calculate_Range</w:t>
      </w:r>
      <w:proofErr w:type="spellEnd"/>
      <w:r w:rsidR="00642D15">
        <w:rPr>
          <w:rFonts w:ascii="Consolas" w:eastAsia="Times New Roman" w:hAnsi="Consolas" w:cs="Consolas"/>
          <w:color w:val="24292E"/>
          <w:sz w:val="20"/>
          <w:szCs w:val="20"/>
          <w:bdr w:val="none" w:sz="0" w:space="0" w:color="auto" w:frame="1"/>
          <w:lang w:eastAsia="en-GB"/>
        </w:rPr>
        <w:t>"=0</w:t>
      </w:r>
      <w:r w:rsidR="00713A3F" w:rsidRPr="00713A3F">
        <w:rPr>
          <w:rFonts w:ascii="Consolas" w:eastAsia="Times New Roman" w:hAnsi="Consolas" w:cs="Consolas"/>
          <w:color w:val="24292E"/>
          <w:sz w:val="20"/>
          <w:szCs w:val="20"/>
          <w:bdr w:val="none" w:sz="0" w:space="0" w:color="auto" w:frame="1"/>
          <w:lang w:eastAsia="en-GB"/>
        </w:rPr>
        <w:t>, "</w:t>
      </w:r>
      <w:proofErr w:type="spellStart"/>
      <w:r w:rsidR="00713A3F" w:rsidRPr="00713A3F">
        <w:rPr>
          <w:rFonts w:ascii="Consolas" w:eastAsia="Times New Roman" w:hAnsi="Consolas" w:cs="Consolas"/>
          <w:color w:val="24292E"/>
          <w:sz w:val="20"/>
          <w:szCs w:val="20"/>
          <w:bdr w:val="none" w:sz="0" w:space="0" w:color="auto" w:frame="1"/>
          <w:lang w:eastAsia="en-GB"/>
        </w:rPr>
        <w:t>Calculate_evenness</w:t>
      </w:r>
      <w:proofErr w:type="spellEnd"/>
      <w:r w:rsidR="00713A3F" w:rsidRPr="00713A3F">
        <w:rPr>
          <w:rFonts w:ascii="Consolas" w:eastAsia="Times New Roman" w:hAnsi="Consolas" w:cs="Consolas"/>
          <w:color w:val="24292E"/>
          <w:sz w:val="20"/>
          <w:szCs w:val="20"/>
          <w:bdr w:val="none" w:sz="0" w:space="0" w:color="auto" w:frame="1"/>
          <w:lang w:eastAsia="en-GB"/>
        </w:rPr>
        <w:t>"</w:t>
      </w:r>
      <w:r w:rsidR="00642D15">
        <w:rPr>
          <w:rFonts w:ascii="Consolas" w:eastAsia="Times New Roman" w:hAnsi="Consolas" w:cs="Consolas"/>
          <w:color w:val="24292E"/>
          <w:sz w:val="20"/>
          <w:szCs w:val="20"/>
          <w:bdr w:val="none" w:sz="0" w:space="0" w:color="auto" w:frame="1"/>
          <w:lang w:eastAsia="en-GB"/>
        </w:rPr>
        <w:t>=0, "</w:t>
      </w:r>
      <w:proofErr w:type="spellStart"/>
      <w:r w:rsidR="00642D15">
        <w:rPr>
          <w:rFonts w:ascii="Consolas" w:eastAsia="Times New Roman" w:hAnsi="Consolas" w:cs="Consolas"/>
          <w:color w:val="24292E"/>
          <w:sz w:val="20"/>
          <w:szCs w:val="20"/>
          <w:bdr w:val="none" w:sz="0" w:space="0" w:color="auto" w:frame="1"/>
          <w:lang w:eastAsia="en-GB"/>
        </w:rPr>
        <w:t>Calculate_effective_area</w:t>
      </w:r>
      <w:proofErr w:type="spellEnd"/>
      <w:r w:rsidR="00642D15">
        <w:rPr>
          <w:rFonts w:ascii="Consolas" w:eastAsia="Times New Roman" w:hAnsi="Consolas" w:cs="Consolas"/>
          <w:color w:val="24292E"/>
          <w:sz w:val="20"/>
          <w:szCs w:val="20"/>
          <w:bdr w:val="none" w:sz="0" w:space="0" w:color="auto" w:frame="1"/>
          <w:lang w:eastAsia="en-GB"/>
        </w:rPr>
        <w:t>"=0</w:t>
      </w:r>
      <w:r w:rsidR="00713A3F" w:rsidRPr="00713A3F">
        <w:rPr>
          <w:rFonts w:ascii="Consolas" w:eastAsia="Times New Roman" w:hAnsi="Consolas" w:cs="Consolas"/>
          <w:color w:val="24292E"/>
          <w:sz w:val="20"/>
          <w:szCs w:val="20"/>
          <w:bdr w:val="none" w:sz="0" w:space="0" w:color="auto" w:frame="1"/>
          <w:lang w:eastAsia="en-GB"/>
        </w:rPr>
        <w:t>, "</w:t>
      </w:r>
      <w:proofErr w:type="spellStart"/>
      <w:r w:rsidR="00713A3F" w:rsidRPr="00713A3F">
        <w:rPr>
          <w:rFonts w:ascii="Consolas" w:eastAsia="Times New Roman" w:hAnsi="Consolas" w:cs="Consolas"/>
          <w:color w:val="24292E"/>
          <w:sz w:val="20"/>
          <w:szCs w:val="20"/>
          <w:bdr w:val="none" w:sz="0" w:space="0" w:color="auto" w:frame="1"/>
          <w:lang w:eastAsia="en-GB"/>
        </w:rPr>
        <w:t>Calculate_Cov_SE</w:t>
      </w:r>
      <w:proofErr w:type="spellEnd"/>
      <w:r w:rsidR="00713A3F" w:rsidRPr="00713A3F">
        <w:rPr>
          <w:rFonts w:ascii="Consolas" w:eastAsia="Times New Roman" w:hAnsi="Consolas" w:cs="Consolas"/>
          <w:color w:val="24292E"/>
          <w:sz w:val="20"/>
          <w:szCs w:val="20"/>
          <w:bdr w:val="none" w:sz="0" w:space="0" w:color="auto" w:frame="1"/>
          <w:lang w:eastAsia="en-GB"/>
        </w:rPr>
        <w:t>"=0, '</w:t>
      </w:r>
      <w:proofErr w:type="spellStart"/>
      <w:r w:rsidR="00713A3F" w:rsidRPr="00713A3F">
        <w:rPr>
          <w:rFonts w:ascii="Consolas" w:eastAsia="Times New Roman" w:hAnsi="Consolas" w:cs="Consolas"/>
          <w:color w:val="24292E"/>
          <w:sz w:val="20"/>
          <w:szCs w:val="20"/>
          <w:bdr w:val="none" w:sz="0" w:space="0" w:color="auto" w:frame="1"/>
          <w:lang w:eastAsia="en-GB"/>
        </w:rPr>
        <w:t>Calculate_Synchrony</w:t>
      </w:r>
      <w:proofErr w:type="spellEnd"/>
      <w:r w:rsidR="00713A3F" w:rsidRPr="00713A3F">
        <w:rPr>
          <w:rFonts w:ascii="Consolas" w:eastAsia="Times New Roman" w:hAnsi="Consolas" w:cs="Consolas"/>
          <w:color w:val="24292E"/>
          <w:sz w:val="20"/>
          <w:szCs w:val="20"/>
          <w:bdr w:val="none" w:sz="0" w:space="0" w:color="auto" w:frame="1"/>
          <w:lang w:eastAsia="en-GB"/>
        </w:rPr>
        <w:t>'=0, '</w:t>
      </w:r>
      <w:proofErr w:type="spellStart"/>
      <w:r w:rsidR="00713A3F" w:rsidRPr="00713A3F">
        <w:rPr>
          <w:rFonts w:ascii="Consolas" w:eastAsia="Times New Roman" w:hAnsi="Consolas" w:cs="Consolas"/>
          <w:color w:val="24292E"/>
          <w:sz w:val="20"/>
          <w:szCs w:val="20"/>
          <w:bdr w:val="none" w:sz="0" w:space="0" w:color="auto" w:frame="1"/>
          <w:lang w:eastAsia="en-GB"/>
        </w:rPr>
        <w:t>Calculate_Coherence</w:t>
      </w:r>
      <w:proofErr w:type="spellEnd"/>
      <w:r w:rsidR="00713A3F" w:rsidRPr="00713A3F">
        <w:rPr>
          <w:rFonts w:ascii="Consolas" w:eastAsia="Times New Roman" w:hAnsi="Consolas" w:cs="Consolas"/>
          <w:color w:val="24292E"/>
          <w:sz w:val="20"/>
          <w:szCs w:val="20"/>
          <w:bdr w:val="none" w:sz="0" w:space="0" w:color="auto" w:frame="1"/>
          <w:lang w:eastAsia="en-GB"/>
        </w:rPr>
        <w:t>'=0)</w:t>
      </w:r>
      <w:r w:rsidR="00713A3F" w:rsidRPr="00AC32E7">
        <w:rPr>
          <w:rFonts w:ascii="Consolas" w:eastAsia="Times New Roman" w:hAnsi="Consolas" w:cs="Consolas"/>
          <w:color w:val="24292E"/>
          <w:sz w:val="20"/>
          <w:szCs w:val="20"/>
          <w:bdr w:val="none" w:sz="0" w:space="0" w:color="auto" w:frame="1"/>
          <w:lang w:eastAsia="en-GB"/>
        </w:rPr>
        <w:t xml:space="preserve"> </w:t>
      </w:r>
      <w:r w:rsidR="00713A3F" w:rsidRPr="00A2136E">
        <w:rPr>
          <w:rFonts w:ascii="Consolas" w:eastAsia="Times New Roman" w:hAnsi="Consolas" w:cs="Consolas"/>
          <w:color w:val="24292E"/>
          <w:sz w:val="20"/>
          <w:szCs w:val="20"/>
          <w:bdr w:val="none" w:sz="0" w:space="0" w:color="auto" w:frame="1"/>
          <w:lang w:eastAsia="en-GB"/>
        </w:rPr>
        <w:t xml:space="preserve">  </w:t>
      </w:r>
    </w:p>
    <w:p w14:paraId="1022518E" w14:textId="77777777" w:rsidR="00713A3F" w:rsidRDefault="00713A3F" w:rsidP="00713A3F">
      <w:pPr>
        <w:spacing w:after="0" w:line="480" w:lineRule="auto"/>
        <w:rPr>
          <w:rFonts w:ascii="Times New Roman" w:eastAsiaTheme="minorEastAsia" w:hAnsi="Times New Roman" w:cs="Times New Roman"/>
          <w:iCs/>
          <w:sz w:val="24"/>
          <w:szCs w:val="24"/>
        </w:rPr>
      </w:pPr>
    </w:p>
    <w:p w14:paraId="35A7F7D8" w14:textId="2AED3640" w:rsidR="00713A3F" w:rsidRP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Distribution shif</w:t>
      </w:r>
      <w:r w:rsidRPr="00057F00">
        <w:rPr>
          <w:rFonts w:ascii="Consolas" w:eastAsia="Times New Roman" w:hAnsi="Consolas" w:cs="Consolas"/>
          <w:i/>
          <w:color w:val="24292E"/>
          <w:sz w:val="20"/>
          <w:szCs w:val="20"/>
          <w:bdr w:val="none" w:sz="0" w:space="0" w:color="auto" w:frame="1"/>
          <w:lang w:eastAsia="en-GB"/>
        </w:rPr>
        <w:t>t</w:t>
      </w:r>
      <w:r w:rsidRPr="00642D15">
        <w:rPr>
          <w:rFonts w:ascii="Consolas" w:eastAsia="Times New Roman" w:hAnsi="Consolas" w:cs="Consolas"/>
          <w:color w:val="24292E"/>
          <w:sz w:val="20"/>
          <w:szCs w:val="20"/>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sidRPr="00642D15">
        <w:rPr>
          <w:rFonts w:ascii="Consolas" w:eastAsia="Times New Roman" w:hAnsi="Consolas" w:cs="Consolas"/>
          <w:color w:val="24292E"/>
          <w:sz w:val="20"/>
          <w:szCs w:val="20"/>
          <w:bdr w:val="none" w:sz="0" w:space="0" w:color="auto" w:frame="1"/>
          <w:lang w:eastAsia="en-GB"/>
        </w:rPr>
        <w:t>[3]=1</w:t>
      </w:r>
      <w:r w:rsidRPr="00642D15">
        <w:rPr>
          <w:rFonts w:ascii="Times New Roman" w:eastAsiaTheme="minorEastAsia" w:hAnsi="Times New Roman" w:cs="Times New Roman"/>
          <w:iCs/>
          <w:sz w:val="24"/>
          <w:szCs w:val="24"/>
        </w:rPr>
        <w:t xml:space="preserve"> turns on calculation of the centroid of the population’s distribution:</w:t>
      </w:r>
    </w:p>
    <w:p w14:paraId="6DB390F2" w14:textId="03E0E5C4"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Z</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c,t,m</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z(x,m)×a(x,1)×d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d>
                </m:num>
                <m:den>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c,t,1</m:t>
                      </m:r>
                    </m:e>
                  </m:d>
                </m:den>
              </m:f>
            </m:e>
          </m:nary>
        </m:oMath>
      </m:oMathPara>
    </w:p>
    <w:p w14:paraId="5F8979C6" w14:textId="10CB4647"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sidRPr="00642D15">
        <w:rPr>
          <w:rFonts w:ascii="Times New Roman" w:eastAsiaTheme="minorEastAsia" w:hAnsi="Times New Roman" w:cs="Times New Roman"/>
          <w:iCs/>
          <w:sz w:val="24"/>
          <w:szCs w:val="24"/>
        </w:rPr>
        <w:lastRenderedPageBreak/>
        <w:t xml:space="preserve">where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a matrix representing location for each knot (by default </w:t>
      </w:r>
      <m:oMath>
        <m:r>
          <w:rPr>
            <w:rFonts w:ascii="Cambria Math" w:eastAsiaTheme="minorEastAsia" w:hAnsi="Cambria Math" w:cs="Times New Roman"/>
            <w:sz w:val="24"/>
            <w:szCs w:val="24"/>
          </w:rPr>
          <m:t>z(x,m)</m:t>
        </m:r>
      </m:oMath>
      <w:r w:rsidRPr="00642D15">
        <w:rPr>
          <w:rFonts w:ascii="Times New Roman" w:eastAsiaTheme="minorEastAsia" w:hAnsi="Times New Roman" w:cs="Times New Roman"/>
          <w:iCs/>
          <w:sz w:val="24"/>
          <w:szCs w:val="24"/>
        </w:rPr>
        <w:t xml:space="preserve"> is the location in Eastings and Northings of each knot), representing movement North-South and East-West).</w:t>
      </w:r>
      <w:r w:rsidR="00286D03">
        <w:rPr>
          <w:rFonts w:ascii="Times New Roman" w:eastAsiaTheme="minorEastAsia" w:hAnsi="Times New Roman" w:cs="Times New Roman"/>
          <w:iCs/>
          <w:sz w:val="24"/>
          <w:szCs w:val="24"/>
        </w:rPr>
        <w:t xml:space="preserve">  This model-based approach to estimating distribution shift can account for differences in the spatial distribution of sampling, unlike conventional sample-based estimators </w:t>
      </w:r>
      <w:r w:rsidR="00286D03">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{"citationID":"1ov03q922r","properties":{"formattedCitation":"(Thorson et al. 2016b)","plainCitation":"(Thorson et al. 2016b)"},"citationItems":[{"id":889,"uris":["http://zotero.org/users/251206/items/UD7758AD"],"uri":["http://zotero.org/users/251206/items/UD7758AD"],"itemData":{"id":889,"type":"article-journal","title":"Model-based inference for estimating shifts in species distribution, area occupied and centre of gravity","container-title":"Methods in Ecology and Evolution","page":"990-1002","volume":"7","issue":"8","source":"Wiley Online Library","abstract":"* Changing climate is already impacting the spatial distribution of many taxa, including bees, plants, birds, butterflies and fishes. A common goal is to detect range shifts in response to climate change, including changes in the centre of the population's distribution (the centre of gravity, COG), population boundaries and area occupied. Conventional estimators, such as the abundance-weighted average (AWA) estimator for COG, confound range shifts with changes in the spatial distribution of available survey data and may be biased when the distribution of survey data shifts over time. AWA also does not estimate the standard error of COG in individual years and cannot incorporate data from multiple survey designs.\n\n\n* To explicitly account for changes in the spatial distribution of survey effort, we propose an alternative species distribution function (SDF) estimator. The SDF approach involves calculating distribution metrics, including COG, population boundary and area occupied, directly from the predicted species distribution or density function. We illustrate the SDF approach using a spatiotemporal model that is available as an r package. Using simulated data, we confirm that the SDF substantially decreases bias in COG estimates relative to the AWA estimator. We then illustrate the method by analysing data from two data sets spanning 1977–2013 for 18 marine fishes along the U.S. West Coast.\n\n\n* In our case study, the SDF estimator shows significant northward shifts for six of 18 species (with southward shifts for only 2), where two species (darkblotched and greenstriped rockfishes) have both a northward shift and a decreased area occupied. Pelagic species (e.g. Pacific hake and spiny dogfish) have more variable distribution than bottom-associated species. We also find substantial differences between AWA and SDF estimates of COG that are likely caused by shifts in sampling distribution (which affect the AWA but not the SDF estimator).\n\n\n* We caution that common estimators for range shift can yield inappropriate inference whenever sampling designs have shifted over time. We conclude by suggesting further improvements in model-based approaches to analysing climate impacts, including methods addressing the impact of local and regional temperature changes on species distribution.","DOI":"10.1111/2041-210X.12567","ISSN":"2041-210X","journalAbbreviation":"Methods Ecol Evol","language":"en","author":[{"family":"Thorson","given":"James T."},{"family":"Pinsky","given":"Malin L."},{"family":"Ward","given":"Eric J."}],"issued":{"date-parts":[["2016",8,1]]}}}],"schema":"https://github.com/citation-style-language/schema/raw/master/csl-citation.json"} </w:instrText>
      </w:r>
      <w:r w:rsidR="00286D03">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2016b)</w:t>
      </w:r>
      <w:r w:rsidR="00286D03">
        <w:rPr>
          <w:rFonts w:ascii="Times New Roman" w:eastAsiaTheme="minorEastAsia" w:hAnsi="Times New Roman" w:cs="Times New Roman"/>
          <w:iCs/>
          <w:sz w:val="24"/>
          <w:szCs w:val="24"/>
        </w:rPr>
        <w:fldChar w:fldCharType="end"/>
      </w:r>
      <w:r w:rsidR="00286D03">
        <w:rPr>
          <w:rFonts w:ascii="Times New Roman" w:eastAsiaTheme="minorEastAsia" w:hAnsi="Times New Roman" w:cs="Times New Roman"/>
          <w:iCs/>
          <w:sz w:val="24"/>
          <w:szCs w:val="24"/>
        </w:rPr>
        <w:t xml:space="preserve">.  </w:t>
      </w:r>
    </w:p>
    <w:p w14:paraId="02E4CB70" w14:textId="7CEFAC9F" w:rsidR="00642D15" w:rsidRDefault="00642D15" w:rsidP="00642D15">
      <w:pPr>
        <w:pStyle w:val="ListParagraph"/>
        <w:numPr>
          <w:ilvl w:val="0"/>
          <w:numId w:val="4"/>
        </w:numPr>
        <w:spacing w:after="0" w:line="480" w:lineRule="auto"/>
        <w:ind w:left="360"/>
        <w:rPr>
          <w:rFonts w:ascii="Times New Roman" w:eastAsiaTheme="minorEastAsia" w:hAnsi="Times New Roman" w:cs="Times New Roman"/>
          <w:iCs/>
          <w:sz w:val="24"/>
          <w:szCs w:val="24"/>
        </w:rPr>
      </w:pPr>
      <w:r w:rsidRPr="00057F00">
        <w:rPr>
          <w:rFonts w:ascii="Times New Roman" w:eastAsia="Times New Roman" w:hAnsi="Times New Roman" w:cs="Times New Roman"/>
          <w:i/>
          <w:color w:val="24292E"/>
          <w:sz w:val="24"/>
          <w:szCs w:val="24"/>
          <w:bdr w:val="none" w:sz="0" w:space="0" w:color="auto" w:frame="1"/>
          <w:lang w:eastAsia="en-GB"/>
        </w:rPr>
        <w:t>Range expansion</w:t>
      </w:r>
      <w:r>
        <w:rPr>
          <w:rFonts w:ascii="Times New Roman" w:eastAsia="Times New Roman" w:hAnsi="Times New Roman" w:cs="Times New Roman"/>
          <w:color w:val="24292E"/>
          <w:sz w:val="24"/>
          <w:szCs w:val="24"/>
          <w:bdr w:val="none" w:sz="0" w:space="0" w:color="auto" w:frame="1"/>
          <w:lang w:eastAsia="en-GB"/>
        </w:rPr>
        <w:t xml:space="preserve"> </w:t>
      </w:r>
      <w:r w:rsidRPr="00642D15">
        <w:rPr>
          <w:rFonts w:ascii="Times New Roman" w:eastAsia="Times New Roman" w:hAnsi="Times New Roman" w:cs="Times New Roman"/>
          <w:color w:val="24292E"/>
          <w:sz w:val="24"/>
          <w:szCs w:val="24"/>
          <w:bdr w:val="none" w:sz="0" w:space="0" w:color="auto" w:frame="1"/>
          <w:lang w:eastAsia="en-GB"/>
        </w:rPr>
        <w:t>–</w:t>
      </w:r>
      <w:r>
        <w:rPr>
          <w:rFonts w:ascii="Times New Roman" w:eastAsia="Times New Roman" w:hAnsi="Times New Roman" w:cs="Times New Roman"/>
          <w:color w:val="24292E"/>
          <w:sz w:val="24"/>
          <w:szCs w:val="24"/>
          <w:bdr w:val="none" w:sz="0" w:space="0" w:color="auto" w:frame="1"/>
          <w:lang w:eastAsia="en-GB"/>
        </w:rPr>
        <w:t xml:space="preserve"> </w:t>
      </w:r>
      <w:proofErr w:type="spellStart"/>
      <w:r w:rsidRPr="00642D15">
        <w:rPr>
          <w:rFonts w:ascii="Consolas" w:eastAsia="Times New Roman" w:hAnsi="Consolas" w:cs="Consolas"/>
          <w:color w:val="24292E"/>
          <w:sz w:val="20"/>
          <w:szCs w:val="20"/>
          <w:bdr w:val="none" w:sz="0" w:space="0" w:color="auto" w:frame="1"/>
          <w:lang w:eastAsia="en-GB"/>
        </w:rPr>
        <w:t>RhoConfig</w:t>
      </w:r>
      <w:proofErr w:type="spellEnd"/>
      <w:r>
        <w:rPr>
          <w:rFonts w:ascii="Consolas" w:eastAsia="Times New Roman" w:hAnsi="Consolas" w:cs="Consolas"/>
          <w:color w:val="24292E"/>
          <w:sz w:val="20"/>
          <w:szCs w:val="20"/>
          <w:bdr w:val="none" w:sz="0" w:space="0" w:color="auto" w:frame="1"/>
          <w:lang w:eastAsia="en-GB"/>
        </w:rPr>
        <w:t>[5</w:t>
      </w:r>
      <w:r w:rsidRPr="00642D15">
        <w:rPr>
          <w:rFonts w:ascii="Consolas" w:eastAsia="Times New Roman" w:hAnsi="Consolas" w:cs="Consolas"/>
          <w:color w:val="24292E"/>
          <w:sz w:val="20"/>
          <w:szCs w:val="20"/>
          <w:bdr w:val="none" w:sz="0" w:space="0" w:color="auto" w:frame="1"/>
          <w:lang w:eastAsia="en-GB"/>
        </w:rPr>
        <w:t>]=1</w:t>
      </w:r>
      <w:r w:rsidRPr="00642D15">
        <w:rPr>
          <w:rFonts w:ascii="Times New Roman" w:eastAsiaTheme="minorEastAsia" w:hAnsi="Times New Roman" w:cs="Times New Roman"/>
          <w:iCs/>
          <w:sz w:val="24"/>
          <w:szCs w:val="24"/>
        </w:rPr>
        <w:t xml:space="preserve"> turns on calculation of </w:t>
      </w:r>
      <w:r>
        <w:rPr>
          <w:rFonts w:ascii="Times New Roman" w:eastAsiaTheme="minorEastAsia" w:hAnsi="Times New Roman" w:cs="Times New Roman"/>
          <w:iCs/>
          <w:sz w:val="24"/>
          <w:szCs w:val="24"/>
        </w:rPr>
        <w:t>effective area occupied.  This involves calculating biomass-weighted average density:</w:t>
      </w:r>
    </w:p>
    <w:p w14:paraId="6F711B83" w14:textId="4A86B63A" w:rsidR="00642D15" w:rsidRPr="00642D15" w:rsidRDefault="00057F00"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i/>
                  <w:iCs/>
                  <w:sz w:val="24"/>
                  <w:szCs w:val="24"/>
                </w:rPr>
              </m:ctrlPr>
            </m:naryPr>
            <m:sub>
              <m:r>
                <w:rPr>
                  <w:rFonts w:ascii="Cambria Math" w:eastAsiaTheme="minorEastAsia" w:hAnsi="Cambria Math" w:cs="Times New Roman"/>
                  <w:sz w:val="24"/>
                  <w:szCs w:val="24"/>
                </w:rPr>
                <m:t>x=1</m:t>
              </m:r>
            </m:sub>
            <m:sup>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n</m:t>
                  </m:r>
                </m:e>
                <m:sub>
                  <m:r>
                    <w:rPr>
                      <w:rFonts w:ascii="Cambria Math" w:eastAsiaTheme="minorEastAsia" w:hAnsi="Cambria Math" w:cs="Times New Roman"/>
                      <w:sz w:val="24"/>
                      <w:szCs w:val="24"/>
                    </w:rPr>
                    <m:t>x</m:t>
                  </m:r>
                </m:sub>
              </m:sSub>
            </m:sup>
            <m:e>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a(x,l)×d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num>
                <m:den>
                  <m:r>
                    <w:rPr>
                      <w:rFonts w:ascii="Cambria Math" w:eastAsiaTheme="minorEastAsia" w:hAnsi="Cambria Math" w:cs="Times New Roman"/>
                      <w:sz w:val="24"/>
                      <w:szCs w:val="24"/>
                    </w:rPr>
                    <m:t>I(c,t,l)</m:t>
                  </m:r>
                </m:den>
              </m:f>
              <m:r>
                <w:rPr>
                  <w:rFonts w:ascii="Cambria Math" w:eastAsiaTheme="minorEastAsia" w:hAnsi="Cambria Math" w:cs="Times New Roman"/>
                  <w:sz w:val="24"/>
                  <w:szCs w:val="24"/>
                </w:rPr>
                <m:t>d</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x,c,t</m:t>
                  </m:r>
                </m:e>
              </m:d>
            </m:e>
          </m:nary>
        </m:oMath>
      </m:oMathPara>
    </w:p>
    <w:p w14:paraId="5C4FACCD" w14:textId="5FF0AA9F" w:rsidR="00642D15" w:rsidRPr="00642D15" w:rsidRDefault="00642D15"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Effective area occupied is then calculated as the area required to contain the population at this average density:</w:t>
      </w:r>
    </w:p>
    <w:p w14:paraId="1E5D32B3" w14:textId="4EC15C42" w:rsidR="00642D15" w:rsidRPr="00286D03" w:rsidRDefault="00642D15" w:rsidP="00642D15">
      <w:pPr>
        <w:pStyle w:val="ListParagraph"/>
        <w:spacing w:after="0" w:line="480" w:lineRule="auto"/>
        <w:ind w:left="360"/>
        <w:rPr>
          <w:rFonts w:ascii="Times New Roman" w:eastAsiaTheme="minorEastAsia" w:hAnsi="Times New Roman" w:cs="Times New Roman"/>
          <w:iCs/>
          <w:sz w:val="24"/>
          <w:szCs w:val="24"/>
        </w:rPr>
      </w:pPr>
      <m:oMathPara>
        <m:oMath>
          <m:r>
            <w:rPr>
              <w:rFonts w:ascii="Cambria Math" w:eastAsiaTheme="minorEastAsia" w:hAnsi="Cambria Math" w:cs="Times New Roman"/>
              <w:sz w:val="24"/>
              <w:szCs w:val="24"/>
            </w:rPr>
            <m:t>A</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r>
            <w:rPr>
              <w:rFonts w:ascii="Cambria Math" w:eastAsiaTheme="minorEastAsia" w:hAnsi="Cambria Math" w:cs="Times New Roman"/>
              <w:sz w:val="24"/>
              <w:szCs w:val="24"/>
            </w:rPr>
            <m:t>=</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I</m:t>
              </m:r>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num>
            <m:den>
              <m:acc>
                <m:accPr>
                  <m:chr m:val="̅"/>
                  <m:ctrlPr>
                    <w:rPr>
                      <w:rFonts w:ascii="Cambria Math" w:eastAsiaTheme="minorEastAsia" w:hAnsi="Cambria Math" w:cs="Times New Roman"/>
                      <w:i/>
                      <w:iCs/>
                      <w:sz w:val="24"/>
                      <w:szCs w:val="24"/>
                    </w:rPr>
                  </m:ctrlPr>
                </m:accPr>
                <m:e>
                  <m:r>
                    <w:rPr>
                      <w:rFonts w:ascii="Cambria Math" w:eastAsiaTheme="minorEastAsia" w:hAnsi="Cambria Math" w:cs="Times New Roman"/>
                      <w:sz w:val="24"/>
                      <w:szCs w:val="24"/>
                    </w:rPr>
                    <m:t>d</m:t>
                  </m:r>
                </m:e>
              </m:acc>
              <m:d>
                <m:dPr>
                  <m:ctrlPr>
                    <w:rPr>
                      <w:rFonts w:ascii="Cambria Math" w:eastAsiaTheme="minorEastAsia" w:hAnsi="Cambria Math" w:cs="Times New Roman"/>
                      <w:i/>
                      <w:iCs/>
                      <w:sz w:val="24"/>
                      <w:szCs w:val="24"/>
                    </w:rPr>
                  </m:ctrlPr>
                </m:dPr>
                <m:e>
                  <m:r>
                    <w:rPr>
                      <w:rFonts w:ascii="Cambria Math" w:eastAsiaTheme="minorEastAsia" w:hAnsi="Cambria Math" w:cs="Times New Roman"/>
                      <w:sz w:val="24"/>
                      <w:szCs w:val="24"/>
                    </w:rPr>
                    <m:t>c,t,l</m:t>
                  </m:r>
                </m:e>
              </m:d>
            </m:den>
          </m:f>
        </m:oMath>
      </m:oMathPara>
    </w:p>
    <w:p w14:paraId="6AFD3713" w14:textId="3B17F1B5" w:rsidR="00286D03" w:rsidRDefault="00286D03" w:rsidP="00642D15">
      <w:pPr>
        <w:pStyle w:val="ListParagraph"/>
        <w:spacing w:after="0"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This effective-area occupied estimator can then be used to monitor range expansion or contraction or density-dependent range expansion </w:t>
      </w:r>
      <w:r>
        <w:rPr>
          <w:rFonts w:ascii="Times New Roman" w:eastAsiaTheme="minorEastAsia" w:hAnsi="Times New Roman" w:cs="Times New Roman"/>
          <w:iCs/>
          <w:sz w:val="24"/>
          <w:szCs w:val="24"/>
        </w:rPr>
        <w:fldChar w:fldCharType="begin"/>
      </w:r>
      <w:r w:rsidR="00D51253">
        <w:rPr>
          <w:rFonts w:ascii="Times New Roman" w:eastAsiaTheme="minorEastAsia" w:hAnsi="Times New Roman" w:cs="Times New Roman"/>
          <w:iCs/>
          <w:sz w:val="24"/>
          <w:szCs w:val="24"/>
        </w:rPr>
        <w:instrText xml:space="preserve"> ADDIN ZOTERO_ITEM CSL_CITATION {"citationID":"19ec0l9nae","properties":{"formattedCitation":"(Thorson et al. 2016c)","plainCitation":"(Thorson et al. 2016c)"},"citationItems":[{"id":3211,"uris":["http://zotero.org/users/251206/items/TSERWQC3"],"uri":["http://zotero.org/users/251206/items/TSERWQC3"],"itemData":{"id":3211,"type":"article-journal","title":"Density-dependent changes in effective area occupied for sea-bottom-associated marine fishes","container-title":"Proc. R. Soc. B","page":"20161853","volume":"283","issue":"1840","source":"rspb.royalsocietypublishing.org","abstract":"The spatial distribution of marine fishes can change for many reasons, including density-dependent distributional shifts. Previous studies show mixed support for either the proportional-density model (PDM; no relationship between abundance and area occupied, supported by ideal-free distribution theory) or the basin model (BM; positive abundance–area relationship, supported by density-dependent habitat selection theory). The BM implies that fishes move towards preferred habitat as the population declines. We estimate the average relationship using bottom trawl data for 92 fish species from six marine regions, to determine whether the BM or PDM provides a better description for sea-bottom-associated fishes. We fit a spatio-temporal model and estimate changes in effective area occupied and abundance, and combine results to estimate the average abundance–area relationship as well as variability among taxa and regions. The average relationship is weak but significant (0.6% increase in area for a 10% increase in abundance), whereas only a small proportion of species–region combinations show a negative relationship (i.e. shrinking area when abundance increases). Approximately one-third of combinations (34.6%) are predicted to increase in area more than 1% for every 10% increase in abundance. We therefore infer that population density generally changes faster than effective area occupied during abundance changes. Gadiformes have the strongest estimated relationship (average 1.0% area increase for every 10% abundance increase) followed by Pleuronectiformes and Scorpaeniformes, and the Eastern Bering Sea shows a strong relationship between abundance and area occupied relative to other regions. We conclude that the BM explains a small but important portion of spatial dynamics for sea-bottom-associated fishes, and that many individual populations merit cautious management during population declines, because a compressed range may increase the efficiency of harvest.","DOI":"10.1098/rspb.2016.1853","ISSN":"0962-8452, 1471-2954","note":"PMID: 27708153","journalAbbreviation":"Proc. R. Soc. B","language":"en","author":[{"family":"Thorson","given":"James T."},{"family":"Rindorf","given":"Anna"},{"family":"Gao","given":"Jin"},{"family":"Hanselman","given":"Dana H."},{"family":"Winker","given":"Henning"}],"issued":{"date-parts":[["2016",10,12]]},"PMID":"27708153"}}],"schema":"https://github.com/citation-style-language/schema/raw/master/csl-citation.json"} </w:instrText>
      </w:r>
      <w:r>
        <w:rPr>
          <w:rFonts w:ascii="Times New Roman" w:eastAsiaTheme="minorEastAsia" w:hAnsi="Times New Roman" w:cs="Times New Roman"/>
          <w:iCs/>
          <w:sz w:val="24"/>
          <w:szCs w:val="24"/>
        </w:rPr>
        <w:fldChar w:fldCharType="separate"/>
      </w:r>
      <w:r w:rsidR="00D51253" w:rsidRPr="00D51253">
        <w:rPr>
          <w:rFonts w:ascii="Times New Roman" w:hAnsi="Times New Roman" w:cs="Times New Roman"/>
          <w:sz w:val="24"/>
        </w:rPr>
        <w:t>(Thorson et al. 2016c)</w:t>
      </w:r>
      <w:r>
        <w:rPr>
          <w:rFonts w:ascii="Times New Roman" w:eastAsiaTheme="minorEastAsia" w:hAnsi="Times New Roman" w:cs="Times New Roman"/>
          <w:iCs/>
          <w:sz w:val="24"/>
          <w:szCs w:val="24"/>
        </w:rPr>
        <w:fldChar w:fldCharType="end"/>
      </w:r>
      <w:r>
        <w:rPr>
          <w:rFonts w:ascii="Times New Roman" w:eastAsiaTheme="minorEastAsia" w:hAnsi="Times New Roman" w:cs="Times New Roman"/>
          <w:iCs/>
          <w:sz w:val="24"/>
          <w:szCs w:val="24"/>
        </w:rPr>
        <w:t xml:space="preserve">.  </w:t>
      </w:r>
    </w:p>
    <w:p w14:paraId="20A07DAE" w14:textId="094D6950" w:rsidR="00D453D3" w:rsidRDefault="00D453D3" w:rsidP="00D453D3">
      <w:pPr>
        <w:pStyle w:val="ListParagraph"/>
        <w:spacing w:after="0" w:line="480" w:lineRule="auto"/>
        <w:ind w:left="0"/>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t>List of features</w:t>
      </w:r>
    </w:p>
    <w:p w14:paraId="79CDDFBA" w14:textId="432D3C3A" w:rsidR="00D453D3" w:rsidRDefault="00D453D3" w:rsidP="00D453D3">
      <w:pPr>
        <w:pStyle w:val="ListParagraph"/>
        <w:spacing w:after="0" w:line="480" w:lineRule="auto"/>
        <w:ind w:left="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 next provide a list of “features” organized as decisions that can be made by the analyst.  Although this is somewhat redundant with the explanations provided above, this list might be useful for some readers to provide a high-level overview of different options that are available.</w:t>
      </w:r>
    </w:p>
    <w:p w14:paraId="10460A3C" w14:textId="69EF4174" w:rsidR="00BC53DD" w:rsidRPr="00BC53DD" w:rsidRDefault="00BC53DD" w:rsidP="00BC53DD">
      <w:pPr>
        <w:spacing w:after="0" w:line="480" w:lineRule="auto"/>
        <w:rPr>
          <w:rFonts w:ascii="Times New Roman" w:eastAsiaTheme="minorEastAsia" w:hAnsi="Times New Roman" w:cs="Times New Roman"/>
          <w:i/>
          <w:iCs/>
          <w:sz w:val="24"/>
          <w:szCs w:val="24"/>
        </w:rPr>
      </w:pPr>
      <w:r w:rsidRPr="00BC53DD">
        <w:rPr>
          <w:rFonts w:ascii="Times New Roman" w:eastAsiaTheme="minorEastAsia" w:hAnsi="Times New Roman" w:cs="Times New Roman"/>
          <w:i/>
          <w:iCs/>
          <w:sz w:val="24"/>
          <w:szCs w:val="24"/>
        </w:rPr>
        <w:t>Basic features in a generalized linear model</w:t>
      </w:r>
      <w:r>
        <w:rPr>
          <w:rFonts w:ascii="Times New Roman" w:eastAsiaTheme="minorEastAsia" w:hAnsi="Times New Roman" w:cs="Times New Roman"/>
          <w:i/>
          <w:iCs/>
          <w:sz w:val="24"/>
          <w:szCs w:val="24"/>
        </w:rPr>
        <w:t xml:space="preserve"> (GLM)</w:t>
      </w:r>
    </w:p>
    <w:p w14:paraId="19DAD727" w14:textId="7B29DE6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distributions for data;</w:t>
      </w:r>
    </w:p>
    <w:p w14:paraId="7B7CA5E4"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one of several possible link functions for predicting data given linear predictors;</w:t>
      </w:r>
    </w:p>
    <w:p w14:paraId="4554D786" w14:textId="753B499A"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dynamic habitat covariates or not;</w:t>
      </w:r>
    </w:p>
    <w:p w14:paraId="62DCF7AF" w14:textId="6FC3DAF6"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Including catchability covariates or not;</w:t>
      </w:r>
    </w:p>
    <w:p w14:paraId="47B3FD23" w14:textId="094DE088"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lastRenderedPageBreak/>
        <w:t>Basic features in a spatio-temporal generalized linear mixed model (GLMM)</w:t>
      </w:r>
    </w:p>
    <w:p w14:paraId="49057F9E" w14:textId="2A74CF6C" w:rsidR="00DE1517" w:rsidRDefault="00DE1517" w:rsidP="003831C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 an “extrapolation grid”</w:t>
      </w:r>
      <w:r w:rsidR="003831C3">
        <w:rPr>
          <w:rFonts w:ascii="Times New Roman" w:eastAsiaTheme="minorEastAsia" w:hAnsi="Times New Roman" w:cs="Times New Roman"/>
          <w:iCs/>
          <w:sz w:val="24"/>
          <w:szCs w:val="24"/>
        </w:rPr>
        <w:t xml:space="preserve"> using input </w:t>
      </w:r>
      <w:proofErr w:type="spellStart"/>
      <w:r w:rsidR="003831C3" w:rsidRPr="003831C3">
        <w:rPr>
          <w:rFonts w:ascii="Consolas" w:eastAsia="Times New Roman" w:hAnsi="Consolas" w:cs="Consolas"/>
          <w:color w:val="24292E"/>
          <w:sz w:val="20"/>
          <w:szCs w:val="20"/>
          <w:bdr w:val="none" w:sz="0" w:space="0" w:color="auto" w:frame="1"/>
          <w:lang w:eastAsia="en-GB"/>
        </w:rPr>
        <w:t>SpatialDeltaGLMM</w:t>
      </w:r>
      <w:proofErr w:type="spellEnd"/>
      <w:r w:rsidR="003831C3" w:rsidRPr="003831C3">
        <w:rPr>
          <w:rFonts w:ascii="Consolas" w:eastAsia="Times New Roman" w:hAnsi="Consolas" w:cs="Consolas"/>
          <w:color w:val="24292E"/>
          <w:sz w:val="20"/>
          <w:szCs w:val="20"/>
          <w:bdr w:val="none" w:sz="0" w:space="0" w:color="auto" w:frame="1"/>
          <w:lang w:eastAsia="en-GB"/>
        </w:rPr>
        <w:t>::</w:t>
      </w:r>
      <w:proofErr w:type="spellStart"/>
      <w:r w:rsidR="003831C3" w:rsidRPr="003831C3">
        <w:rPr>
          <w:rFonts w:ascii="Consolas" w:eastAsia="Times New Roman" w:hAnsi="Consolas" w:cs="Consolas"/>
          <w:color w:val="24292E"/>
          <w:sz w:val="20"/>
          <w:szCs w:val="20"/>
          <w:bdr w:val="none" w:sz="0" w:space="0" w:color="auto" w:frame="1"/>
          <w:lang w:eastAsia="en-GB"/>
        </w:rPr>
        <w:t>Prepare_Extrapolation_Data_Fn</w:t>
      </w:r>
      <w:proofErr w:type="spellEnd"/>
      <w:r w:rsidR="003831C3">
        <w:rPr>
          <w:rFonts w:ascii="Consolas" w:eastAsia="Times New Roman" w:hAnsi="Consolas" w:cs="Consolas"/>
          <w:color w:val="24292E"/>
          <w:sz w:val="20"/>
          <w:szCs w:val="20"/>
          <w:bdr w:val="none" w:sz="0" w:space="0" w:color="auto" w:frame="1"/>
          <w:lang w:eastAsia="en-GB"/>
        </w:rPr>
        <w:t>(..., Region)</w:t>
      </w:r>
      <w:r>
        <w:rPr>
          <w:rFonts w:ascii="Times New Roman" w:eastAsiaTheme="minorEastAsia" w:hAnsi="Times New Roman" w:cs="Times New Roman"/>
          <w:iCs/>
          <w:sz w:val="24"/>
          <w:szCs w:val="24"/>
        </w:rPr>
        <w:t xml:space="preserve">, which is used to calculate the area associated with each knot </w:t>
      </w:r>
      <m:oMath>
        <m:sSub>
          <m:sSubPr>
            <m:ctrlPr>
              <w:rPr>
                <w:rFonts w:ascii="Cambria Math" w:eastAsiaTheme="minorEastAsia" w:hAnsi="Cambria Math" w:cs="Times New Roman"/>
                <w:i/>
                <w:iCs/>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x</m:t>
            </m:r>
          </m:sub>
        </m:sSub>
      </m:oMath>
      <w:r w:rsidR="003831C3">
        <w:rPr>
          <w:rFonts w:ascii="Times New Roman" w:eastAsiaTheme="minorEastAsia" w:hAnsi="Times New Roman" w:cs="Times New Roman"/>
          <w:iCs/>
          <w:sz w:val="24"/>
          <w:szCs w:val="24"/>
        </w:rPr>
        <w:t xml:space="preserve">.  This can be a user-specified extrapolation grid if </w:t>
      </w:r>
      <w:proofErr w:type="spellStart"/>
      <w:r w:rsidR="003831C3" w:rsidRPr="003831C3">
        <w:rPr>
          <w:rFonts w:ascii="Consolas" w:eastAsia="Times New Roman" w:hAnsi="Consolas" w:cs="Consolas"/>
          <w:color w:val="24292E"/>
          <w:sz w:val="20"/>
          <w:szCs w:val="20"/>
          <w:bdr w:val="none" w:sz="0" w:space="0" w:color="auto" w:frame="1"/>
          <w:lang w:eastAsia="en-GB"/>
        </w:rPr>
        <w:t>SpatialDeltaGLMM</w:t>
      </w:r>
      <w:proofErr w:type="spellEnd"/>
      <w:r w:rsidR="003831C3" w:rsidRPr="003831C3">
        <w:rPr>
          <w:rFonts w:ascii="Consolas" w:eastAsia="Times New Roman" w:hAnsi="Consolas" w:cs="Consolas"/>
          <w:color w:val="24292E"/>
          <w:sz w:val="20"/>
          <w:szCs w:val="20"/>
          <w:bdr w:val="none" w:sz="0" w:space="0" w:color="auto" w:frame="1"/>
          <w:lang w:eastAsia="en-GB"/>
        </w:rPr>
        <w:t>::</w:t>
      </w:r>
      <w:proofErr w:type="spellStart"/>
      <w:r w:rsidR="003831C3" w:rsidRPr="003831C3">
        <w:rPr>
          <w:rFonts w:ascii="Consolas" w:eastAsia="Times New Roman" w:hAnsi="Consolas" w:cs="Consolas"/>
          <w:color w:val="24292E"/>
          <w:sz w:val="20"/>
          <w:szCs w:val="20"/>
          <w:bdr w:val="none" w:sz="0" w:space="0" w:color="auto" w:frame="1"/>
          <w:lang w:eastAsia="en-GB"/>
        </w:rPr>
        <w:t>Prepare_Extrapolation_Data_Fn</w:t>
      </w:r>
      <w:proofErr w:type="spellEnd"/>
      <w:r w:rsidR="003831C3">
        <w:rPr>
          <w:rFonts w:ascii="Consolas" w:eastAsia="Times New Roman" w:hAnsi="Consolas" w:cs="Consolas"/>
          <w:color w:val="24292E"/>
          <w:sz w:val="20"/>
          <w:szCs w:val="20"/>
          <w:bdr w:val="none" w:sz="0" w:space="0" w:color="auto" w:frame="1"/>
          <w:lang w:eastAsia="en-GB"/>
        </w:rPr>
        <w:t xml:space="preserve">(..., Region=”User”, </w:t>
      </w:r>
      <w:proofErr w:type="spellStart"/>
      <w:r w:rsidR="003831C3">
        <w:rPr>
          <w:rFonts w:ascii="Consolas" w:eastAsia="Times New Roman" w:hAnsi="Consolas" w:cs="Consolas"/>
          <w:color w:val="24292E"/>
          <w:sz w:val="20"/>
          <w:szCs w:val="20"/>
          <w:bdr w:val="none" w:sz="0" w:space="0" w:color="auto" w:frame="1"/>
          <w:lang w:eastAsia="en-GB"/>
        </w:rPr>
        <w:t>input_grid</w:t>
      </w:r>
      <w:proofErr w:type="spellEnd"/>
      <w:r w:rsidR="003831C3">
        <w:rPr>
          <w:rFonts w:ascii="Consolas" w:eastAsia="Times New Roman" w:hAnsi="Consolas" w:cs="Consolas"/>
          <w:color w:val="24292E"/>
          <w:sz w:val="20"/>
          <w:szCs w:val="20"/>
          <w:bdr w:val="none" w:sz="0" w:space="0" w:color="auto" w:frame="1"/>
          <w:lang w:eastAsia="en-GB"/>
        </w:rPr>
        <w:t>=Input)</w:t>
      </w:r>
      <w:r w:rsidR="003831C3" w:rsidRPr="003831C3">
        <w:rPr>
          <w:rFonts w:ascii="Times New Roman" w:eastAsia="Times New Roman" w:hAnsi="Times New Roman" w:cs="Times New Roman"/>
          <w:color w:val="24292E"/>
          <w:sz w:val="24"/>
          <w:szCs w:val="24"/>
          <w:bdr w:val="none" w:sz="0" w:space="0" w:color="auto" w:frame="1"/>
          <w:lang w:eastAsia="en-GB"/>
        </w:rPr>
        <w:t xml:space="preserve">, where </w:t>
      </w:r>
      <w:r w:rsidR="003831C3">
        <w:rPr>
          <w:rFonts w:ascii="Consolas" w:eastAsia="Times New Roman" w:hAnsi="Consolas" w:cs="Consolas"/>
          <w:color w:val="24292E"/>
          <w:sz w:val="20"/>
          <w:szCs w:val="20"/>
          <w:bdr w:val="none" w:sz="0" w:space="0" w:color="auto" w:frame="1"/>
          <w:lang w:eastAsia="en-GB"/>
        </w:rPr>
        <w:t>Input</w:t>
      </w:r>
      <w:r w:rsidR="003831C3" w:rsidRPr="003831C3">
        <w:rPr>
          <w:rFonts w:ascii="Times New Roman" w:eastAsia="Times New Roman" w:hAnsi="Times New Roman" w:cs="Times New Roman"/>
          <w:color w:val="24292E"/>
          <w:sz w:val="24"/>
          <w:szCs w:val="24"/>
          <w:bdr w:val="none" w:sz="0" w:space="0" w:color="auto" w:frame="1"/>
          <w:lang w:eastAsia="en-GB"/>
        </w:rPr>
        <w:t xml:space="preserve"> is a data frame supplied by the user.</w:t>
      </w:r>
      <w:r w:rsidR="003831C3">
        <w:rPr>
          <w:rFonts w:ascii="Consolas" w:eastAsia="Times New Roman" w:hAnsi="Consolas" w:cs="Consolas"/>
          <w:color w:val="24292E"/>
          <w:sz w:val="20"/>
          <w:szCs w:val="20"/>
          <w:bdr w:val="none" w:sz="0" w:space="0" w:color="auto" w:frame="1"/>
          <w:lang w:eastAsia="en-GB"/>
        </w:rPr>
        <w:t xml:space="preserve"> </w:t>
      </w:r>
    </w:p>
    <w:p w14:paraId="3A1BB9E2" w14:textId="1A18EB3F"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method for defining “knots”;</w:t>
      </w:r>
    </w:p>
    <w:p w14:paraId="54B6F555"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the number of “knots”;</w:t>
      </w:r>
    </w:p>
    <w:p w14:paraId="396C5856" w14:textId="070DF76A"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Spatial variation being estimated (“turned on”) or ignored (“turned off”) for either linear predictor #1 or #2; </w:t>
      </w:r>
    </w:p>
    <w:p w14:paraId="4545394E" w14:textId="752F0284"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(“turned on”) or ignored (“turned off”) for either linear predictor #1 or #2;</w:t>
      </w:r>
    </w:p>
    <w:p w14:paraId="1EC58D22" w14:textId="77777777"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Derived quantities</w:t>
      </w:r>
    </w:p>
    <w:p w14:paraId="1BC40B33" w14:textId="77777777" w:rsid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strata for use when calculating derived quantities;</w:t>
      </w:r>
    </w:p>
    <w:p w14:paraId="4AEE5FB2" w14:textId="77777777" w:rsidR="00BC53DD" w:rsidRPr="00BC53DD" w:rsidRDefault="00BC53DD" w:rsidP="00BC53DD">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Calculating one of many possible “derived quantities”, including range shift, effective area occupied, abundance indices, covariance among categories within a multivariate model, or synchrony among categories.  </w:t>
      </w:r>
    </w:p>
    <w:p w14:paraId="2780859B" w14:textId="461845F7"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Non-standard decisions regarding temporal structure</w:t>
      </w:r>
    </w:p>
    <w:p w14:paraId="5FC0D4DE" w14:textId="34AEE1AD"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Annual intercepts being estimated as fixed effects in every year, fixed at the same value for all years, or estimated as a random effect with independent deviations in each year, a first-order autoregressive structure, or a random-walk structure.  </w:t>
      </w:r>
    </w:p>
    <w:p w14:paraId="01ABE701" w14:textId="242ED0E0"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Spatio-temporal variation being estimated as independent deviations in each year, following a first-order autoregressive structure over time, or following a random-walk structure over time.</w:t>
      </w:r>
    </w:p>
    <w:p w14:paraId="330FD5FA" w14:textId="5C9B215F"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Multivariate analysis</w:t>
      </w:r>
    </w:p>
    <w:p w14:paraId="23476012" w14:textId="42D4907C"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lastRenderedPageBreak/>
        <w:t xml:space="preserve">Including a “multivariate” structure with multiple responses that </w:t>
      </w:r>
      <w:proofErr w:type="spellStart"/>
      <w:r>
        <w:rPr>
          <w:rFonts w:ascii="Times New Roman" w:eastAsiaTheme="minorEastAsia" w:hAnsi="Times New Roman" w:cs="Times New Roman"/>
          <w:iCs/>
          <w:sz w:val="24"/>
          <w:szCs w:val="24"/>
        </w:rPr>
        <w:t>covary</w:t>
      </w:r>
      <w:proofErr w:type="spellEnd"/>
      <w:r>
        <w:rPr>
          <w:rFonts w:ascii="Times New Roman" w:eastAsiaTheme="minorEastAsia" w:hAnsi="Times New Roman" w:cs="Times New Roman"/>
          <w:iCs/>
          <w:sz w:val="24"/>
          <w:szCs w:val="24"/>
        </w:rPr>
        <w:t xml:space="preserve"> due to a specified number of “factors” for spatial and spatio-temporal terms;</w:t>
      </w:r>
    </w:p>
    <w:p w14:paraId="6FB7C614" w14:textId="7496108C" w:rsidR="00C5287D" w:rsidRDefault="00C5287D"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Rotate results prior to interpretation, using either principle components rotation or </w:t>
      </w:r>
      <w:proofErr w:type="spellStart"/>
      <w:r>
        <w:rPr>
          <w:rFonts w:ascii="Times New Roman" w:eastAsiaTheme="minorEastAsia" w:hAnsi="Times New Roman" w:cs="Times New Roman"/>
          <w:iCs/>
          <w:sz w:val="24"/>
          <w:szCs w:val="24"/>
        </w:rPr>
        <w:t>varimax</w:t>
      </w:r>
      <w:proofErr w:type="spellEnd"/>
      <w:r>
        <w:rPr>
          <w:rFonts w:ascii="Times New Roman" w:eastAsiaTheme="minorEastAsia" w:hAnsi="Times New Roman" w:cs="Times New Roman"/>
          <w:iCs/>
          <w:sz w:val="24"/>
          <w:szCs w:val="24"/>
        </w:rPr>
        <w:t xml:space="preserve"> rotation; </w:t>
      </w:r>
    </w:p>
    <w:p w14:paraId="199779D9" w14:textId="44F9F8AB" w:rsidR="00BC53DD" w:rsidRPr="00BC53DD" w:rsidRDefault="00BC53DD" w:rsidP="00BC53DD">
      <w:pPr>
        <w:spacing w:after="0" w:line="480" w:lineRule="auto"/>
        <w:rPr>
          <w:rFonts w:ascii="Times New Roman" w:eastAsiaTheme="minorEastAsia" w:hAnsi="Times New Roman" w:cs="Times New Roman"/>
          <w:i/>
          <w:iCs/>
          <w:sz w:val="24"/>
          <w:szCs w:val="24"/>
        </w:rPr>
      </w:pPr>
      <w:r>
        <w:rPr>
          <w:rFonts w:ascii="Times New Roman" w:eastAsiaTheme="minorEastAsia" w:hAnsi="Times New Roman" w:cs="Times New Roman"/>
          <w:i/>
          <w:iCs/>
          <w:sz w:val="24"/>
          <w:szCs w:val="24"/>
        </w:rPr>
        <w:t>Unusual circumstances and spatial cases</w:t>
      </w:r>
    </w:p>
    <w:p w14:paraId="7C066464" w14:textId="300F5857"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a separate distributions for different data sets (e.g., when multiple surveys are available);</w:t>
      </w:r>
    </w:p>
    <w:p w14:paraId="6B158B15" w14:textId="4F911F79"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that some data are predicted based on summing linear predictors across multiple variables (e.g., when modelling density for different size classes, and specifying that some data are aggregated measurements of multiple sizes-classes);</w:t>
      </w:r>
    </w:p>
    <w:p w14:paraId="0D715401" w14:textId="386E8AD8" w:rsidR="00D453D3" w:rsidRDefault="00D453D3" w:rsidP="00D453D3">
      <w:pPr>
        <w:pStyle w:val="ListParagraph"/>
        <w:numPr>
          <w:ilvl w:val="0"/>
          <w:numId w:val="7"/>
        </w:numPr>
        <w:spacing w:after="0"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Specifying multiple “seasons” (e.g., when modelling data with both annual and monthly spatio-temporal variation)</w:t>
      </w:r>
    </w:p>
    <w:p w14:paraId="283E6C0F" w14:textId="1F921D01" w:rsidR="009A0334" w:rsidRPr="009A0334" w:rsidRDefault="009A0334">
      <w:pPr>
        <w:rPr>
          <w:rFonts w:ascii="Times New Roman" w:eastAsiaTheme="minorEastAsia" w:hAnsi="Times New Roman" w:cs="Times New Roman"/>
          <w:b/>
          <w:iCs/>
          <w:sz w:val="24"/>
          <w:szCs w:val="24"/>
        </w:rPr>
      </w:pPr>
      <w:r w:rsidRPr="009A0334">
        <w:rPr>
          <w:rFonts w:ascii="Times New Roman" w:eastAsiaTheme="minorEastAsia" w:hAnsi="Times New Roman" w:cs="Times New Roman"/>
          <w:b/>
          <w:iCs/>
          <w:sz w:val="24"/>
          <w:szCs w:val="24"/>
        </w:rPr>
        <w:t>Common problems</w:t>
      </w:r>
    </w:p>
    <w:p w14:paraId="436F7B57" w14:textId="1D47DA48" w:rsidR="009A0334" w:rsidRDefault="009A0334" w:rsidP="009A0334">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There are two basic problems that are often encountered during spatio-temporal delta-GLMMs:</w:t>
      </w:r>
    </w:p>
    <w:p w14:paraId="5E7B6F02" w14:textId="779D84C9" w:rsidR="007C4653" w:rsidRPr="009A0334" w:rsidRDefault="009A0334" w:rsidP="009A0334">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lang w:val="en-US"/>
        </w:rPr>
        <w:t>Encounter rates</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Some combination of species and year has 0% or 100% encounter rate</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007D2FFA" w:rsidRPr="009A0334">
        <w:rPr>
          <w:rFonts w:ascii="Times New Roman" w:eastAsiaTheme="minorEastAsia" w:hAnsi="Times New Roman" w:cs="Times New Roman"/>
          <w:iCs/>
          <w:sz w:val="24"/>
          <w:szCs w:val="24"/>
          <w:lang w:val="en-US"/>
        </w:rPr>
        <w:t xml:space="preserve">100% encounter rate </w:t>
      </w:r>
      <w:r>
        <w:rPr>
          <w:rFonts w:ascii="Times New Roman" w:eastAsiaTheme="minorEastAsia" w:hAnsi="Times New Roman" w:cs="Times New Roman"/>
          <w:iCs/>
          <w:sz w:val="24"/>
          <w:szCs w:val="24"/>
          <w:lang w:val="en-US"/>
        </w:rPr>
        <w:t xml:space="preserve">for 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in year </w:t>
      </w:r>
      <m:oMath>
        <m:r>
          <w:rPr>
            <w:rFonts w:ascii="Cambria Math" w:eastAsiaTheme="minorEastAsia" w:hAnsi="Cambria Math" w:cs="Times New Roman"/>
            <w:sz w:val="24"/>
            <w:szCs w:val="24"/>
            <w:lang w:val="en-US"/>
          </w:rPr>
          <m:t>t</m:t>
        </m:r>
      </m:oMath>
      <w:r w:rsidR="007D2FFA"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(c,t)→∞</m:t>
        </m:r>
      </m:oMath>
      <w:r w:rsidR="007D2FFA"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r>
          <w:rPr>
            <w:rFonts w:ascii="Cambria Math" w:eastAsiaTheme="minorEastAsia" w:hAnsi="Cambria Math" w:cs="Times New Roman"/>
            <w:sz w:val="24"/>
            <w:szCs w:val="24"/>
            <w:lang w:val="en-US"/>
          </w:rPr>
          <m:t>(s,c,t)→∞</m:t>
        </m:r>
      </m:oMath>
      <w:r w:rsidR="007D2FFA" w:rsidRPr="009A0334">
        <w:rPr>
          <w:rFonts w:ascii="Times New Roman" w:eastAsiaTheme="minorEastAsia" w:hAnsi="Times New Roman" w:cs="Times New Roman"/>
          <w:iCs/>
          <w:sz w:val="24"/>
          <w:szCs w:val="24"/>
          <w:lang w:val="en-US"/>
        </w:rPr>
        <w:t xml:space="preserve"> for that year</w:t>
      </w:r>
      <w:r>
        <w:rPr>
          <w:rFonts w:ascii="Times New Roman" w:eastAsiaTheme="minorEastAsia" w:hAnsi="Times New Roman" w:cs="Times New Roman"/>
          <w:iCs/>
          <w:sz w:val="24"/>
          <w:szCs w:val="24"/>
          <w:lang w:val="en-US"/>
        </w:rPr>
        <w:t xml:space="preserve">.  </w:t>
      </w:r>
      <w:r w:rsidR="007D2FFA" w:rsidRPr="009A0334">
        <w:rPr>
          <w:rFonts w:ascii="Times New Roman" w:eastAsiaTheme="minorEastAsia" w:hAnsi="Times New Roman" w:cs="Times New Roman"/>
          <w:iCs/>
          <w:sz w:val="24"/>
          <w:szCs w:val="24"/>
          <w:lang w:val="en-US"/>
        </w:rPr>
        <w:t xml:space="preserve">If </w:t>
      </w:r>
      <w:r>
        <w:rPr>
          <w:rFonts w:ascii="Times New Roman" w:eastAsiaTheme="minorEastAsia" w:hAnsi="Times New Roman" w:cs="Times New Roman"/>
          <w:iCs/>
          <w:sz w:val="24"/>
          <w:szCs w:val="24"/>
          <w:lang w:val="en-US"/>
        </w:rPr>
        <w:t xml:space="preserve">there is </w:t>
      </w:r>
      <w:r w:rsidR="007D2FFA" w:rsidRPr="009A0334">
        <w:rPr>
          <w:rFonts w:ascii="Times New Roman" w:eastAsiaTheme="minorEastAsia" w:hAnsi="Times New Roman" w:cs="Times New Roman"/>
          <w:iCs/>
          <w:sz w:val="24"/>
          <w:szCs w:val="24"/>
          <w:lang w:val="en-US"/>
        </w:rPr>
        <w:t xml:space="preserve">0% encounter rate in year </w:t>
      </w:r>
      <m:oMath>
        <m:r>
          <w:rPr>
            <w:rFonts w:ascii="Cambria Math" w:eastAsiaTheme="minorEastAsia" w:hAnsi="Cambria Math" w:cs="Times New Roman"/>
            <w:sz w:val="24"/>
            <w:szCs w:val="24"/>
            <w:lang w:val="en-US"/>
          </w:rPr>
          <m:t>t</m:t>
        </m:r>
      </m:oMath>
      <w:r w:rsidR="007D2FFA" w:rsidRPr="009A0334">
        <w:rPr>
          <w:rFonts w:ascii="Times New Roman" w:eastAsiaTheme="minorEastAsia" w:hAnsi="Times New Roman" w:cs="Times New Roman"/>
          <w:iCs/>
          <w:sz w:val="24"/>
          <w:szCs w:val="24"/>
          <w:lang w:val="en-US"/>
        </w:rPr>
        <w:t xml:space="preserve">, then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c,t</m:t>
            </m:r>
          </m:e>
        </m:d>
        <m:r>
          <w:rPr>
            <w:rFonts w:ascii="Cambria Math" w:eastAsiaTheme="minorEastAsia" w:hAnsi="Cambria Math" w:cs="Times New Roman"/>
            <w:sz w:val="24"/>
            <w:szCs w:val="24"/>
            <w:lang w:val="en-US"/>
          </w:rPr>
          <m:t>→-∞</m:t>
        </m:r>
      </m:oMath>
      <w:r w:rsidR="007D2FFA" w:rsidRPr="009A0334">
        <w:rPr>
          <w:rFonts w:ascii="Times New Roman" w:eastAsiaTheme="minorEastAsia" w:hAnsi="Times New Roman" w:cs="Times New Roman"/>
          <w:iCs/>
          <w:sz w:val="24"/>
          <w:szCs w:val="24"/>
          <w:lang w:val="en-US"/>
        </w:rPr>
        <w:t xml:space="preserve"> and/or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p</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r>
          <w:rPr>
            <w:rFonts w:ascii="Cambria Math" w:eastAsiaTheme="minorEastAsia" w:hAnsi="Cambria Math" w:cs="Times New Roman"/>
            <w:sz w:val="24"/>
            <w:szCs w:val="24"/>
            <w:lang w:val="en-US"/>
          </w:rPr>
          <m:t>→-∞</m:t>
        </m:r>
      </m:oMath>
      <w:r w:rsidR="007D2FFA" w:rsidRPr="009A0334">
        <w:rPr>
          <w:rFonts w:ascii="Times New Roman" w:eastAsiaTheme="minorEastAsia" w:hAnsi="Times New Roman" w:cs="Times New Roman"/>
          <w:iCs/>
          <w:sz w:val="24"/>
          <w:szCs w:val="24"/>
          <w:lang w:val="en-US"/>
        </w:rPr>
        <w:t xml:space="preserve"> and there’s no information to estimate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β</m:t>
            </m:r>
          </m:e>
          <m:sub>
            <m:r>
              <w:rPr>
                <w:rFonts w:ascii="Cambria Math" w:eastAsiaTheme="minorEastAsia" w:hAnsi="Cambria Math" w:cs="Times New Roman"/>
                <w:sz w:val="24"/>
                <w:szCs w:val="24"/>
                <w:lang w:val="en-US"/>
              </w:rPr>
              <m:t>r</m:t>
            </m:r>
          </m:sub>
        </m:sSub>
        <m:r>
          <w:rPr>
            <w:rFonts w:ascii="Cambria Math" w:eastAsiaTheme="minorEastAsia" w:hAnsi="Cambria Math" w:cs="Times New Roman"/>
            <w:sz w:val="24"/>
            <w:szCs w:val="24"/>
            <w:lang w:val="en-US"/>
          </w:rPr>
          <m:t>(c,t)</m:t>
        </m:r>
      </m:oMath>
      <w:r w:rsidR="007D2FFA" w:rsidRPr="009A0334">
        <w:rPr>
          <w:rFonts w:ascii="Times New Roman" w:eastAsiaTheme="minorEastAsia" w:hAnsi="Times New Roman" w:cs="Times New Roman"/>
          <w:iCs/>
          <w:sz w:val="24"/>
          <w:szCs w:val="24"/>
          <w:lang w:val="en-US"/>
        </w:rPr>
        <w:t xml:space="preserve"> or </w:t>
      </w:r>
      <m:oMath>
        <m:sSub>
          <m:sSubPr>
            <m:ctrlPr>
              <w:rPr>
                <w:rFonts w:ascii="Cambria Math" w:eastAsiaTheme="minorEastAsia" w:hAnsi="Cambria Math" w:cs="Times New Roman"/>
                <w:i/>
                <w:iCs/>
                <w:sz w:val="24"/>
                <w:szCs w:val="24"/>
                <w:lang w:val="en-US"/>
              </w:rPr>
            </m:ctrlPr>
          </m:sSubPr>
          <m:e>
            <m:r>
              <w:rPr>
                <w:rFonts w:ascii="Cambria Math" w:eastAsiaTheme="minorEastAsia" w:hAnsi="Cambria Math" w:cs="Times New Roman"/>
                <w:sz w:val="24"/>
                <w:szCs w:val="24"/>
                <w:lang w:val="en-US"/>
              </w:rPr>
              <m:t>ε</m:t>
            </m:r>
          </m:e>
          <m:sub>
            <m:r>
              <w:rPr>
                <w:rFonts w:ascii="Cambria Math" w:eastAsiaTheme="minorEastAsia" w:hAnsi="Cambria Math" w:cs="Times New Roman"/>
                <w:sz w:val="24"/>
                <w:szCs w:val="24"/>
                <w:lang w:val="en-US"/>
              </w:rPr>
              <m:t>r</m:t>
            </m:r>
          </m:sub>
        </m:sSub>
        <m:d>
          <m:dPr>
            <m:ctrlPr>
              <w:rPr>
                <w:rFonts w:ascii="Cambria Math" w:eastAsiaTheme="minorEastAsia" w:hAnsi="Cambria Math" w:cs="Times New Roman"/>
                <w:i/>
                <w:iCs/>
                <w:sz w:val="24"/>
                <w:szCs w:val="24"/>
                <w:lang w:val="en-US"/>
              </w:rPr>
            </m:ctrlPr>
          </m:dPr>
          <m:e>
            <m:r>
              <w:rPr>
                <w:rFonts w:ascii="Cambria Math" w:eastAsiaTheme="minorEastAsia" w:hAnsi="Cambria Math" w:cs="Times New Roman"/>
                <w:sz w:val="24"/>
                <w:szCs w:val="24"/>
                <w:lang w:val="en-US"/>
              </w:rPr>
              <m:t>s,c,t</m:t>
            </m:r>
          </m:e>
        </m:d>
      </m:oMath>
      <w:r w:rsidR="007D2FFA" w:rsidRPr="009A0334">
        <w:rPr>
          <w:rFonts w:ascii="Times New Roman" w:eastAsiaTheme="minorEastAsia" w:hAnsi="Times New Roman" w:cs="Times New Roman"/>
          <w:iCs/>
          <w:sz w:val="24"/>
          <w:szCs w:val="24"/>
          <w:lang w:val="en-US"/>
        </w:rPr>
        <w:t xml:space="preserve"> for that </w:t>
      </w:r>
      <w:r>
        <w:rPr>
          <w:rFonts w:ascii="Times New Roman" w:eastAsiaTheme="minorEastAsia" w:hAnsi="Times New Roman" w:cs="Times New Roman"/>
          <w:iCs/>
          <w:sz w:val="24"/>
          <w:szCs w:val="24"/>
          <w:lang w:val="en-US"/>
        </w:rPr>
        <w:t xml:space="preserve">category </w:t>
      </w:r>
      <m:oMath>
        <m:r>
          <w:rPr>
            <w:rFonts w:ascii="Cambria Math" w:eastAsiaTheme="minorEastAsia" w:hAnsi="Cambria Math" w:cs="Times New Roman"/>
            <w:sz w:val="24"/>
            <w:szCs w:val="24"/>
            <w:lang w:val="en-US"/>
          </w:rPr>
          <m:t>c</m:t>
        </m:r>
      </m:oMath>
      <w:r>
        <w:rPr>
          <w:rFonts w:ascii="Times New Roman" w:eastAsiaTheme="minorEastAsia" w:hAnsi="Times New Roman" w:cs="Times New Roman"/>
          <w:iCs/>
          <w:sz w:val="24"/>
          <w:szCs w:val="24"/>
          <w:lang w:val="en-US"/>
        </w:rPr>
        <w:t xml:space="preserve"> and </w:t>
      </w:r>
      <w:r w:rsidR="007D2FFA" w:rsidRPr="009A0334">
        <w:rPr>
          <w:rFonts w:ascii="Times New Roman" w:eastAsiaTheme="minorEastAsia" w:hAnsi="Times New Roman" w:cs="Times New Roman"/>
          <w:iCs/>
          <w:sz w:val="24"/>
          <w:szCs w:val="24"/>
          <w:lang w:val="en-US"/>
        </w:rPr>
        <w:t xml:space="preserve">year </w:t>
      </w:r>
      <m:oMath>
        <m:r>
          <w:rPr>
            <w:rFonts w:ascii="Cambria Math" w:eastAsiaTheme="minorEastAsia" w:hAnsi="Cambria Math" w:cs="Times New Roman"/>
            <w:sz w:val="24"/>
            <w:szCs w:val="24"/>
            <w:lang w:val="en-US"/>
          </w:rPr>
          <m:t>t</m:t>
        </m:r>
      </m:oMath>
      <w:r>
        <w:rPr>
          <w:rFonts w:ascii="Times New Roman" w:eastAsiaTheme="minorEastAsia" w:hAnsi="Times New Roman" w:cs="Times New Roman"/>
          <w:iCs/>
          <w:sz w:val="24"/>
          <w:szCs w:val="24"/>
          <w:lang w:val="en-US"/>
        </w:rPr>
        <w:t>;</w:t>
      </w:r>
    </w:p>
    <w:p w14:paraId="688DBC71" w14:textId="4A0581FE" w:rsidR="009A0334" w:rsidRDefault="009A0334" w:rsidP="009A0334">
      <w:pPr>
        <w:pStyle w:val="ListParagraph"/>
        <w:numPr>
          <w:ilvl w:val="0"/>
          <w:numId w:val="8"/>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Some parameter(s) hits a bound;</w:t>
      </w:r>
    </w:p>
    <w:p w14:paraId="25733618" w14:textId="6BB6F954" w:rsidR="009A0334" w:rsidRDefault="009A0334" w:rsidP="009A0334">
      <w:p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These problems can be solved by:</w:t>
      </w:r>
    </w:p>
    <w:p w14:paraId="72E86DD2" w14:textId="77777777" w:rsidR="009A0334" w:rsidRDefault="009A0334" w:rsidP="009A0334">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lastRenderedPageBreak/>
        <w:t>Encounter rates</w:t>
      </w:r>
      <w:r>
        <w:rPr>
          <w:rFonts w:ascii="Times New Roman" w:eastAsiaTheme="minorEastAsia" w:hAnsi="Times New Roman" w:cs="Times New Roman"/>
          <w:iCs/>
          <w:sz w:val="24"/>
          <w:szCs w:val="24"/>
        </w:rPr>
        <w:t xml:space="preserve">:  constraining terms that vary among years (e.g., intercept </w:t>
      </w:r>
      <m:oMath>
        <m:r>
          <w:rPr>
            <w:rFonts w:ascii="Cambria Math" w:eastAsiaTheme="minorEastAsia" w:hAnsi="Cambria Math" w:cs="Times New Roman"/>
            <w:sz w:val="24"/>
            <w:szCs w:val="24"/>
          </w:rPr>
          <m:t>β</m:t>
        </m:r>
      </m:oMath>
      <w:r>
        <w:rPr>
          <w:rFonts w:ascii="Times New Roman" w:eastAsiaTheme="minorEastAsia" w:hAnsi="Times New Roman" w:cs="Times New Roman"/>
          <w:iCs/>
          <w:sz w:val="24"/>
          <w:szCs w:val="24"/>
        </w:rPr>
        <w:t xml:space="preserve"> and spatio-temporal variation </w:t>
      </w:r>
      <m:oMath>
        <m:r>
          <w:rPr>
            <w:rFonts w:ascii="Cambria Math" w:eastAsiaTheme="minorEastAsia" w:hAnsi="Cambria Math" w:cs="Times New Roman"/>
            <w:sz w:val="24"/>
            <w:szCs w:val="24"/>
          </w:rPr>
          <m:t>ε(s,t,p)</m:t>
        </m:r>
      </m:oMath>
      <w:r>
        <w:rPr>
          <w:rFonts w:ascii="Times New Roman" w:eastAsiaTheme="minorEastAsia" w:hAnsi="Times New Roman" w:cs="Times New Roman"/>
          <w:iCs/>
          <w:sz w:val="24"/>
          <w:szCs w:val="24"/>
        </w:rPr>
        <w:t xml:space="preserve">).  This can be done in many different ways that are each idiosyncratic and require some special justification.  The easiest options are: </w:t>
      </w:r>
    </w:p>
    <w:p w14:paraId="0BDFE2C7" w14:textId="5055E4CE" w:rsidR="007C4653" w:rsidRPr="009A0334" w:rsidRDefault="007D2FFA" w:rsidP="00050A6B">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sidR="009A0334" w:rsidRPr="009A0334">
        <w:rPr>
          <w:rFonts w:ascii="Times New Roman" w:eastAsiaTheme="minorEastAsia" w:hAnsi="Times New Roman" w:cs="Times New Roman"/>
          <w:iCs/>
          <w:sz w:val="24"/>
          <w:szCs w:val="24"/>
          <w:lang w:val="en-US"/>
        </w:rPr>
        <w:t xml:space="preserve">there are </w:t>
      </w:r>
      <w:r w:rsidRPr="009A0334">
        <w:rPr>
          <w:rFonts w:ascii="Times New Roman" w:eastAsiaTheme="minorEastAsia" w:hAnsi="Times New Roman" w:cs="Times New Roman"/>
          <w:iCs/>
          <w:sz w:val="24"/>
          <w:szCs w:val="24"/>
          <w:lang w:val="en-US"/>
        </w:rPr>
        <w:t xml:space="preserve">a </w:t>
      </w:r>
      <w:r w:rsidR="009A0334" w:rsidRPr="009A0334">
        <w:rPr>
          <w:rFonts w:ascii="Times New Roman" w:eastAsiaTheme="minorEastAsia" w:hAnsi="Times New Roman" w:cs="Times New Roman"/>
          <w:iCs/>
          <w:sz w:val="24"/>
          <w:szCs w:val="24"/>
          <w:lang w:val="en-US"/>
        </w:rPr>
        <w:t xml:space="preserve">small number of </w:t>
      </w:r>
      <w:r w:rsidRPr="009A0334">
        <w:rPr>
          <w:rFonts w:ascii="Times New Roman" w:eastAsiaTheme="minorEastAsia" w:hAnsi="Times New Roman" w:cs="Times New Roman"/>
          <w:iCs/>
          <w:sz w:val="24"/>
          <w:szCs w:val="24"/>
          <w:lang w:val="en-US"/>
        </w:rPr>
        <w:t>years</w:t>
      </w:r>
      <w:r w:rsidR="009A0334">
        <w:rPr>
          <w:rFonts w:ascii="Times New Roman" w:eastAsiaTheme="minorEastAsia" w:hAnsi="Times New Roman" w:cs="Times New Roman"/>
          <w:iCs/>
          <w:sz w:val="24"/>
          <w:szCs w:val="24"/>
          <w:lang w:val="en-US"/>
        </w:rPr>
        <w:t xml:space="preserve"> with 100% encounter rate, try </w:t>
      </w:r>
      <w:proofErr w:type="spellStart"/>
      <w:r w:rsidR="009A0334">
        <w:rPr>
          <w:rFonts w:ascii="Consolas" w:eastAsia="Times New Roman" w:hAnsi="Consolas" w:cs="Consolas"/>
          <w:color w:val="24292E"/>
          <w:sz w:val="20"/>
          <w:szCs w:val="20"/>
          <w:bdr w:val="none" w:sz="0" w:space="0" w:color="auto" w:frame="1"/>
          <w:lang w:eastAsia="en-GB"/>
        </w:rPr>
        <w:t>ObsModel</w:t>
      </w:r>
      <w:proofErr w:type="spellEnd"/>
      <w:r w:rsidR="009A0334">
        <w:rPr>
          <w:rFonts w:ascii="Consolas" w:eastAsia="Times New Roman" w:hAnsi="Consolas" w:cs="Consolas"/>
          <w:color w:val="24292E"/>
          <w:sz w:val="20"/>
          <w:szCs w:val="20"/>
          <w:bdr w:val="none" w:sz="0" w:space="0" w:color="auto" w:frame="1"/>
          <w:lang w:eastAsia="en-GB"/>
        </w:rPr>
        <w:t>[2]=3</w:t>
      </w:r>
      <w:r w:rsidR="009A0334" w:rsidRPr="009A0334">
        <w:rPr>
          <w:rFonts w:ascii="Times New Roman" w:eastAsiaTheme="minorEastAsia" w:hAnsi="Times New Roman" w:cs="Times New Roman"/>
          <w:iCs/>
          <w:sz w:val="24"/>
          <w:szCs w:val="24"/>
          <w:lang w:val="en-US"/>
        </w:rPr>
        <w:t xml:space="preserve">.  </w:t>
      </w:r>
      <w:r w:rsidR="009A0334">
        <w:rPr>
          <w:rFonts w:ascii="Times New Roman" w:eastAsiaTheme="minorEastAsia" w:hAnsi="Times New Roman" w:cs="Times New Roman"/>
          <w:iCs/>
          <w:sz w:val="24"/>
          <w:szCs w:val="24"/>
          <w:lang w:val="en-US"/>
        </w:rPr>
        <w:t xml:space="preserve">This </w:t>
      </w:r>
      <w:r w:rsidRPr="009A0334">
        <w:rPr>
          <w:rFonts w:ascii="Times New Roman" w:eastAsiaTheme="minorEastAsia" w:hAnsi="Times New Roman" w:cs="Times New Roman"/>
          <w:iCs/>
          <w:sz w:val="24"/>
          <w:szCs w:val="24"/>
          <w:lang w:val="en-US"/>
        </w:rPr>
        <w:t>indicates that VAST should check for species-years combinations with 100% encounter rates and fix those intercept for encounter probability to an extremely high value</w:t>
      </w:r>
      <w:r w:rsidR="009A0334">
        <w:rPr>
          <w:rFonts w:ascii="Times New Roman" w:eastAsiaTheme="minorEastAsia" w:hAnsi="Times New Roman" w:cs="Times New Roman"/>
          <w:iCs/>
          <w:sz w:val="24"/>
          <w:szCs w:val="24"/>
          <w:lang w:val="en-US"/>
        </w:rPr>
        <w:t xml:space="preserve">.  </w:t>
      </w:r>
    </w:p>
    <w:p w14:paraId="658803C6" w14:textId="1E2B1EE1" w:rsidR="009A0334" w:rsidRDefault="007D2FFA" w:rsidP="009A0334">
      <w:pPr>
        <w:pStyle w:val="ListParagraph"/>
        <w:numPr>
          <w:ilvl w:val="1"/>
          <w:numId w:val="10"/>
        </w:numPr>
        <w:spacing w:line="480" w:lineRule="auto"/>
        <w:rPr>
          <w:rFonts w:ascii="Times New Roman" w:eastAsiaTheme="minorEastAsia" w:hAnsi="Times New Roman" w:cs="Times New Roman"/>
          <w:iCs/>
          <w:sz w:val="24"/>
          <w:szCs w:val="24"/>
        </w:rPr>
      </w:pPr>
      <w:r w:rsidRPr="009A0334">
        <w:rPr>
          <w:rFonts w:ascii="Times New Roman" w:eastAsiaTheme="minorEastAsia" w:hAnsi="Times New Roman" w:cs="Times New Roman"/>
          <w:iCs/>
          <w:sz w:val="24"/>
          <w:szCs w:val="24"/>
          <w:lang w:val="en-US"/>
        </w:rPr>
        <w:t xml:space="preserve">If </w:t>
      </w:r>
      <w:r w:rsidR="009A0334">
        <w:rPr>
          <w:rFonts w:ascii="Times New Roman" w:eastAsiaTheme="minorEastAsia" w:hAnsi="Times New Roman" w:cs="Times New Roman"/>
          <w:iCs/>
          <w:sz w:val="24"/>
          <w:szCs w:val="24"/>
          <w:lang w:val="en-US"/>
        </w:rPr>
        <w:t xml:space="preserve">there are a small number of </w:t>
      </w:r>
      <w:r w:rsidRPr="009A0334">
        <w:rPr>
          <w:rFonts w:ascii="Times New Roman" w:eastAsiaTheme="minorEastAsia" w:hAnsi="Times New Roman" w:cs="Times New Roman"/>
          <w:iCs/>
          <w:sz w:val="24"/>
          <w:szCs w:val="24"/>
          <w:lang w:val="en-US"/>
        </w:rPr>
        <w:t>years with either 100% of 0% encounter rate, add temporal structure</w:t>
      </w:r>
      <w:r w:rsidR="009A0334">
        <w:rPr>
          <w:rFonts w:ascii="Times New Roman" w:eastAsiaTheme="minorEastAsia" w:hAnsi="Times New Roman" w:cs="Times New Roman"/>
          <w:iCs/>
          <w:sz w:val="24"/>
          <w:szCs w:val="24"/>
          <w:lang w:val="en-US"/>
        </w:rPr>
        <w:t xml:space="preserve"> to intercepts and spatio-temporal terms using </w:t>
      </w:r>
      <w:proofErr w:type="spellStart"/>
      <w:r w:rsidR="009A0334">
        <w:rPr>
          <w:rFonts w:ascii="Consolas" w:eastAsia="Times New Roman" w:hAnsi="Consolas" w:cs="Consolas"/>
          <w:color w:val="24292E"/>
          <w:sz w:val="20"/>
          <w:szCs w:val="20"/>
          <w:bdr w:val="none" w:sz="0" w:space="0" w:color="auto" w:frame="1"/>
          <w:lang w:eastAsia="en-GB"/>
        </w:rPr>
        <w:t>RhoConfig</w:t>
      </w:r>
      <w:proofErr w:type="spellEnd"/>
      <w:r w:rsidR="009A0334">
        <w:rPr>
          <w:rFonts w:ascii="Consolas" w:eastAsia="Times New Roman" w:hAnsi="Consolas" w:cs="Consolas"/>
          <w:color w:val="24292E"/>
          <w:sz w:val="20"/>
          <w:szCs w:val="20"/>
          <w:bdr w:val="none" w:sz="0" w:space="0" w:color="auto" w:frame="1"/>
          <w:lang w:eastAsia="en-GB"/>
        </w:rPr>
        <w:t xml:space="preserve"> </w:t>
      </w:r>
      <w:r w:rsidR="009A0334" w:rsidRPr="009A0334">
        <w:rPr>
          <w:rFonts w:ascii="Times New Roman" w:eastAsiaTheme="minorEastAsia" w:hAnsi="Times New Roman" w:cs="Times New Roman"/>
          <w:iCs/>
          <w:sz w:val="24"/>
          <w:szCs w:val="24"/>
        </w:rPr>
        <w:t xml:space="preserve">options.  </w:t>
      </w:r>
    </w:p>
    <w:p w14:paraId="774C52DC" w14:textId="5CC5D014" w:rsidR="009A0334" w:rsidRDefault="009A0334" w:rsidP="009A0334">
      <w:pPr>
        <w:pStyle w:val="ListParagraph"/>
        <w:numPr>
          <w:ilvl w:val="1"/>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 xml:space="preserve">Four other options are listed on the </w:t>
      </w:r>
      <w:hyperlink r:id="rId8" w:history="1">
        <w:r w:rsidRPr="009A0334">
          <w:rPr>
            <w:rStyle w:val="Hyperlink"/>
            <w:rFonts w:ascii="Times New Roman" w:eastAsiaTheme="minorEastAsia" w:hAnsi="Times New Roman" w:cs="Times New Roman"/>
            <w:iCs/>
            <w:sz w:val="24"/>
            <w:szCs w:val="24"/>
          </w:rPr>
          <w:t>wiki</w:t>
        </w:r>
      </w:hyperlink>
      <w:r>
        <w:rPr>
          <w:rFonts w:ascii="Times New Roman" w:eastAsiaTheme="minorEastAsia" w:hAnsi="Times New Roman" w:cs="Times New Roman"/>
          <w:iCs/>
          <w:sz w:val="24"/>
          <w:szCs w:val="24"/>
        </w:rPr>
        <w:t xml:space="preserve">.  </w:t>
      </w:r>
    </w:p>
    <w:p w14:paraId="2BCC71DF" w14:textId="71EBEC1E" w:rsidR="009A0334" w:rsidRPr="009A0334" w:rsidRDefault="009A0334" w:rsidP="009A0334">
      <w:pPr>
        <w:pStyle w:val="ListParagraph"/>
        <w:numPr>
          <w:ilvl w:val="0"/>
          <w:numId w:val="10"/>
        </w:numPr>
        <w:spacing w:line="480" w:lineRule="auto"/>
        <w:rPr>
          <w:rFonts w:ascii="Times New Roman" w:eastAsiaTheme="minorEastAsia" w:hAnsi="Times New Roman" w:cs="Times New Roman"/>
          <w:iCs/>
          <w:sz w:val="24"/>
          <w:szCs w:val="24"/>
        </w:rPr>
      </w:pPr>
      <w:r>
        <w:rPr>
          <w:rFonts w:ascii="Times New Roman" w:eastAsiaTheme="minorEastAsia" w:hAnsi="Times New Roman" w:cs="Times New Roman"/>
          <w:i/>
          <w:iCs/>
          <w:sz w:val="24"/>
          <w:szCs w:val="24"/>
        </w:rPr>
        <w:t>Bounds</w:t>
      </w:r>
      <w:r>
        <w:rPr>
          <w:rFonts w:ascii="Times New Roman" w:eastAsiaTheme="minorEastAsia" w:hAnsi="Times New Roman" w:cs="Times New Roman"/>
          <w:iCs/>
          <w:sz w:val="24"/>
          <w:szCs w:val="24"/>
        </w:rPr>
        <w:t>:  Please try running the model without estimating standard errors or a final newton step:</w:t>
      </w:r>
    </w:p>
    <w:p w14:paraId="2B03B0F2" w14:textId="77777777" w:rsidR="009A0334" w:rsidRPr="009A0334" w:rsidRDefault="009A0334" w:rsidP="00615F9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bdr w:val="none" w:sz="0" w:space="0" w:color="auto" w:frame="1"/>
          <w:lang w:eastAsia="en-GB"/>
        </w:rPr>
      </w:pPr>
      <w:r w:rsidRPr="009A0334">
        <w:rPr>
          <w:rFonts w:ascii="Consolas" w:eastAsia="Times New Roman" w:hAnsi="Consolas" w:cs="Consolas"/>
          <w:color w:val="24292E"/>
          <w:sz w:val="20"/>
          <w:szCs w:val="20"/>
          <w:bdr w:val="none" w:sz="0" w:space="0" w:color="auto" w:frame="1"/>
          <w:lang w:eastAsia="en-GB"/>
        </w:rPr>
        <w:t># Specify derived quantities to calculate</w:t>
      </w:r>
    </w:p>
    <w:p w14:paraId="47A80AAE" w14:textId="700C6A2A" w:rsidR="009A0334" w:rsidRPr="009A0334" w:rsidRDefault="009A0334" w:rsidP="00615F95">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nsolas"/>
          <w:color w:val="24292E"/>
          <w:sz w:val="20"/>
          <w:szCs w:val="20"/>
          <w:lang w:eastAsia="en-GB"/>
        </w:rPr>
      </w:pPr>
      <w:proofErr w:type="spellStart"/>
      <w:r w:rsidRPr="009A0334">
        <w:rPr>
          <w:rFonts w:ascii="Consolas" w:eastAsia="Times New Roman" w:hAnsi="Consolas" w:cs="Consolas"/>
          <w:color w:val="24292E"/>
          <w:sz w:val="20"/>
          <w:szCs w:val="20"/>
          <w:bdr w:val="none" w:sz="0" w:space="0" w:color="auto" w:frame="1"/>
          <w:lang w:eastAsia="en-GB"/>
        </w:rPr>
        <w:t>TMBhelper</w:t>
      </w:r>
      <w:proofErr w:type="spellEnd"/>
      <w:r w:rsidRPr="009A0334">
        <w:rPr>
          <w:rFonts w:ascii="Consolas" w:eastAsia="Times New Roman" w:hAnsi="Consolas" w:cs="Consolas"/>
          <w:color w:val="24292E"/>
          <w:sz w:val="20"/>
          <w:szCs w:val="20"/>
          <w:bdr w:val="none" w:sz="0" w:space="0" w:color="auto" w:frame="1"/>
          <w:lang w:eastAsia="en-GB"/>
        </w:rPr>
        <w:t xml:space="preserve">::Optimize( </w:t>
      </w:r>
      <w:r>
        <w:rPr>
          <w:rFonts w:ascii="Consolas" w:eastAsia="Times New Roman" w:hAnsi="Consolas" w:cs="Consolas"/>
          <w:color w:val="24292E"/>
          <w:sz w:val="20"/>
          <w:szCs w:val="20"/>
          <w:bdr w:val="none" w:sz="0" w:space="0" w:color="auto" w:frame="1"/>
          <w:lang w:eastAsia="en-GB"/>
        </w:rPr>
        <w:t>...</w:t>
      </w:r>
      <w:r w:rsidRPr="009A0334">
        <w:rPr>
          <w:rFonts w:ascii="Consolas" w:eastAsia="Times New Roman" w:hAnsi="Consolas" w:cs="Consolas"/>
          <w:color w:val="24292E"/>
          <w:sz w:val="20"/>
          <w:szCs w:val="20"/>
          <w:bdr w:val="none" w:sz="0" w:space="0" w:color="auto" w:frame="1"/>
          <w:lang w:eastAsia="en-GB"/>
        </w:rPr>
        <w:t xml:space="preserve">, </w:t>
      </w:r>
      <w:proofErr w:type="spellStart"/>
      <w:r w:rsidRPr="009A0334">
        <w:rPr>
          <w:rFonts w:ascii="Consolas" w:eastAsia="Times New Roman" w:hAnsi="Consolas" w:cs="Consolas"/>
          <w:color w:val="24292E"/>
          <w:sz w:val="20"/>
          <w:szCs w:val="20"/>
          <w:bdr w:val="none" w:sz="0" w:space="0" w:color="auto" w:frame="1"/>
          <w:lang w:eastAsia="en-GB"/>
        </w:rPr>
        <w:t>getsd</w:t>
      </w:r>
      <w:proofErr w:type="spellEnd"/>
      <w:r w:rsidRPr="009A0334">
        <w:rPr>
          <w:rFonts w:ascii="Consolas" w:eastAsia="Times New Roman" w:hAnsi="Consolas" w:cs="Consolas"/>
          <w:color w:val="24292E"/>
          <w:sz w:val="20"/>
          <w:szCs w:val="20"/>
          <w:bdr w:val="none" w:sz="0" w:space="0" w:color="auto" w:frame="1"/>
          <w:lang w:eastAsia="en-GB"/>
        </w:rPr>
        <w:t>=</w:t>
      </w:r>
      <w:r>
        <w:rPr>
          <w:rFonts w:ascii="Consolas" w:eastAsia="Times New Roman" w:hAnsi="Consolas" w:cs="Consolas"/>
          <w:color w:val="24292E"/>
          <w:sz w:val="20"/>
          <w:szCs w:val="20"/>
          <w:bdr w:val="none" w:sz="0" w:space="0" w:color="auto" w:frame="1"/>
          <w:lang w:eastAsia="en-GB"/>
        </w:rPr>
        <w:t>FALSE</w:t>
      </w:r>
      <w:r w:rsidRPr="009A0334">
        <w:rPr>
          <w:rFonts w:ascii="Consolas" w:eastAsia="Times New Roman" w:hAnsi="Consolas" w:cs="Consolas"/>
          <w:color w:val="24292E"/>
          <w:sz w:val="20"/>
          <w:szCs w:val="20"/>
          <w:bdr w:val="none" w:sz="0" w:space="0" w:color="auto" w:frame="1"/>
          <w:lang w:eastAsia="en-GB"/>
        </w:rPr>
        <w:t xml:space="preserve">, </w:t>
      </w:r>
      <w:proofErr w:type="spellStart"/>
      <w:r>
        <w:rPr>
          <w:rFonts w:ascii="Consolas" w:eastAsia="Times New Roman" w:hAnsi="Consolas" w:cs="Consolas"/>
          <w:color w:val="24292E"/>
          <w:sz w:val="20"/>
          <w:szCs w:val="20"/>
          <w:bdr w:val="none" w:sz="0" w:space="0" w:color="auto" w:frame="1"/>
          <w:lang w:eastAsia="en-GB"/>
        </w:rPr>
        <w:t>newtonsteps</w:t>
      </w:r>
      <w:proofErr w:type="spellEnd"/>
      <w:r>
        <w:rPr>
          <w:rFonts w:ascii="Consolas" w:eastAsia="Times New Roman" w:hAnsi="Consolas" w:cs="Consolas"/>
          <w:color w:val="24292E"/>
          <w:sz w:val="20"/>
          <w:szCs w:val="20"/>
          <w:bdr w:val="none" w:sz="0" w:space="0" w:color="auto" w:frame="1"/>
          <w:lang w:eastAsia="en-GB"/>
        </w:rPr>
        <w:t>=0</w:t>
      </w:r>
      <w:r w:rsidRPr="009A0334">
        <w:rPr>
          <w:rFonts w:ascii="Consolas" w:eastAsia="Times New Roman" w:hAnsi="Consolas" w:cs="Consolas"/>
          <w:color w:val="24292E"/>
          <w:sz w:val="20"/>
          <w:szCs w:val="20"/>
          <w:bdr w:val="none" w:sz="0" w:space="0" w:color="auto" w:frame="1"/>
          <w:lang w:eastAsia="en-GB"/>
        </w:rPr>
        <w:t xml:space="preserve"> )</w:t>
      </w:r>
    </w:p>
    <w:p w14:paraId="14AE9C17" w14:textId="77777777" w:rsidR="009A0334" w:rsidRPr="009A0334" w:rsidRDefault="009A0334" w:rsidP="009A0334">
      <w:pPr>
        <w:pStyle w:val="ListParagraph"/>
        <w:spacing w:after="0" w:line="480" w:lineRule="auto"/>
        <w:ind w:left="360"/>
        <w:rPr>
          <w:rFonts w:ascii="Times New Roman" w:eastAsiaTheme="minorEastAsia" w:hAnsi="Times New Roman" w:cs="Times New Roman"/>
          <w:iCs/>
          <w:sz w:val="24"/>
          <w:szCs w:val="24"/>
        </w:rPr>
      </w:pPr>
    </w:p>
    <w:p w14:paraId="0EA890C1" w14:textId="24D492C6" w:rsidR="00615F95" w:rsidRPr="009A0334" w:rsidRDefault="00615F95" w:rsidP="00615F95">
      <w:pPr>
        <w:pStyle w:val="ListParagraph"/>
        <w:spacing w:line="480" w:lineRule="auto"/>
        <w:ind w:left="360"/>
        <w:rPr>
          <w:rFonts w:ascii="Times New Roman" w:eastAsiaTheme="minorEastAsia" w:hAnsi="Times New Roman" w:cs="Times New Roman"/>
          <w:iCs/>
          <w:sz w:val="24"/>
          <w:szCs w:val="24"/>
        </w:rPr>
      </w:pPr>
      <w:r>
        <w:rPr>
          <w:rFonts w:ascii="Times New Roman" w:eastAsiaTheme="minorEastAsia" w:hAnsi="Times New Roman" w:cs="Times New Roman"/>
          <w:iCs/>
          <w:sz w:val="24"/>
          <w:szCs w:val="24"/>
        </w:rPr>
        <w:t>Then check what parameters are being estimated near an upper or lower boundary.</w:t>
      </w:r>
    </w:p>
    <w:p w14:paraId="4CEFBBC7" w14:textId="2C4AD0F9" w:rsidR="009A0334" w:rsidRDefault="009A0334">
      <w:pPr>
        <w:rPr>
          <w:rFonts w:ascii="Times New Roman" w:eastAsiaTheme="minorEastAsia" w:hAnsi="Times New Roman" w:cs="Times New Roman"/>
          <w:b/>
          <w:iCs/>
          <w:sz w:val="28"/>
          <w:szCs w:val="28"/>
        </w:rPr>
      </w:pPr>
    </w:p>
    <w:p w14:paraId="1951CB0D" w14:textId="252D10F1" w:rsidR="00D453D3" w:rsidRDefault="00D453D3">
      <w:pPr>
        <w:rPr>
          <w:rFonts w:ascii="Times New Roman" w:eastAsiaTheme="minorEastAsia" w:hAnsi="Times New Roman" w:cs="Times New Roman"/>
          <w:b/>
          <w:iCs/>
          <w:sz w:val="28"/>
          <w:szCs w:val="28"/>
        </w:rPr>
      </w:pPr>
      <w:r>
        <w:rPr>
          <w:rFonts w:ascii="Times New Roman" w:eastAsiaTheme="minorEastAsia" w:hAnsi="Times New Roman" w:cs="Times New Roman"/>
          <w:b/>
          <w:iCs/>
          <w:sz w:val="28"/>
          <w:szCs w:val="28"/>
        </w:rPr>
        <w:br w:type="page"/>
      </w:r>
    </w:p>
    <w:p w14:paraId="5855B6BB" w14:textId="189EA5F8" w:rsidR="002737A0" w:rsidRPr="002737A0" w:rsidRDefault="002737A0" w:rsidP="00A75CC9">
      <w:pPr>
        <w:spacing w:after="0" w:line="480" w:lineRule="auto"/>
        <w:rPr>
          <w:rFonts w:ascii="Times New Roman" w:eastAsiaTheme="minorEastAsia" w:hAnsi="Times New Roman" w:cs="Times New Roman"/>
          <w:b/>
          <w:iCs/>
          <w:sz w:val="28"/>
          <w:szCs w:val="28"/>
        </w:rPr>
      </w:pPr>
      <w:r w:rsidRPr="002737A0">
        <w:rPr>
          <w:rFonts w:ascii="Times New Roman" w:eastAsiaTheme="minorEastAsia" w:hAnsi="Times New Roman" w:cs="Times New Roman"/>
          <w:b/>
          <w:iCs/>
          <w:sz w:val="28"/>
          <w:szCs w:val="28"/>
        </w:rPr>
        <w:lastRenderedPageBreak/>
        <w:t>Works cited</w:t>
      </w:r>
    </w:p>
    <w:p w14:paraId="53B4A9E9" w14:textId="77777777" w:rsidR="00050A6B" w:rsidRPr="00050A6B" w:rsidRDefault="002737A0" w:rsidP="00050A6B">
      <w:pPr>
        <w:pStyle w:val="Bibliography"/>
        <w:rPr>
          <w:rFonts w:ascii="Times New Roman" w:hAnsi="Times New Roman" w:cs="Times New Roman"/>
          <w:sz w:val="24"/>
        </w:rPr>
      </w:pPr>
      <w:r>
        <w:rPr>
          <w:rFonts w:eastAsiaTheme="minorEastAsia"/>
          <w:b/>
          <w:iCs/>
        </w:rPr>
        <w:fldChar w:fldCharType="begin"/>
      </w:r>
      <w:r w:rsidR="00050A6B">
        <w:rPr>
          <w:rFonts w:eastAsiaTheme="minorEastAsia"/>
          <w:b/>
          <w:iCs/>
        </w:rPr>
        <w:instrText xml:space="preserve"> ADDIN ZOTERO_BIBL {"custom":[]} CSL_BIBLIOGRAPHY </w:instrText>
      </w:r>
      <w:r>
        <w:rPr>
          <w:rFonts w:eastAsiaTheme="minorEastAsia"/>
          <w:b/>
          <w:iCs/>
        </w:rPr>
        <w:fldChar w:fldCharType="separate"/>
      </w:r>
      <w:r w:rsidR="00050A6B" w:rsidRPr="00050A6B">
        <w:rPr>
          <w:rFonts w:ascii="Times New Roman" w:hAnsi="Times New Roman" w:cs="Times New Roman"/>
          <w:sz w:val="24"/>
        </w:rPr>
        <w:t xml:space="preserve">Lindgren, F. 2012. Continuous domain spatial models in R-INLA. ISBA Bull. </w:t>
      </w:r>
      <w:r w:rsidR="00050A6B" w:rsidRPr="00050A6B">
        <w:rPr>
          <w:rFonts w:ascii="Times New Roman" w:hAnsi="Times New Roman" w:cs="Times New Roman"/>
          <w:b/>
          <w:bCs/>
          <w:sz w:val="24"/>
        </w:rPr>
        <w:t>19</w:t>
      </w:r>
      <w:r w:rsidR="00050A6B" w:rsidRPr="00050A6B">
        <w:rPr>
          <w:rFonts w:ascii="Times New Roman" w:hAnsi="Times New Roman" w:cs="Times New Roman"/>
          <w:sz w:val="24"/>
        </w:rPr>
        <w:t>(4): 14–20.</w:t>
      </w:r>
    </w:p>
    <w:p w14:paraId="54E71F24"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Lindgren, F., Rue, H., and Lindström, J. 2011. An explicit link between Gaussian fields and Gaussian Markov random fields: the stochastic partial differential equation approach. J. R. Stat. Soc. Ser. B Stat. Methodol. </w:t>
      </w:r>
      <w:r w:rsidRPr="00050A6B">
        <w:rPr>
          <w:rFonts w:ascii="Times New Roman" w:hAnsi="Times New Roman" w:cs="Times New Roman"/>
          <w:b/>
          <w:bCs/>
          <w:sz w:val="24"/>
        </w:rPr>
        <w:t>73</w:t>
      </w:r>
      <w:r w:rsidRPr="00050A6B">
        <w:rPr>
          <w:rFonts w:ascii="Times New Roman" w:hAnsi="Times New Roman" w:cs="Times New Roman"/>
          <w:sz w:val="24"/>
        </w:rPr>
        <w:t>(4): 423–498. doi:10.1111/j.1467-9868.2011.00777.x.</w:t>
      </w:r>
    </w:p>
    <w:p w14:paraId="41A29D91"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Martin, T.G., Wintle, B.A., Rhodes, J.R., Kuhnert, P.M., Field, S.A., Low-Choy, S.J., Tyre, A.J., and Possingham, H.P. 2005. Zero tolerance ecology: improving ecological inference by modelling the source of zero observations. Ecol. Lett. </w:t>
      </w:r>
      <w:r w:rsidRPr="00050A6B">
        <w:rPr>
          <w:rFonts w:ascii="Times New Roman" w:hAnsi="Times New Roman" w:cs="Times New Roman"/>
          <w:b/>
          <w:bCs/>
          <w:sz w:val="24"/>
        </w:rPr>
        <w:t>8</w:t>
      </w:r>
      <w:r w:rsidRPr="00050A6B">
        <w:rPr>
          <w:rFonts w:ascii="Times New Roman" w:hAnsi="Times New Roman" w:cs="Times New Roman"/>
          <w:sz w:val="24"/>
        </w:rPr>
        <w:t>(11): 1235–1246.</w:t>
      </w:r>
    </w:p>
    <w:p w14:paraId="16839653"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Shelton, A.O., Thorson, J.T., Ward, E.J., and Feist, B.E. 2014. Spatial semiparametric models improve estimates of species abundance and distribution. Can. J. Fish. Aquat. Sci. </w:t>
      </w:r>
      <w:r w:rsidRPr="00050A6B">
        <w:rPr>
          <w:rFonts w:ascii="Times New Roman" w:hAnsi="Times New Roman" w:cs="Times New Roman"/>
          <w:b/>
          <w:bCs/>
          <w:sz w:val="24"/>
        </w:rPr>
        <w:t>71</w:t>
      </w:r>
      <w:r w:rsidRPr="00050A6B">
        <w:rPr>
          <w:rFonts w:ascii="Times New Roman" w:hAnsi="Times New Roman" w:cs="Times New Roman"/>
          <w:sz w:val="24"/>
        </w:rPr>
        <w:t>(11): 1655–1666. doi:10.1139/cjfas-2013-0508.</w:t>
      </w:r>
    </w:p>
    <w:p w14:paraId="512AAF0A"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Thorson, J.T. In press. Three problems with the conventional delta-model for biomass sampling data, and a computationally efficient alternative. Can. J. Fish. Aquat. Sci. doi:10.1139/cjfas-2017-0266.</w:t>
      </w:r>
    </w:p>
    <w:p w14:paraId="6D89F802"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and Barnett, L.A.K. 2017. Comparing estimates of abundance trends and distribution shifts using single- and multispecies models of fishes and biogenic habitat. ICES J. Mar. Sci. </w:t>
      </w:r>
      <w:r w:rsidRPr="00050A6B">
        <w:rPr>
          <w:rFonts w:ascii="Times New Roman" w:hAnsi="Times New Roman" w:cs="Times New Roman"/>
          <w:b/>
          <w:bCs/>
          <w:sz w:val="24"/>
        </w:rPr>
        <w:t>74</w:t>
      </w:r>
      <w:r w:rsidRPr="00050A6B">
        <w:rPr>
          <w:rFonts w:ascii="Times New Roman" w:hAnsi="Times New Roman" w:cs="Times New Roman"/>
          <w:sz w:val="24"/>
        </w:rPr>
        <w:t>(5): 1311–1321. doi:10.1093/icesjms/fsw193.</w:t>
      </w:r>
    </w:p>
    <w:p w14:paraId="60FC5BB6"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Thorson, J.T., Ianelli, J.N., and Kotwicki, S. In press. The relative influence of temperature and size structure on fish distribution shifts: a case study on walleye pollock in the Bering Sea. Fish Fish.</w:t>
      </w:r>
    </w:p>
    <w:p w14:paraId="4C57400A"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Ianelli, J.N., Larsen, E.A., Ries, L., Scheuerell, M.D., Szuwalski, C., and Zipkin, E.F. 2016a. Joint dynamic species distribution models: a tool for community ordination and spatio-temporal monitoring. Glob. Ecol. Biogeogr. </w:t>
      </w:r>
      <w:r w:rsidRPr="00050A6B">
        <w:rPr>
          <w:rFonts w:ascii="Times New Roman" w:hAnsi="Times New Roman" w:cs="Times New Roman"/>
          <w:b/>
          <w:bCs/>
          <w:sz w:val="24"/>
        </w:rPr>
        <w:t>25</w:t>
      </w:r>
      <w:r w:rsidRPr="00050A6B">
        <w:rPr>
          <w:rFonts w:ascii="Times New Roman" w:hAnsi="Times New Roman" w:cs="Times New Roman"/>
          <w:sz w:val="24"/>
        </w:rPr>
        <w:t>(9): 1144–1158. doi:10.1111/geb.12464.</w:t>
      </w:r>
    </w:p>
    <w:p w14:paraId="4A40A130"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Pinsky, M.L., and Ward, E.J. 2016b. Model-based inference for estimating shifts in species distribution, area occupied and centre of gravity. Methods Ecol. Evol. </w:t>
      </w:r>
      <w:r w:rsidRPr="00050A6B">
        <w:rPr>
          <w:rFonts w:ascii="Times New Roman" w:hAnsi="Times New Roman" w:cs="Times New Roman"/>
          <w:b/>
          <w:bCs/>
          <w:sz w:val="24"/>
        </w:rPr>
        <w:t>7</w:t>
      </w:r>
      <w:r w:rsidRPr="00050A6B">
        <w:rPr>
          <w:rFonts w:ascii="Times New Roman" w:hAnsi="Times New Roman" w:cs="Times New Roman"/>
          <w:sz w:val="24"/>
        </w:rPr>
        <w:t>(8): 990–1002. doi:10.1111/2041-210X.12567.</w:t>
      </w:r>
    </w:p>
    <w:p w14:paraId="2C749B4F"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Rindorf, A., Gao, J., Hanselman, D.H., and Winker, H. 2016c. Density-dependent changes in effective area occupied for sea-bottom-associated marine fishes. Proc R Soc B </w:t>
      </w:r>
      <w:r w:rsidRPr="00050A6B">
        <w:rPr>
          <w:rFonts w:ascii="Times New Roman" w:hAnsi="Times New Roman" w:cs="Times New Roman"/>
          <w:b/>
          <w:bCs/>
          <w:sz w:val="24"/>
        </w:rPr>
        <w:t>283</w:t>
      </w:r>
      <w:r w:rsidRPr="00050A6B">
        <w:rPr>
          <w:rFonts w:ascii="Times New Roman" w:hAnsi="Times New Roman" w:cs="Times New Roman"/>
          <w:sz w:val="24"/>
        </w:rPr>
        <w:t>(1840): 20161853. doi:10.1098/rspb.2016.1853.</w:t>
      </w:r>
    </w:p>
    <w:p w14:paraId="1076FC9F"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Scheuerell, M.D., Shelton, A.O., See, K.E., Skaug, H.J., and Kristensen, K. 2015a. Spatial factor analysis: a new tool for estimating joint species distributions and correlations in species range. Methods Ecol. Evol. </w:t>
      </w:r>
      <w:r w:rsidRPr="00050A6B">
        <w:rPr>
          <w:rFonts w:ascii="Times New Roman" w:hAnsi="Times New Roman" w:cs="Times New Roman"/>
          <w:b/>
          <w:bCs/>
          <w:sz w:val="24"/>
        </w:rPr>
        <w:t>6</w:t>
      </w:r>
      <w:r w:rsidRPr="00050A6B">
        <w:rPr>
          <w:rFonts w:ascii="Times New Roman" w:hAnsi="Times New Roman" w:cs="Times New Roman"/>
          <w:sz w:val="24"/>
        </w:rPr>
        <w:t>(6): 627–637. doi:10.1111/2041-210X.12359.</w:t>
      </w:r>
    </w:p>
    <w:p w14:paraId="3FC607D9"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Shelton, A.O., Ward, E.J., and Skaug, H.J. 2015b. Geostatistical delta-generalized linear mixed models improve precision for estimated abundance indices for West Coast groundfishes. ICES J. Mar. Sci. J. Cons. </w:t>
      </w:r>
      <w:r w:rsidRPr="00050A6B">
        <w:rPr>
          <w:rFonts w:ascii="Times New Roman" w:hAnsi="Times New Roman" w:cs="Times New Roman"/>
          <w:b/>
          <w:bCs/>
          <w:sz w:val="24"/>
        </w:rPr>
        <w:t>72</w:t>
      </w:r>
      <w:r w:rsidRPr="00050A6B">
        <w:rPr>
          <w:rFonts w:ascii="Times New Roman" w:hAnsi="Times New Roman" w:cs="Times New Roman"/>
          <w:sz w:val="24"/>
        </w:rPr>
        <w:t>(5): 1297–1310. doi:10.1093/icesjms/fsu243.</w:t>
      </w:r>
    </w:p>
    <w:p w14:paraId="2B27F07E" w14:textId="77777777" w:rsidR="00050A6B" w:rsidRPr="00050A6B" w:rsidRDefault="00050A6B" w:rsidP="00050A6B">
      <w:pPr>
        <w:pStyle w:val="Bibliography"/>
        <w:rPr>
          <w:rFonts w:ascii="Times New Roman" w:hAnsi="Times New Roman" w:cs="Times New Roman"/>
          <w:sz w:val="24"/>
        </w:rPr>
      </w:pPr>
      <w:r w:rsidRPr="00050A6B">
        <w:rPr>
          <w:rFonts w:ascii="Times New Roman" w:hAnsi="Times New Roman" w:cs="Times New Roman"/>
          <w:sz w:val="24"/>
        </w:rPr>
        <w:t xml:space="preserve">Thorson, J.T., Skaug, H.J., Kristensen, K., Shelton, A.O., Ward, E.J., Harms, J.H., and Benante, J.A. 2014. The importance of spatial models for estimating the strength of density dependence. Ecology </w:t>
      </w:r>
      <w:r w:rsidRPr="00050A6B">
        <w:rPr>
          <w:rFonts w:ascii="Times New Roman" w:hAnsi="Times New Roman" w:cs="Times New Roman"/>
          <w:b/>
          <w:bCs/>
          <w:sz w:val="24"/>
        </w:rPr>
        <w:t>96</w:t>
      </w:r>
      <w:r w:rsidRPr="00050A6B">
        <w:rPr>
          <w:rFonts w:ascii="Times New Roman" w:hAnsi="Times New Roman" w:cs="Times New Roman"/>
          <w:sz w:val="24"/>
        </w:rPr>
        <w:t>(5): 1202–1212. doi:10.1890/14-0739.1.</w:t>
      </w:r>
    </w:p>
    <w:p w14:paraId="7C06096C" w14:textId="1AD1E150" w:rsidR="002737A0" w:rsidRPr="002737A0" w:rsidRDefault="002737A0" w:rsidP="00A75CC9">
      <w:pPr>
        <w:spacing w:after="0" w:line="480" w:lineRule="auto"/>
        <w:rPr>
          <w:rFonts w:ascii="Times New Roman" w:eastAsiaTheme="minorEastAsia" w:hAnsi="Times New Roman" w:cs="Times New Roman"/>
          <w:b/>
          <w:iCs/>
          <w:sz w:val="24"/>
          <w:szCs w:val="24"/>
        </w:rPr>
      </w:pPr>
      <w:r>
        <w:rPr>
          <w:rFonts w:ascii="Times New Roman" w:eastAsiaTheme="minorEastAsia" w:hAnsi="Times New Roman" w:cs="Times New Roman"/>
          <w:b/>
          <w:iCs/>
          <w:sz w:val="24"/>
          <w:szCs w:val="24"/>
        </w:rPr>
        <w:fldChar w:fldCharType="end"/>
      </w:r>
    </w:p>
    <w:p w14:paraId="0EA472F1" w14:textId="77777777" w:rsidR="002737A0" w:rsidRPr="00493EE0" w:rsidRDefault="002737A0" w:rsidP="00A75CC9">
      <w:pPr>
        <w:spacing w:after="0" w:line="480" w:lineRule="auto"/>
        <w:rPr>
          <w:rFonts w:ascii="Times New Roman" w:eastAsiaTheme="minorEastAsia" w:hAnsi="Times New Roman" w:cs="Times New Roman"/>
          <w:iCs/>
          <w:sz w:val="24"/>
          <w:szCs w:val="24"/>
        </w:rPr>
      </w:pPr>
    </w:p>
    <w:sectPr w:rsidR="002737A0" w:rsidRPr="00493EE0" w:rsidSect="00F64E99">
      <w:footerReference w:type="default" r:id="rId9"/>
      <w:pgSz w:w="11906" w:h="16838"/>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A758747" w14:textId="77777777" w:rsidR="007A3B24" w:rsidRDefault="007A3B24" w:rsidP="00F64E99">
      <w:pPr>
        <w:spacing w:after="0" w:line="240" w:lineRule="auto"/>
      </w:pPr>
      <w:r>
        <w:separator/>
      </w:r>
    </w:p>
  </w:endnote>
  <w:endnote w:type="continuationSeparator" w:id="0">
    <w:p w14:paraId="531C414C" w14:textId="77777777" w:rsidR="007A3B24" w:rsidRDefault="007A3B24" w:rsidP="00F64E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0313467"/>
      <w:docPartObj>
        <w:docPartGallery w:val="Page Numbers (Bottom of Page)"/>
        <w:docPartUnique/>
      </w:docPartObj>
    </w:sdtPr>
    <w:sdtEndPr>
      <w:rPr>
        <w:noProof/>
      </w:rPr>
    </w:sdtEndPr>
    <w:sdtContent>
      <w:p w14:paraId="046E293F" w14:textId="7498C7FD" w:rsidR="00050A6B" w:rsidRDefault="00050A6B">
        <w:pPr>
          <w:pStyle w:val="Footer"/>
          <w:jc w:val="center"/>
        </w:pPr>
        <w:r>
          <w:fldChar w:fldCharType="begin"/>
        </w:r>
        <w:r>
          <w:instrText xml:space="preserve"> PAGE   \* MERGEFORMAT </w:instrText>
        </w:r>
        <w:r>
          <w:fldChar w:fldCharType="separate"/>
        </w:r>
        <w:r w:rsidR="00B5544C">
          <w:rPr>
            <w:noProof/>
          </w:rPr>
          <w:t>14</w:t>
        </w:r>
        <w:r>
          <w:rPr>
            <w:noProof/>
          </w:rPr>
          <w:fldChar w:fldCharType="end"/>
        </w:r>
      </w:p>
    </w:sdtContent>
  </w:sdt>
  <w:p w14:paraId="113119A0" w14:textId="77777777" w:rsidR="00050A6B" w:rsidRDefault="00050A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D95137" w14:textId="77777777" w:rsidR="007A3B24" w:rsidRDefault="007A3B24" w:rsidP="00F64E99">
      <w:pPr>
        <w:spacing w:after="0" w:line="240" w:lineRule="auto"/>
      </w:pPr>
      <w:r>
        <w:separator/>
      </w:r>
    </w:p>
  </w:footnote>
  <w:footnote w:type="continuationSeparator" w:id="0">
    <w:p w14:paraId="2854A480" w14:textId="77777777" w:rsidR="007A3B24" w:rsidRDefault="007A3B24" w:rsidP="00F64E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A4CAF"/>
    <w:multiLevelType w:val="hybridMultilevel"/>
    <w:tmpl w:val="116C9FF4"/>
    <w:lvl w:ilvl="0" w:tplc="02224B2C">
      <w:start w:val="1"/>
      <w:numFmt w:val="decimal"/>
      <w:lvlText w:val="%1."/>
      <w:lvlJc w:val="left"/>
      <w:pPr>
        <w:tabs>
          <w:tab w:val="num" w:pos="720"/>
        </w:tabs>
        <w:ind w:left="720" w:hanging="360"/>
      </w:pPr>
    </w:lvl>
    <w:lvl w:ilvl="1" w:tplc="5BA66FDC">
      <w:start w:val="19"/>
      <w:numFmt w:val="bullet"/>
      <w:lvlText w:val="–"/>
      <w:lvlJc w:val="left"/>
      <w:pPr>
        <w:tabs>
          <w:tab w:val="num" w:pos="1440"/>
        </w:tabs>
        <w:ind w:left="1440" w:hanging="360"/>
      </w:pPr>
      <w:rPr>
        <w:rFonts w:ascii="Arial" w:hAnsi="Arial" w:hint="default"/>
      </w:rPr>
    </w:lvl>
    <w:lvl w:ilvl="2" w:tplc="B0E49CBC" w:tentative="1">
      <w:start w:val="1"/>
      <w:numFmt w:val="decimal"/>
      <w:lvlText w:val="%3."/>
      <w:lvlJc w:val="left"/>
      <w:pPr>
        <w:tabs>
          <w:tab w:val="num" w:pos="2160"/>
        </w:tabs>
        <w:ind w:left="2160" w:hanging="360"/>
      </w:pPr>
    </w:lvl>
    <w:lvl w:ilvl="3" w:tplc="4B88125A" w:tentative="1">
      <w:start w:val="1"/>
      <w:numFmt w:val="decimal"/>
      <w:lvlText w:val="%4."/>
      <w:lvlJc w:val="left"/>
      <w:pPr>
        <w:tabs>
          <w:tab w:val="num" w:pos="2880"/>
        </w:tabs>
        <w:ind w:left="2880" w:hanging="360"/>
      </w:pPr>
    </w:lvl>
    <w:lvl w:ilvl="4" w:tplc="57E66F52" w:tentative="1">
      <w:start w:val="1"/>
      <w:numFmt w:val="decimal"/>
      <w:lvlText w:val="%5."/>
      <w:lvlJc w:val="left"/>
      <w:pPr>
        <w:tabs>
          <w:tab w:val="num" w:pos="3600"/>
        </w:tabs>
        <w:ind w:left="3600" w:hanging="360"/>
      </w:pPr>
    </w:lvl>
    <w:lvl w:ilvl="5" w:tplc="20C8E49A" w:tentative="1">
      <w:start w:val="1"/>
      <w:numFmt w:val="decimal"/>
      <w:lvlText w:val="%6."/>
      <w:lvlJc w:val="left"/>
      <w:pPr>
        <w:tabs>
          <w:tab w:val="num" w:pos="4320"/>
        </w:tabs>
        <w:ind w:left="4320" w:hanging="360"/>
      </w:pPr>
    </w:lvl>
    <w:lvl w:ilvl="6" w:tplc="8D22EF78" w:tentative="1">
      <w:start w:val="1"/>
      <w:numFmt w:val="decimal"/>
      <w:lvlText w:val="%7."/>
      <w:lvlJc w:val="left"/>
      <w:pPr>
        <w:tabs>
          <w:tab w:val="num" w:pos="5040"/>
        </w:tabs>
        <w:ind w:left="5040" w:hanging="360"/>
      </w:pPr>
    </w:lvl>
    <w:lvl w:ilvl="7" w:tplc="7F1E0E42" w:tentative="1">
      <w:start w:val="1"/>
      <w:numFmt w:val="decimal"/>
      <w:lvlText w:val="%8."/>
      <w:lvlJc w:val="left"/>
      <w:pPr>
        <w:tabs>
          <w:tab w:val="num" w:pos="5760"/>
        </w:tabs>
        <w:ind w:left="5760" w:hanging="360"/>
      </w:pPr>
    </w:lvl>
    <w:lvl w:ilvl="8" w:tplc="505ADD98" w:tentative="1">
      <w:start w:val="1"/>
      <w:numFmt w:val="decimal"/>
      <w:lvlText w:val="%9."/>
      <w:lvlJc w:val="left"/>
      <w:pPr>
        <w:tabs>
          <w:tab w:val="num" w:pos="6480"/>
        </w:tabs>
        <w:ind w:left="6480" w:hanging="360"/>
      </w:pPr>
    </w:lvl>
  </w:abstractNum>
  <w:abstractNum w:abstractNumId="1" w15:restartNumberingAfterBreak="0">
    <w:nsid w:val="07CC43A8"/>
    <w:multiLevelType w:val="hybridMultilevel"/>
    <w:tmpl w:val="9E7ED19E"/>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25987845"/>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37405810"/>
    <w:multiLevelType w:val="hybridMultilevel"/>
    <w:tmpl w:val="7144CBD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392574BA"/>
    <w:multiLevelType w:val="hybridMultilevel"/>
    <w:tmpl w:val="034E0DE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6D521EE"/>
    <w:multiLevelType w:val="hybridMultilevel"/>
    <w:tmpl w:val="B4046FF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8715372"/>
    <w:multiLevelType w:val="hybridMultilevel"/>
    <w:tmpl w:val="2B0CCF76"/>
    <w:lvl w:ilvl="0" w:tplc="99A6DE0C">
      <w:start w:val="1"/>
      <w:numFmt w:val="bullet"/>
      <w:lvlText w:val="–"/>
      <w:lvlJc w:val="left"/>
      <w:pPr>
        <w:tabs>
          <w:tab w:val="num" w:pos="720"/>
        </w:tabs>
        <w:ind w:left="720" w:hanging="360"/>
      </w:pPr>
      <w:rPr>
        <w:rFonts w:ascii="Arial" w:hAnsi="Arial" w:hint="default"/>
      </w:rPr>
    </w:lvl>
    <w:lvl w:ilvl="1" w:tplc="15F6E440">
      <w:start w:val="1"/>
      <w:numFmt w:val="bullet"/>
      <w:lvlText w:val="–"/>
      <w:lvlJc w:val="left"/>
      <w:pPr>
        <w:tabs>
          <w:tab w:val="num" w:pos="1440"/>
        </w:tabs>
        <w:ind w:left="1440" w:hanging="360"/>
      </w:pPr>
      <w:rPr>
        <w:rFonts w:ascii="Arial" w:hAnsi="Arial" w:hint="default"/>
      </w:rPr>
    </w:lvl>
    <w:lvl w:ilvl="2" w:tplc="137E40AE" w:tentative="1">
      <w:start w:val="1"/>
      <w:numFmt w:val="bullet"/>
      <w:lvlText w:val="–"/>
      <w:lvlJc w:val="left"/>
      <w:pPr>
        <w:tabs>
          <w:tab w:val="num" w:pos="2160"/>
        </w:tabs>
        <w:ind w:left="2160" w:hanging="360"/>
      </w:pPr>
      <w:rPr>
        <w:rFonts w:ascii="Arial" w:hAnsi="Arial" w:hint="default"/>
      </w:rPr>
    </w:lvl>
    <w:lvl w:ilvl="3" w:tplc="D374A998" w:tentative="1">
      <w:start w:val="1"/>
      <w:numFmt w:val="bullet"/>
      <w:lvlText w:val="–"/>
      <w:lvlJc w:val="left"/>
      <w:pPr>
        <w:tabs>
          <w:tab w:val="num" w:pos="2880"/>
        </w:tabs>
        <w:ind w:left="2880" w:hanging="360"/>
      </w:pPr>
      <w:rPr>
        <w:rFonts w:ascii="Arial" w:hAnsi="Arial" w:hint="default"/>
      </w:rPr>
    </w:lvl>
    <w:lvl w:ilvl="4" w:tplc="E0E2C418" w:tentative="1">
      <w:start w:val="1"/>
      <w:numFmt w:val="bullet"/>
      <w:lvlText w:val="–"/>
      <w:lvlJc w:val="left"/>
      <w:pPr>
        <w:tabs>
          <w:tab w:val="num" w:pos="3600"/>
        </w:tabs>
        <w:ind w:left="3600" w:hanging="360"/>
      </w:pPr>
      <w:rPr>
        <w:rFonts w:ascii="Arial" w:hAnsi="Arial" w:hint="default"/>
      </w:rPr>
    </w:lvl>
    <w:lvl w:ilvl="5" w:tplc="7AFEDC02" w:tentative="1">
      <w:start w:val="1"/>
      <w:numFmt w:val="bullet"/>
      <w:lvlText w:val="–"/>
      <w:lvlJc w:val="left"/>
      <w:pPr>
        <w:tabs>
          <w:tab w:val="num" w:pos="4320"/>
        </w:tabs>
        <w:ind w:left="4320" w:hanging="360"/>
      </w:pPr>
      <w:rPr>
        <w:rFonts w:ascii="Arial" w:hAnsi="Arial" w:hint="default"/>
      </w:rPr>
    </w:lvl>
    <w:lvl w:ilvl="6" w:tplc="D4F68A72" w:tentative="1">
      <w:start w:val="1"/>
      <w:numFmt w:val="bullet"/>
      <w:lvlText w:val="–"/>
      <w:lvlJc w:val="left"/>
      <w:pPr>
        <w:tabs>
          <w:tab w:val="num" w:pos="5040"/>
        </w:tabs>
        <w:ind w:left="5040" w:hanging="360"/>
      </w:pPr>
      <w:rPr>
        <w:rFonts w:ascii="Arial" w:hAnsi="Arial" w:hint="default"/>
      </w:rPr>
    </w:lvl>
    <w:lvl w:ilvl="7" w:tplc="D44C16BC" w:tentative="1">
      <w:start w:val="1"/>
      <w:numFmt w:val="bullet"/>
      <w:lvlText w:val="–"/>
      <w:lvlJc w:val="left"/>
      <w:pPr>
        <w:tabs>
          <w:tab w:val="num" w:pos="5760"/>
        </w:tabs>
        <w:ind w:left="5760" w:hanging="360"/>
      </w:pPr>
      <w:rPr>
        <w:rFonts w:ascii="Arial" w:hAnsi="Arial" w:hint="default"/>
      </w:rPr>
    </w:lvl>
    <w:lvl w:ilvl="8" w:tplc="B28E6A8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61D6D30"/>
    <w:multiLevelType w:val="hybridMultilevel"/>
    <w:tmpl w:val="20E2DFD4"/>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59782322"/>
    <w:multiLevelType w:val="hybridMultilevel"/>
    <w:tmpl w:val="0C72B898"/>
    <w:lvl w:ilvl="0" w:tplc="43CAF712">
      <w:start w:val="1"/>
      <w:numFmt w:val="bullet"/>
      <w:lvlText w:val="•"/>
      <w:lvlJc w:val="left"/>
      <w:pPr>
        <w:tabs>
          <w:tab w:val="num" w:pos="720"/>
        </w:tabs>
        <w:ind w:left="720" w:hanging="360"/>
      </w:pPr>
      <w:rPr>
        <w:rFonts w:ascii="Arial" w:hAnsi="Arial" w:hint="default"/>
      </w:rPr>
    </w:lvl>
    <w:lvl w:ilvl="1" w:tplc="27487366" w:tentative="1">
      <w:start w:val="1"/>
      <w:numFmt w:val="bullet"/>
      <w:lvlText w:val="•"/>
      <w:lvlJc w:val="left"/>
      <w:pPr>
        <w:tabs>
          <w:tab w:val="num" w:pos="1440"/>
        </w:tabs>
        <w:ind w:left="1440" w:hanging="360"/>
      </w:pPr>
      <w:rPr>
        <w:rFonts w:ascii="Arial" w:hAnsi="Arial" w:hint="default"/>
      </w:rPr>
    </w:lvl>
    <w:lvl w:ilvl="2" w:tplc="A3AEED1A" w:tentative="1">
      <w:start w:val="1"/>
      <w:numFmt w:val="bullet"/>
      <w:lvlText w:val="•"/>
      <w:lvlJc w:val="left"/>
      <w:pPr>
        <w:tabs>
          <w:tab w:val="num" w:pos="2160"/>
        </w:tabs>
        <w:ind w:left="2160" w:hanging="360"/>
      </w:pPr>
      <w:rPr>
        <w:rFonts w:ascii="Arial" w:hAnsi="Arial" w:hint="default"/>
      </w:rPr>
    </w:lvl>
    <w:lvl w:ilvl="3" w:tplc="B32C10E4" w:tentative="1">
      <w:start w:val="1"/>
      <w:numFmt w:val="bullet"/>
      <w:lvlText w:val="•"/>
      <w:lvlJc w:val="left"/>
      <w:pPr>
        <w:tabs>
          <w:tab w:val="num" w:pos="2880"/>
        </w:tabs>
        <w:ind w:left="2880" w:hanging="360"/>
      </w:pPr>
      <w:rPr>
        <w:rFonts w:ascii="Arial" w:hAnsi="Arial" w:hint="default"/>
      </w:rPr>
    </w:lvl>
    <w:lvl w:ilvl="4" w:tplc="544A367E" w:tentative="1">
      <w:start w:val="1"/>
      <w:numFmt w:val="bullet"/>
      <w:lvlText w:val="•"/>
      <w:lvlJc w:val="left"/>
      <w:pPr>
        <w:tabs>
          <w:tab w:val="num" w:pos="3600"/>
        </w:tabs>
        <w:ind w:left="3600" w:hanging="360"/>
      </w:pPr>
      <w:rPr>
        <w:rFonts w:ascii="Arial" w:hAnsi="Arial" w:hint="default"/>
      </w:rPr>
    </w:lvl>
    <w:lvl w:ilvl="5" w:tplc="0A3AB7D2" w:tentative="1">
      <w:start w:val="1"/>
      <w:numFmt w:val="bullet"/>
      <w:lvlText w:val="•"/>
      <w:lvlJc w:val="left"/>
      <w:pPr>
        <w:tabs>
          <w:tab w:val="num" w:pos="4320"/>
        </w:tabs>
        <w:ind w:left="4320" w:hanging="360"/>
      </w:pPr>
      <w:rPr>
        <w:rFonts w:ascii="Arial" w:hAnsi="Arial" w:hint="default"/>
      </w:rPr>
    </w:lvl>
    <w:lvl w:ilvl="6" w:tplc="92426430" w:tentative="1">
      <w:start w:val="1"/>
      <w:numFmt w:val="bullet"/>
      <w:lvlText w:val="•"/>
      <w:lvlJc w:val="left"/>
      <w:pPr>
        <w:tabs>
          <w:tab w:val="num" w:pos="5040"/>
        </w:tabs>
        <w:ind w:left="5040" w:hanging="360"/>
      </w:pPr>
      <w:rPr>
        <w:rFonts w:ascii="Arial" w:hAnsi="Arial" w:hint="default"/>
      </w:rPr>
    </w:lvl>
    <w:lvl w:ilvl="7" w:tplc="1C3EB9A8" w:tentative="1">
      <w:start w:val="1"/>
      <w:numFmt w:val="bullet"/>
      <w:lvlText w:val="•"/>
      <w:lvlJc w:val="left"/>
      <w:pPr>
        <w:tabs>
          <w:tab w:val="num" w:pos="5760"/>
        </w:tabs>
        <w:ind w:left="5760" w:hanging="360"/>
      </w:pPr>
      <w:rPr>
        <w:rFonts w:ascii="Arial" w:hAnsi="Arial" w:hint="default"/>
      </w:rPr>
    </w:lvl>
    <w:lvl w:ilvl="8" w:tplc="D764ABC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5865B62"/>
    <w:multiLevelType w:val="hybridMultilevel"/>
    <w:tmpl w:val="F86260B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7D9B7995"/>
    <w:multiLevelType w:val="hybridMultilevel"/>
    <w:tmpl w:val="034E0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7E9576FD"/>
    <w:multiLevelType w:val="hybridMultilevel"/>
    <w:tmpl w:val="BB507E2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9"/>
  </w:num>
  <w:num w:numId="2">
    <w:abstractNumId w:val="2"/>
  </w:num>
  <w:num w:numId="3">
    <w:abstractNumId w:val="5"/>
  </w:num>
  <w:num w:numId="4">
    <w:abstractNumId w:val="10"/>
  </w:num>
  <w:num w:numId="5">
    <w:abstractNumId w:val="11"/>
  </w:num>
  <w:num w:numId="6">
    <w:abstractNumId w:val="3"/>
  </w:num>
  <w:num w:numId="7">
    <w:abstractNumId w:val="4"/>
  </w:num>
  <w:num w:numId="8">
    <w:abstractNumId w:val="7"/>
  </w:num>
  <w:num w:numId="9">
    <w:abstractNumId w:val="8"/>
  </w:num>
  <w:num w:numId="10">
    <w:abstractNumId w:val="1"/>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B7"/>
    <w:rsid w:val="0000334E"/>
    <w:rsid w:val="00050A6B"/>
    <w:rsid w:val="00057F00"/>
    <w:rsid w:val="000F4520"/>
    <w:rsid w:val="001219C9"/>
    <w:rsid w:val="001435DA"/>
    <w:rsid w:val="00146248"/>
    <w:rsid w:val="00165A52"/>
    <w:rsid w:val="001828F8"/>
    <w:rsid w:val="001B4686"/>
    <w:rsid w:val="001C2369"/>
    <w:rsid w:val="001C7C78"/>
    <w:rsid w:val="002232B6"/>
    <w:rsid w:val="002737A0"/>
    <w:rsid w:val="00286D03"/>
    <w:rsid w:val="002B7DDC"/>
    <w:rsid w:val="002F426F"/>
    <w:rsid w:val="002F5671"/>
    <w:rsid w:val="003831C3"/>
    <w:rsid w:val="003B75F4"/>
    <w:rsid w:val="00452DA0"/>
    <w:rsid w:val="00470B75"/>
    <w:rsid w:val="00475124"/>
    <w:rsid w:val="00493EE0"/>
    <w:rsid w:val="00496EFC"/>
    <w:rsid w:val="00522AB0"/>
    <w:rsid w:val="00544F3D"/>
    <w:rsid w:val="00571759"/>
    <w:rsid w:val="00574423"/>
    <w:rsid w:val="00590FDC"/>
    <w:rsid w:val="00593A7B"/>
    <w:rsid w:val="005D2FF4"/>
    <w:rsid w:val="00603463"/>
    <w:rsid w:val="00615F95"/>
    <w:rsid w:val="00642D15"/>
    <w:rsid w:val="00682E89"/>
    <w:rsid w:val="006B758F"/>
    <w:rsid w:val="006D220D"/>
    <w:rsid w:val="006F7D00"/>
    <w:rsid w:val="007108FF"/>
    <w:rsid w:val="00713A3F"/>
    <w:rsid w:val="007448C6"/>
    <w:rsid w:val="00777154"/>
    <w:rsid w:val="00780695"/>
    <w:rsid w:val="007810F7"/>
    <w:rsid w:val="007A3B24"/>
    <w:rsid w:val="007B2DD9"/>
    <w:rsid w:val="007C4653"/>
    <w:rsid w:val="007D2FFA"/>
    <w:rsid w:val="00804272"/>
    <w:rsid w:val="00836325"/>
    <w:rsid w:val="008373C7"/>
    <w:rsid w:val="008947B7"/>
    <w:rsid w:val="008D0970"/>
    <w:rsid w:val="008E17DC"/>
    <w:rsid w:val="008E2DF7"/>
    <w:rsid w:val="00984B1E"/>
    <w:rsid w:val="0098740E"/>
    <w:rsid w:val="009A0334"/>
    <w:rsid w:val="00A2136E"/>
    <w:rsid w:val="00A75CC9"/>
    <w:rsid w:val="00A86339"/>
    <w:rsid w:val="00A87F7C"/>
    <w:rsid w:val="00AC32E7"/>
    <w:rsid w:val="00AF3FA3"/>
    <w:rsid w:val="00B1286D"/>
    <w:rsid w:val="00B47375"/>
    <w:rsid w:val="00B5544C"/>
    <w:rsid w:val="00B920C4"/>
    <w:rsid w:val="00BC53DD"/>
    <w:rsid w:val="00BD775A"/>
    <w:rsid w:val="00BF7B36"/>
    <w:rsid w:val="00C5287D"/>
    <w:rsid w:val="00C86639"/>
    <w:rsid w:val="00C920D5"/>
    <w:rsid w:val="00CD0BBC"/>
    <w:rsid w:val="00CD6DEB"/>
    <w:rsid w:val="00D23016"/>
    <w:rsid w:val="00D453D3"/>
    <w:rsid w:val="00D51253"/>
    <w:rsid w:val="00DE1517"/>
    <w:rsid w:val="00E452B8"/>
    <w:rsid w:val="00E648BA"/>
    <w:rsid w:val="00E71A2E"/>
    <w:rsid w:val="00F64E9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BEA1E"/>
  <w15:chartTrackingRefBased/>
  <w15:docId w15:val="{79365A62-B870-46D5-A8C1-51347FCE0F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93EE0"/>
    <w:rPr>
      <w:color w:val="808080"/>
    </w:rPr>
  </w:style>
  <w:style w:type="paragraph" w:styleId="NormalWeb">
    <w:name w:val="Normal (Web)"/>
    <w:basedOn w:val="Normal"/>
    <w:uiPriority w:val="99"/>
    <w:semiHidden/>
    <w:unhideWhenUsed/>
    <w:rsid w:val="00A2136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A21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2136E"/>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A2136E"/>
    <w:rPr>
      <w:rFonts w:ascii="Courier New" w:eastAsia="Times New Roman" w:hAnsi="Courier New" w:cs="Courier New"/>
      <w:sz w:val="20"/>
      <w:szCs w:val="20"/>
    </w:rPr>
  </w:style>
  <w:style w:type="paragraph" w:styleId="Header">
    <w:name w:val="header"/>
    <w:basedOn w:val="Normal"/>
    <w:link w:val="HeaderChar"/>
    <w:uiPriority w:val="99"/>
    <w:unhideWhenUsed/>
    <w:rsid w:val="00F64E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F64E99"/>
  </w:style>
  <w:style w:type="paragraph" w:styleId="Footer">
    <w:name w:val="footer"/>
    <w:basedOn w:val="Normal"/>
    <w:link w:val="FooterChar"/>
    <w:uiPriority w:val="99"/>
    <w:unhideWhenUsed/>
    <w:rsid w:val="00F64E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4E99"/>
  </w:style>
  <w:style w:type="character" w:styleId="LineNumber">
    <w:name w:val="line number"/>
    <w:basedOn w:val="DefaultParagraphFont"/>
    <w:uiPriority w:val="99"/>
    <w:semiHidden/>
    <w:unhideWhenUsed/>
    <w:rsid w:val="00F64E99"/>
  </w:style>
  <w:style w:type="paragraph" w:styleId="ListParagraph">
    <w:name w:val="List Paragraph"/>
    <w:basedOn w:val="Normal"/>
    <w:uiPriority w:val="34"/>
    <w:qFormat/>
    <w:rsid w:val="00AC32E7"/>
    <w:pPr>
      <w:ind w:left="720"/>
      <w:contextualSpacing/>
    </w:pPr>
  </w:style>
  <w:style w:type="paragraph" w:styleId="Bibliography">
    <w:name w:val="Bibliography"/>
    <w:basedOn w:val="Normal"/>
    <w:next w:val="Normal"/>
    <w:uiPriority w:val="37"/>
    <w:unhideWhenUsed/>
    <w:rsid w:val="002737A0"/>
    <w:pPr>
      <w:spacing w:after="0" w:line="240" w:lineRule="auto"/>
      <w:ind w:left="720" w:hanging="720"/>
    </w:pPr>
  </w:style>
  <w:style w:type="character" w:styleId="CommentReference">
    <w:name w:val="annotation reference"/>
    <w:basedOn w:val="DefaultParagraphFont"/>
    <w:uiPriority w:val="99"/>
    <w:semiHidden/>
    <w:unhideWhenUsed/>
    <w:rsid w:val="002737A0"/>
    <w:rPr>
      <w:sz w:val="16"/>
      <w:szCs w:val="16"/>
    </w:rPr>
  </w:style>
  <w:style w:type="paragraph" w:styleId="CommentText">
    <w:name w:val="annotation text"/>
    <w:basedOn w:val="Normal"/>
    <w:link w:val="CommentTextChar"/>
    <w:uiPriority w:val="99"/>
    <w:semiHidden/>
    <w:unhideWhenUsed/>
    <w:rsid w:val="002737A0"/>
    <w:pPr>
      <w:spacing w:line="240" w:lineRule="auto"/>
    </w:pPr>
    <w:rPr>
      <w:sz w:val="20"/>
      <w:szCs w:val="20"/>
    </w:rPr>
  </w:style>
  <w:style w:type="character" w:customStyle="1" w:styleId="CommentTextChar">
    <w:name w:val="Comment Text Char"/>
    <w:basedOn w:val="DefaultParagraphFont"/>
    <w:link w:val="CommentText"/>
    <w:uiPriority w:val="99"/>
    <w:semiHidden/>
    <w:rsid w:val="002737A0"/>
    <w:rPr>
      <w:sz w:val="20"/>
      <w:szCs w:val="20"/>
    </w:rPr>
  </w:style>
  <w:style w:type="paragraph" w:styleId="CommentSubject">
    <w:name w:val="annotation subject"/>
    <w:basedOn w:val="CommentText"/>
    <w:next w:val="CommentText"/>
    <w:link w:val="CommentSubjectChar"/>
    <w:uiPriority w:val="99"/>
    <w:semiHidden/>
    <w:unhideWhenUsed/>
    <w:rsid w:val="002737A0"/>
    <w:rPr>
      <w:b/>
      <w:bCs/>
    </w:rPr>
  </w:style>
  <w:style w:type="character" w:customStyle="1" w:styleId="CommentSubjectChar">
    <w:name w:val="Comment Subject Char"/>
    <w:basedOn w:val="CommentTextChar"/>
    <w:link w:val="CommentSubject"/>
    <w:uiPriority w:val="99"/>
    <w:semiHidden/>
    <w:rsid w:val="002737A0"/>
    <w:rPr>
      <w:b/>
      <w:bCs/>
      <w:sz w:val="20"/>
      <w:szCs w:val="20"/>
    </w:rPr>
  </w:style>
  <w:style w:type="paragraph" w:styleId="Revision">
    <w:name w:val="Revision"/>
    <w:hidden/>
    <w:uiPriority w:val="99"/>
    <w:semiHidden/>
    <w:rsid w:val="002737A0"/>
    <w:pPr>
      <w:spacing w:after="0" w:line="240" w:lineRule="auto"/>
    </w:pPr>
  </w:style>
  <w:style w:type="paragraph" w:styleId="BalloonText">
    <w:name w:val="Balloon Text"/>
    <w:basedOn w:val="Normal"/>
    <w:link w:val="BalloonTextChar"/>
    <w:uiPriority w:val="99"/>
    <w:semiHidden/>
    <w:unhideWhenUsed/>
    <w:rsid w:val="002737A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37A0"/>
    <w:rPr>
      <w:rFonts w:ascii="Segoe UI" w:hAnsi="Segoe UI" w:cs="Segoe UI"/>
      <w:sz w:val="18"/>
      <w:szCs w:val="18"/>
    </w:rPr>
  </w:style>
  <w:style w:type="character" w:styleId="Hyperlink">
    <w:name w:val="Hyperlink"/>
    <w:basedOn w:val="DefaultParagraphFont"/>
    <w:uiPriority w:val="99"/>
    <w:unhideWhenUsed/>
    <w:rsid w:val="009A03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469458">
      <w:bodyDiv w:val="1"/>
      <w:marLeft w:val="0"/>
      <w:marRight w:val="0"/>
      <w:marTop w:val="0"/>
      <w:marBottom w:val="0"/>
      <w:divBdr>
        <w:top w:val="none" w:sz="0" w:space="0" w:color="auto"/>
        <w:left w:val="none" w:sz="0" w:space="0" w:color="auto"/>
        <w:bottom w:val="none" w:sz="0" w:space="0" w:color="auto"/>
        <w:right w:val="none" w:sz="0" w:space="0" w:color="auto"/>
      </w:divBdr>
    </w:div>
    <w:div w:id="306327289">
      <w:bodyDiv w:val="1"/>
      <w:marLeft w:val="0"/>
      <w:marRight w:val="0"/>
      <w:marTop w:val="0"/>
      <w:marBottom w:val="0"/>
      <w:divBdr>
        <w:top w:val="none" w:sz="0" w:space="0" w:color="auto"/>
        <w:left w:val="none" w:sz="0" w:space="0" w:color="auto"/>
        <w:bottom w:val="none" w:sz="0" w:space="0" w:color="auto"/>
        <w:right w:val="none" w:sz="0" w:space="0" w:color="auto"/>
      </w:divBdr>
    </w:div>
    <w:div w:id="1334451916">
      <w:bodyDiv w:val="1"/>
      <w:marLeft w:val="0"/>
      <w:marRight w:val="0"/>
      <w:marTop w:val="0"/>
      <w:marBottom w:val="0"/>
      <w:divBdr>
        <w:top w:val="none" w:sz="0" w:space="0" w:color="auto"/>
        <w:left w:val="none" w:sz="0" w:space="0" w:color="auto"/>
        <w:bottom w:val="none" w:sz="0" w:space="0" w:color="auto"/>
        <w:right w:val="none" w:sz="0" w:space="0" w:color="auto"/>
      </w:divBdr>
      <w:divsChild>
        <w:div w:id="325284841">
          <w:marLeft w:val="547"/>
          <w:marRight w:val="0"/>
          <w:marTop w:val="96"/>
          <w:marBottom w:val="240"/>
          <w:divBdr>
            <w:top w:val="none" w:sz="0" w:space="0" w:color="auto"/>
            <w:left w:val="none" w:sz="0" w:space="0" w:color="auto"/>
            <w:bottom w:val="none" w:sz="0" w:space="0" w:color="auto"/>
            <w:right w:val="none" w:sz="0" w:space="0" w:color="auto"/>
          </w:divBdr>
        </w:div>
      </w:divsChild>
    </w:div>
    <w:div w:id="136945530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24">
          <w:marLeft w:val="1166"/>
          <w:marRight w:val="0"/>
          <w:marTop w:val="96"/>
          <w:marBottom w:val="240"/>
          <w:divBdr>
            <w:top w:val="none" w:sz="0" w:space="0" w:color="auto"/>
            <w:left w:val="none" w:sz="0" w:space="0" w:color="auto"/>
            <w:bottom w:val="none" w:sz="0" w:space="0" w:color="auto"/>
            <w:right w:val="none" w:sz="0" w:space="0" w:color="auto"/>
          </w:divBdr>
        </w:div>
        <w:div w:id="526408199">
          <w:marLeft w:val="1166"/>
          <w:marRight w:val="0"/>
          <w:marTop w:val="96"/>
          <w:marBottom w:val="240"/>
          <w:divBdr>
            <w:top w:val="none" w:sz="0" w:space="0" w:color="auto"/>
            <w:left w:val="none" w:sz="0" w:space="0" w:color="auto"/>
            <w:bottom w:val="none" w:sz="0" w:space="0" w:color="auto"/>
            <w:right w:val="none" w:sz="0" w:space="0" w:color="auto"/>
          </w:divBdr>
        </w:div>
      </w:divsChild>
    </w:div>
    <w:div w:id="2060935580">
      <w:bodyDiv w:val="1"/>
      <w:marLeft w:val="0"/>
      <w:marRight w:val="0"/>
      <w:marTop w:val="0"/>
      <w:marBottom w:val="0"/>
      <w:divBdr>
        <w:top w:val="none" w:sz="0" w:space="0" w:color="auto"/>
        <w:left w:val="none" w:sz="0" w:space="0" w:color="auto"/>
        <w:bottom w:val="none" w:sz="0" w:space="0" w:color="auto"/>
        <w:right w:val="none" w:sz="0" w:space="0" w:color="auto"/>
      </w:divBdr>
      <w:divsChild>
        <w:div w:id="474684083">
          <w:marLeft w:val="720"/>
          <w:marRight w:val="0"/>
          <w:marTop w:val="96"/>
          <w:marBottom w:val="240"/>
          <w:divBdr>
            <w:top w:val="none" w:sz="0" w:space="0" w:color="auto"/>
            <w:left w:val="none" w:sz="0" w:space="0" w:color="auto"/>
            <w:bottom w:val="none" w:sz="0" w:space="0" w:color="auto"/>
            <w:right w:val="none" w:sz="0" w:space="0" w:color="auto"/>
          </w:divBdr>
        </w:div>
        <w:div w:id="1122461844">
          <w:marLeft w:val="1166"/>
          <w:marRight w:val="0"/>
          <w:marTop w:val="86"/>
          <w:marBottom w:val="240"/>
          <w:divBdr>
            <w:top w:val="none" w:sz="0" w:space="0" w:color="auto"/>
            <w:left w:val="none" w:sz="0" w:space="0" w:color="auto"/>
            <w:bottom w:val="none" w:sz="0" w:space="0" w:color="auto"/>
            <w:right w:val="none" w:sz="0" w:space="0" w:color="auto"/>
          </w:divBdr>
        </w:div>
        <w:div w:id="1822036922">
          <w:marLeft w:val="720"/>
          <w:marRight w:val="0"/>
          <w:marTop w:val="96"/>
          <w:marBottom w:val="240"/>
          <w:divBdr>
            <w:top w:val="none" w:sz="0" w:space="0" w:color="auto"/>
            <w:left w:val="none" w:sz="0" w:space="0" w:color="auto"/>
            <w:bottom w:val="none" w:sz="0" w:space="0" w:color="auto"/>
            <w:right w:val="none" w:sz="0" w:space="0" w:color="auto"/>
          </w:divBdr>
        </w:div>
        <w:div w:id="1774741728">
          <w:marLeft w:val="1166"/>
          <w:marRight w:val="0"/>
          <w:marTop w:val="86"/>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wfsc-assess/geostatistical_delta-GLMM/wiki/What-to-do-with-a-species-with-0%25-or-100%25-encounters-in-any-year"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D5592-7904-44B3-88B7-E058E948B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14</Pages>
  <Words>9219</Words>
  <Characters>52550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61646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Thorson, James</cp:lastModifiedBy>
  <cp:revision>49</cp:revision>
  <cp:lastPrinted>2017-03-09T18:55:00Z</cp:lastPrinted>
  <dcterms:created xsi:type="dcterms:W3CDTF">2017-03-06T16:23:00Z</dcterms:created>
  <dcterms:modified xsi:type="dcterms:W3CDTF">2018-03-07T18:42:00Z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id="pCbgINe8"/&gt;&lt;style id="http://www.zotero.org/styles/canadian-journal-of-fisheries-and-aquatic-sciences" hasBibliography="1" bibliographyStyleHasBeenSet="1"/&gt;&lt;prefs&gt;&lt;pref name="fieldType" value="</vt:lpwstr>
  </property>
  <property fmtid="{D5CDD505-2E9C-101B-9397-08002B2CF9AE}" pid="3" name="ZOTERO_PREF_2">
    <vt:lpwstr>Field"/&gt;&lt;pref name="storeReferences" value="true"/&gt;&lt;pref name="automaticJournalAbbreviations" value="true"/&gt;&lt;pref name="noteType" value=""/&gt;&lt;/prefs&gt;&lt;/data&gt;</vt:lpwstr>
  </property>
</Properties>
</file>