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755" w:type="dxa"/>
        <w:tblLook w:val="04A0" w:firstRow="1" w:lastRow="0" w:firstColumn="1" w:lastColumn="0" w:noHBand="0" w:noVBand="1"/>
      </w:tblPr>
      <w:tblGrid>
        <w:gridCol w:w="1355"/>
        <w:gridCol w:w="2150"/>
        <w:gridCol w:w="2335"/>
        <w:gridCol w:w="2853"/>
        <w:gridCol w:w="3172"/>
        <w:gridCol w:w="1890"/>
      </w:tblGrid>
      <w:tr w:rsidR="00F114EF" w14:paraId="6E846F37" w14:textId="77777777" w:rsidTr="00C976E6">
        <w:tc>
          <w:tcPr>
            <w:tcW w:w="1355" w:type="dxa"/>
          </w:tcPr>
          <w:p w14:paraId="4A575EA8" w14:textId="77777777" w:rsidR="00037724" w:rsidRPr="00C976E6" w:rsidRDefault="00037724" w:rsidP="00C976E6">
            <w:pPr>
              <w:jc w:val="right"/>
              <w:rPr>
                <w:b/>
              </w:rPr>
            </w:pPr>
          </w:p>
        </w:tc>
        <w:tc>
          <w:tcPr>
            <w:tcW w:w="2150" w:type="dxa"/>
            <w:vAlign w:val="center"/>
          </w:tcPr>
          <w:p w14:paraId="14D7350A" w14:textId="77777777" w:rsidR="00037724" w:rsidRPr="00C976E6" w:rsidRDefault="00037724" w:rsidP="00C976E6">
            <w:pPr>
              <w:rPr>
                <w:b/>
              </w:rPr>
            </w:pPr>
            <w:r w:rsidRPr="00C976E6">
              <w:rPr>
                <w:b/>
              </w:rPr>
              <w:t>Topic</w:t>
            </w:r>
          </w:p>
        </w:tc>
        <w:tc>
          <w:tcPr>
            <w:tcW w:w="2335" w:type="dxa"/>
            <w:vAlign w:val="center"/>
          </w:tcPr>
          <w:p w14:paraId="1F1A8A97" w14:textId="77777777" w:rsidR="00037724" w:rsidRPr="00C976E6" w:rsidRDefault="00037724" w:rsidP="00C976E6">
            <w:pPr>
              <w:rPr>
                <w:b/>
              </w:rPr>
            </w:pPr>
            <w:r w:rsidRPr="00C976E6">
              <w:rPr>
                <w:b/>
              </w:rPr>
              <w:t>Morning Topic (Theory and Mechanisms)</w:t>
            </w:r>
          </w:p>
          <w:p w14:paraId="5843810B" w14:textId="77777777" w:rsidR="00037724" w:rsidRPr="00C976E6" w:rsidRDefault="00037724" w:rsidP="00C976E6">
            <w:pPr>
              <w:rPr>
                <w:b/>
              </w:rPr>
            </w:pPr>
            <w:r w:rsidRPr="00C976E6">
              <w:rPr>
                <w:b/>
              </w:rPr>
              <w:t>1.5 hour</w:t>
            </w:r>
          </w:p>
        </w:tc>
        <w:tc>
          <w:tcPr>
            <w:tcW w:w="2853" w:type="dxa"/>
            <w:vAlign w:val="center"/>
          </w:tcPr>
          <w:p w14:paraId="1FA0C042" w14:textId="77622898" w:rsidR="00037724" w:rsidRPr="00C976E6" w:rsidRDefault="00037724" w:rsidP="00C976E6">
            <w:pPr>
              <w:rPr>
                <w:b/>
              </w:rPr>
            </w:pPr>
            <w:r w:rsidRPr="00C976E6">
              <w:rPr>
                <w:b/>
              </w:rPr>
              <w:t>Late Morning - Case-Studies /Projects</w:t>
            </w:r>
            <w:r w:rsidR="00C976E6">
              <w:rPr>
                <w:b/>
              </w:rPr>
              <w:t xml:space="preserve"> </w:t>
            </w:r>
            <w:r w:rsidRPr="00C976E6">
              <w:rPr>
                <w:b/>
              </w:rPr>
              <w:t>1 hour</w:t>
            </w:r>
          </w:p>
        </w:tc>
        <w:tc>
          <w:tcPr>
            <w:tcW w:w="3172" w:type="dxa"/>
            <w:vAlign w:val="center"/>
          </w:tcPr>
          <w:p w14:paraId="74FC6AEE" w14:textId="77777777" w:rsidR="00037724" w:rsidRPr="00C976E6" w:rsidRDefault="00037724" w:rsidP="00C976E6">
            <w:pPr>
              <w:rPr>
                <w:b/>
              </w:rPr>
            </w:pPr>
            <w:r w:rsidRPr="00C976E6">
              <w:rPr>
                <w:b/>
              </w:rPr>
              <w:t>Afternoon Lab</w:t>
            </w:r>
          </w:p>
          <w:p w14:paraId="2190C554" w14:textId="77777777" w:rsidR="00037724" w:rsidRPr="00C976E6" w:rsidRDefault="00037724" w:rsidP="00C976E6">
            <w:pPr>
              <w:rPr>
                <w:b/>
              </w:rPr>
            </w:pPr>
            <w:r w:rsidRPr="00C976E6">
              <w:rPr>
                <w:b/>
              </w:rPr>
              <w:t>3 hours</w:t>
            </w:r>
          </w:p>
        </w:tc>
        <w:tc>
          <w:tcPr>
            <w:tcW w:w="1890" w:type="dxa"/>
            <w:vAlign w:val="center"/>
          </w:tcPr>
          <w:p w14:paraId="49EEF045" w14:textId="77777777" w:rsidR="00037724" w:rsidRPr="00C976E6" w:rsidRDefault="00037724" w:rsidP="00C976E6">
            <w:pPr>
              <w:rPr>
                <w:b/>
              </w:rPr>
            </w:pPr>
            <w:r w:rsidRPr="00C976E6">
              <w:rPr>
                <w:b/>
              </w:rPr>
              <w:t>References</w:t>
            </w:r>
          </w:p>
        </w:tc>
      </w:tr>
      <w:tr w:rsidR="00F114EF" w14:paraId="121BA9E0" w14:textId="77777777" w:rsidTr="00C976E6">
        <w:tc>
          <w:tcPr>
            <w:tcW w:w="1355" w:type="dxa"/>
          </w:tcPr>
          <w:p w14:paraId="69AB7D40" w14:textId="77777777" w:rsidR="00037724" w:rsidRPr="00C976E6" w:rsidRDefault="00037724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Monday</w:t>
            </w:r>
          </w:p>
        </w:tc>
        <w:tc>
          <w:tcPr>
            <w:tcW w:w="2150" w:type="dxa"/>
          </w:tcPr>
          <w:p w14:paraId="72F0EC38" w14:textId="5EAF7DD8" w:rsidR="005C452B" w:rsidRDefault="00723288" w:rsidP="00C976E6">
            <w:r>
              <w:t xml:space="preserve">Course introduction; </w:t>
            </w:r>
            <w:r w:rsidR="00235D70">
              <w:t xml:space="preserve">Review </w:t>
            </w:r>
            <w:r>
              <w:t>model fitting;</w:t>
            </w:r>
            <w:r w:rsidR="00235D70">
              <w:t xml:space="preserve"> introduce TMB</w:t>
            </w:r>
          </w:p>
        </w:tc>
        <w:tc>
          <w:tcPr>
            <w:tcW w:w="2335" w:type="dxa"/>
          </w:tcPr>
          <w:p w14:paraId="4EABDD79" w14:textId="34F7FED0" w:rsidR="00037724" w:rsidRDefault="00C43E39" w:rsidP="00C976E6">
            <w:r>
              <w:t xml:space="preserve">Numerical optimization </w:t>
            </w:r>
            <w:r w:rsidR="0006246C">
              <w:t>using derivatives</w:t>
            </w:r>
            <w:r w:rsidR="007A6A2B">
              <w:t xml:space="preserve">; Finite differences vs </w:t>
            </w:r>
            <w:proofErr w:type="spellStart"/>
            <w:r w:rsidR="007A6A2B">
              <w:t>autodiff</w:t>
            </w:r>
            <w:proofErr w:type="spellEnd"/>
            <w:r w:rsidR="004C2595">
              <w:t xml:space="preserve">; </w:t>
            </w:r>
            <w:r w:rsidR="00C55162">
              <w:t xml:space="preserve">Refresher on </w:t>
            </w:r>
            <w:proofErr w:type="spellStart"/>
            <w:r w:rsidR="00C55162">
              <w:t>Rstudio</w:t>
            </w:r>
            <w:proofErr w:type="spellEnd"/>
            <w:r w:rsidR="00C55162">
              <w:t xml:space="preserve"> &amp; R.</w:t>
            </w:r>
          </w:p>
        </w:tc>
        <w:tc>
          <w:tcPr>
            <w:tcW w:w="2853" w:type="dxa"/>
          </w:tcPr>
          <w:p w14:paraId="0FBC8254" w14:textId="59CB59C4" w:rsidR="00833DAF" w:rsidRDefault="00C55162" w:rsidP="00C976E6">
            <w:r>
              <w:t xml:space="preserve">Maximum likelihood estimation; </w:t>
            </w:r>
            <w:r w:rsidR="00A2151F">
              <w:t xml:space="preserve">Fit </w:t>
            </w:r>
            <w:r w:rsidR="00833DAF">
              <w:t xml:space="preserve">LM in R </w:t>
            </w:r>
            <w:r w:rsidR="00A2151F">
              <w:t xml:space="preserve">by hand, using </w:t>
            </w:r>
            <w:proofErr w:type="spellStart"/>
            <w:proofErr w:type="gramStart"/>
            <w:r w:rsidR="00A2151F">
              <w:t>lm</w:t>
            </w:r>
            <w:proofErr w:type="spellEnd"/>
            <w:r w:rsidR="00A2151F">
              <w:t>(</w:t>
            </w:r>
            <w:proofErr w:type="gramEnd"/>
            <w:r w:rsidR="00A2151F">
              <w:t>) and in</w:t>
            </w:r>
            <w:r w:rsidR="00833DAF">
              <w:t xml:space="preserve"> TMB</w:t>
            </w:r>
            <w:r w:rsidR="00A2151F">
              <w:t>.</w:t>
            </w:r>
          </w:p>
          <w:p w14:paraId="325C471F" w14:textId="1B1A7475" w:rsidR="00A2151F" w:rsidRPr="008723BF" w:rsidRDefault="00A2151F" w:rsidP="00C976E6"/>
        </w:tc>
        <w:tc>
          <w:tcPr>
            <w:tcW w:w="3172" w:type="dxa"/>
          </w:tcPr>
          <w:p w14:paraId="1C3757CC" w14:textId="44332BF0" w:rsidR="0024396E" w:rsidRDefault="008247CD" w:rsidP="00C976E6">
            <w:r>
              <w:t xml:space="preserve">Exploring </w:t>
            </w:r>
            <w:proofErr w:type="spellStart"/>
            <w:r w:rsidR="0024396E">
              <w:t>Beverton</w:t>
            </w:r>
            <w:proofErr w:type="spellEnd"/>
            <w:r w:rsidR="0024396E">
              <w:t xml:space="preserve">-Holt </w:t>
            </w:r>
            <w:r w:rsidR="007E5B35">
              <w:t>TMB model</w:t>
            </w:r>
          </w:p>
          <w:p w14:paraId="192133C6" w14:textId="678A2D95" w:rsidR="00037724" w:rsidRDefault="00037724" w:rsidP="00C976E6"/>
        </w:tc>
        <w:tc>
          <w:tcPr>
            <w:tcW w:w="1890" w:type="dxa"/>
          </w:tcPr>
          <w:p w14:paraId="29CBFFA8" w14:textId="4139EDC1" w:rsidR="00037724" w:rsidRDefault="00037724" w:rsidP="00C976E6"/>
        </w:tc>
      </w:tr>
      <w:tr w:rsidR="00F114EF" w14:paraId="6BC916EC" w14:textId="77777777" w:rsidTr="00C976E6">
        <w:trPr>
          <w:trHeight w:val="881"/>
        </w:trPr>
        <w:tc>
          <w:tcPr>
            <w:tcW w:w="1355" w:type="dxa"/>
          </w:tcPr>
          <w:p w14:paraId="384BC1AC" w14:textId="7554341A" w:rsidR="00457E36" w:rsidRPr="00C976E6" w:rsidRDefault="00457E36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Tuesday</w:t>
            </w:r>
          </w:p>
        </w:tc>
        <w:tc>
          <w:tcPr>
            <w:tcW w:w="2150" w:type="dxa"/>
          </w:tcPr>
          <w:p w14:paraId="4D51AE90" w14:textId="0D2A269C" w:rsidR="00457E36" w:rsidRDefault="000B3DA7" w:rsidP="00C976E6">
            <w:r>
              <w:t>Building</w:t>
            </w:r>
            <w:r w:rsidR="00DE4D0B">
              <w:t xml:space="preserve"> </w:t>
            </w:r>
            <w:r w:rsidR="0006246C">
              <w:t xml:space="preserve">TMB models </w:t>
            </w:r>
          </w:p>
        </w:tc>
        <w:tc>
          <w:tcPr>
            <w:tcW w:w="2335" w:type="dxa"/>
          </w:tcPr>
          <w:p w14:paraId="51A2A44D" w14:textId="78486D9A" w:rsidR="00457E36" w:rsidRDefault="0006246C" w:rsidP="00C976E6">
            <w:r>
              <w:t>TMB</w:t>
            </w:r>
            <w:r w:rsidR="00290064">
              <w:t>/C++</w:t>
            </w:r>
            <w:r>
              <w:t xml:space="preserve"> syntax</w:t>
            </w:r>
            <w:r w:rsidR="000B3DA7">
              <w:t>, workflow,</w:t>
            </w:r>
            <w:r w:rsidR="00E17B98">
              <w:t xml:space="preserve"> </w:t>
            </w:r>
            <w:r w:rsidR="007F1B6E">
              <w:t xml:space="preserve">factors, </w:t>
            </w:r>
            <w:r w:rsidR="00E17B98">
              <w:t>debugging,</w:t>
            </w:r>
            <w:r w:rsidR="00E47725">
              <w:t xml:space="preserve"> more</w:t>
            </w:r>
            <w:r w:rsidR="000B3DA7">
              <w:t xml:space="preserve"> examples</w:t>
            </w:r>
          </w:p>
        </w:tc>
        <w:tc>
          <w:tcPr>
            <w:tcW w:w="2853" w:type="dxa"/>
          </w:tcPr>
          <w:p w14:paraId="1A5E0E47" w14:textId="7694C880" w:rsidR="00457E36" w:rsidRDefault="00290064" w:rsidP="00C976E6">
            <w:r>
              <w:t xml:space="preserve">Estimating uncertainty: </w:t>
            </w:r>
            <w:r w:rsidR="0006246C">
              <w:t>standard errors</w:t>
            </w:r>
            <w:r>
              <w:t>,</w:t>
            </w:r>
            <w:r w:rsidR="0006246C">
              <w:t xml:space="preserve"> Delta method</w:t>
            </w:r>
            <w:r>
              <w:t>, likelihood profile, bootstrapping</w:t>
            </w:r>
          </w:p>
        </w:tc>
        <w:tc>
          <w:tcPr>
            <w:tcW w:w="3172" w:type="dxa"/>
          </w:tcPr>
          <w:p w14:paraId="454BBF74" w14:textId="7FDEB668" w:rsidR="00457E36" w:rsidRDefault="0025469C" w:rsidP="007F1B6E">
            <w:r>
              <w:t xml:space="preserve">VBG for </w:t>
            </w:r>
            <w:r w:rsidR="00F94DA5">
              <w:t>pooled samples</w:t>
            </w:r>
            <w:r w:rsidR="007F21BB">
              <w:t xml:space="preserve"> and individual ones</w:t>
            </w:r>
            <w:r w:rsidR="00D91C66">
              <w:t>;</w:t>
            </w:r>
          </w:p>
          <w:p w14:paraId="255688C5" w14:textId="4CCA80AB" w:rsidR="00D91C66" w:rsidRDefault="00D91C66" w:rsidP="007F1B6E">
            <w:r>
              <w:t>Formulate projects</w:t>
            </w:r>
          </w:p>
        </w:tc>
        <w:tc>
          <w:tcPr>
            <w:tcW w:w="1890" w:type="dxa"/>
          </w:tcPr>
          <w:p w14:paraId="03C9B248" w14:textId="620B4E04" w:rsidR="00457E36" w:rsidRDefault="00457E36" w:rsidP="00C976E6"/>
        </w:tc>
      </w:tr>
      <w:tr w:rsidR="00F114EF" w14:paraId="1BC444C0" w14:textId="77777777" w:rsidTr="00C976E6">
        <w:tc>
          <w:tcPr>
            <w:tcW w:w="1355" w:type="dxa"/>
          </w:tcPr>
          <w:p w14:paraId="1C81405E" w14:textId="410E7B90" w:rsidR="00457E36" w:rsidRPr="00C976E6" w:rsidRDefault="00457E36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W</w:t>
            </w:r>
            <w:r w:rsidR="000C101D" w:rsidRPr="00C976E6">
              <w:rPr>
                <w:b/>
              </w:rPr>
              <w:t>ednesday</w:t>
            </w:r>
          </w:p>
        </w:tc>
        <w:tc>
          <w:tcPr>
            <w:tcW w:w="2150" w:type="dxa"/>
          </w:tcPr>
          <w:p w14:paraId="7B20946A" w14:textId="2517D6E9" w:rsidR="00457E36" w:rsidRDefault="00173D2B" w:rsidP="00C976E6">
            <w:r>
              <w:t xml:space="preserve">Random effects in TMB </w:t>
            </w:r>
          </w:p>
        </w:tc>
        <w:tc>
          <w:tcPr>
            <w:tcW w:w="2335" w:type="dxa"/>
          </w:tcPr>
          <w:p w14:paraId="2BEAA690" w14:textId="354E2259" w:rsidR="00457E36" w:rsidRDefault="00173D2B" w:rsidP="00C976E6">
            <w:r>
              <w:t xml:space="preserve">Types of mixed effects models; </w:t>
            </w:r>
            <w:r w:rsidR="00DE4D0B">
              <w:t xml:space="preserve">Marginal </w:t>
            </w:r>
            <w:r>
              <w:t>maximum likelihood</w:t>
            </w:r>
            <w:r w:rsidR="00641988">
              <w:t>, factors in TMB</w:t>
            </w:r>
          </w:p>
        </w:tc>
        <w:tc>
          <w:tcPr>
            <w:tcW w:w="2853" w:type="dxa"/>
          </w:tcPr>
          <w:p w14:paraId="4FF2E1B8" w14:textId="30429E37" w:rsidR="00F114EF" w:rsidRDefault="00F114EF" w:rsidP="00C976E6">
            <w:r>
              <w:t xml:space="preserve">Project </w:t>
            </w:r>
            <w:r w:rsidR="000B2854">
              <w:t>time</w:t>
            </w:r>
          </w:p>
          <w:p w14:paraId="6404A61F" w14:textId="5C26BC38" w:rsidR="00F114EF" w:rsidRDefault="00F114EF" w:rsidP="00C976E6"/>
        </w:tc>
        <w:tc>
          <w:tcPr>
            <w:tcW w:w="3172" w:type="dxa"/>
          </w:tcPr>
          <w:p w14:paraId="7A364CEA" w14:textId="23DCF8BF" w:rsidR="007F1B6E" w:rsidRDefault="00672814" w:rsidP="00C976E6">
            <w:r>
              <w:t>Poisson</w:t>
            </w:r>
            <w:r w:rsidR="007F1B6E">
              <w:t xml:space="preserve"> GLM</w:t>
            </w:r>
          </w:p>
          <w:p w14:paraId="4CF50114" w14:textId="33E884AA" w:rsidR="00457E36" w:rsidRDefault="00F94DA5" w:rsidP="00C976E6">
            <w:r>
              <w:t xml:space="preserve">Hierarchical </w:t>
            </w:r>
            <w:r w:rsidR="0025469C">
              <w:t>VBG</w:t>
            </w:r>
            <w:r w:rsidR="00893F69">
              <w:t>;</w:t>
            </w:r>
          </w:p>
          <w:p w14:paraId="2165DBDD" w14:textId="0345A80A" w:rsidR="00893F69" w:rsidRDefault="00893F69" w:rsidP="00C976E6"/>
        </w:tc>
        <w:tc>
          <w:tcPr>
            <w:tcW w:w="1890" w:type="dxa"/>
          </w:tcPr>
          <w:p w14:paraId="5BB076A3" w14:textId="729E049C" w:rsidR="00457E36" w:rsidRDefault="00457E36" w:rsidP="00C976E6"/>
        </w:tc>
      </w:tr>
      <w:tr w:rsidR="00F114EF" w14:paraId="745D4406" w14:textId="77777777" w:rsidTr="00C976E6">
        <w:tc>
          <w:tcPr>
            <w:tcW w:w="1355" w:type="dxa"/>
          </w:tcPr>
          <w:p w14:paraId="538E450D" w14:textId="5F8BD50A" w:rsidR="00F114EF" w:rsidRPr="00C976E6" w:rsidRDefault="00F114EF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Thursday</w:t>
            </w:r>
          </w:p>
        </w:tc>
        <w:tc>
          <w:tcPr>
            <w:tcW w:w="2150" w:type="dxa"/>
          </w:tcPr>
          <w:p w14:paraId="13FBF29F" w14:textId="2DC20174" w:rsidR="00F114EF" w:rsidRDefault="00407608" w:rsidP="00C976E6">
            <w:r>
              <w:t>GLMM and beyond</w:t>
            </w:r>
          </w:p>
        </w:tc>
        <w:tc>
          <w:tcPr>
            <w:tcW w:w="2335" w:type="dxa"/>
          </w:tcPr>
          <w:p w14:paraId="6BA129E9" w14:textId="2A425F0C" w:rsidR="00F114EF" w:rsidRDefault="00F114EF" w:rsidP="00C976E6">
            <w:r>
              <w:t>Model selection and validation; Predictions</w:t>
            </w:r>
            <w:r w:rsidR="00111B38">
              <w:t>;</w:t>
            </w:r>
          </w:p>
          <w:p w14:paraId="4F452946" w14:textId="16FAD2DB" w:rsidR="00111B38" w:rsidRDefault="00F9415F" w:rsidP="00C976E6">
            <w:r>
              <w:t>Zero-inflation models</w:t>
            </w:r>
          </w:p>
          <w:p w14:paraId="43976AA5" w14:textId="5C6D63F9" w:rsidR="00111B38" w:rsidRDefault="00111B38" w:rsidP="00C976E6"/>
        </w:tc>
        <w:tc>
          <w:tcPr>
            <w:tcW w:w="2853" w:type="dxa"/>
          </w:tcPr>
          <w:p w14:paraId="22E30E37" w14:textId="56C37375" w:rsidR="00F114EF" w:rsidRDefault="00F114EF" w:rsidP="00C976E6">
            <w:r>
              <w:t xml:space="preserve">Project </w:t>
            </w:r>
            <w:r w:rsidR="000B2854">
              <w:t>time</w:t>
            </w:r>
            <w:bookmarkStart w:id="0" w:name="_GoBack"/>
            <w:bookmarkEnd w:id="0"/>
          </w:p>
        </w:tc>
        <w:tc>
          <w:tcPr>
            <w:tcW w:w="3172" w:type="dxa"/>
          </w:tcPr>
          <w:p w14:paraId="7BA51863" w14:textId="36DE69B4" w:rsidR="007F1B6E" w:rsidRDefault="002212FF" w:rsidP="00C976E6">
            <w:r>
              <w:t>Non-spatial C</w:t>
            </w:r>
            <w:r w:rsidR="007F1B6E">
              <w:t>PUE standardization</w:t>
            </w:r>
          </w:p>
        </w:tc>
        <w:tc>
          <w:tcPr>
            <w:tcW w:w="1890" w:type="dxa"/>
          </w:tcPr>
          <w:p w14:paraId="07A587F4" w14:textId="6DA155C9" w:rsidR="00F114EF" w:rsidRDefault="00F114EF" w:rsidP="00C976E6"/>
        </w:tc>
      </w:tr>
      <w:tr w:rsidR="00F114EF" w14:paraId="1189B82C" w14:textId="77777777" w:rsidTr="00C976E6">
        <w:tc>
          <w:tcPr>
            <w:tcW w:w="1355" w:type="dxa"/>
          </w:tcPr>
          <w:p w14:paraId="283C082E" w14:textId="1E6D80C4" w:rsidR="00F114EF" w:rsidRPr="00C976E6" w:rsidRDefault="00F114EF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Friday</w:t>
            </w:r>
          </w:p>
        </w:tc>
        <w:tc>
          <w:tcPr>
            <w:tcW w:w="2150" w:type="dxa"/>
          </w:tcPr>
          <w:p w14:paraId="22128FA0" w14:textId="0E46E27A" w:rsidR="00F114EF" w:rsidRDefault="00682B05" w:rsidP="00C976E6">
            <w:r>
              <w:t xml:space="preserve">More </w:t>
            </w:r>
            <w:r w:rsidR="00F114EF">
              <w:t>complex TMB models</w:t>
            </w:r>
          </w:p>
        </w:tc>
        <w:tc>
          <w:tcPr>
            <w:tcW w:w="2335" w:type="dxa"/>
          </w:tcPr>
          <w:p w14:paraId="3D1CA878" w14:textId="19A374B3" w:rsidR="00F114EF" w:rsidRDefault="00FD5670" w:rsidP="00C976E6">
            <w:r>
              <w:t>Joint likelihoods, spatial</w:t>
            </w:r>
            <w:r w:rsidR="00ED2F0C">
              <w:t xml:space="preserve"> extension of CPUE</w:t>
            </w:r>
            <w:r w:rsidR="00531837">
              <w:t>; stock assessment</w:t>
            </w:r>
          </w:p>
        </w:tc>
        <w:tc>
          <w:tcPr>
            <w:tcW w:w="2853" w:type="dxa"/>
          </w:tcPr>
          <w:p w14:paraId="0F77D80B" w14:textId="171FEB5D" w:rsidR="00F114EF" w:rsidRDefault="00CA2A05" w:rsidP="00C976E6">
            <w:r>
              <w:t>Bayesian capabilities</w:t>
            </w:r>
            <w:r w:rsidR="00816D19">
              <w:t>; Review</w:t>
            </w:r>
          </w:p>
        </w:tc>
        <w:tc>
          <w:tcPr>
            <w:tcW w:w="3172" w:type="dxa"/>
          </w:tcPr>
          <w:p w14:paraId="03A7C650" w14:textId="1E6CCADF" w:rsidR="00F114EF" w:rsidRDefault="00085B9E" w:rsidP="00C976E6">
            <w:r>
              <w:t>Project presentations</w:t>
            </w:r>
          </w:p>
        </w:tc>
        <w:tc>
          <w:tcPr>
            <w:tcW w:w="1890" w:type="dxa"/>
          </w:tcPr>
          <w:p w14:paraId="566F93E6" w14:textId="77777777" w:rsidR="00F114EF" w:rsidRDefault="00F114EF" w:rsidP="00C976E6"/>
        </w:tc>
      </w:tr>
    </w:tbl>
    <w:p w14:paraId="65A0646E" w14:textId="77777777" w:rsidR="00377210" w:rsidRDefault="00377210" w:rsidP="00C976E6">
      <w:pPr>
        <w:spacing w:line="240" w:lineRule="auto"/>
      </w:pPr>
    </w:p>
    <w:sectPr w:rsidR="00377210" w:rsidSect="00FC5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4B4"/>
    <w:multiLevelType w:val="hybridMultilevel"/>
    <w:tmpl w:val="CDB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DCF"/>
    <w:multiLevelType w:val="hybridMultilevel"/>
    <w:tmpl w:val="F07C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6BF"/>
    <w:multiLevelType w:val="hybridMultilevel"/>
    <w:tmpl w:val="A94C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409"/>
    <w:multiLevelType w:val="hybridMultilevel"/>
    <w:tmpl w:val="4E1A9B78"/>
    <w:lvl w:ilvl="0" w:tplc="2ACC49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352"/>
    <w:multiLevelType w:val="hybridMultilevel"/>
    <w:tmpl w:val="3E7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37"/>
    <w:multiLevelType w:val="hybridMultilevel"/>
    <w:tmpl w:val="A51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3B9E"/>
    <w:multiLevelType w:val="hybridMultilevel"/>
    <w:tmpl w:val="BB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5D54"/>
    <w:multiLevelType w:val="hybridMultilevel"/>
    <w:tmpl w:val="462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4F25"/>
    <w:multiLevelType w:val="hybridMultilevel"/>
    <w:tmpl w:val="FA5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13B5D"/>
    <w:multiLevelType w:val="hybridMultilevel"/>
    <w:tmpl w:val="280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78"/>
    <w:rsid w:val="00013062"/>
    <w:rsid w:val="00025DF8"/>
    <w:rsid w:val="00037724"/>
    <w:rsid w:val="000400FC"/>
    <w:rsid w:val="0006246C"/>
    <w:rsid w:val="000829E0"/>
    <w:rsid w:val="00085B9E"/>
    <w:rsid w:val="0009284D"/>
    <w:rsid w:val="00092E78"/>
    <w:rsid w:val="000B2854"/>
    <w:rsid w:val="000B39DE"/>
    <w:rsid w:val="000B3DA7"/>
    <w:rsid w:val="000C101D"/>
    <w:rsid w:val="000C7D4A"/>
    <w:rsid w:val="000D4297"/>
    <w:rsid w:val="00111B38"/>
    <w:rsid w:val="001211ED"/>
    <w:rsid w:val="00122550"/>
    <w:rsid w:val="00173D2B"/>
    <w:rsid w:val="001A1E75"/>
    <w:rsid w:val="001E688A"/>
    <w:rsid w:val="001F5B03"/>
    <w:rsid w:val="001F6378"/>
    <w:rsid w:val="00205AB5"/>
    <w:rsid w:val="0021465D"/>
    <w:rsid w:val="002212FF"/>
    <w:rsid w:val="00235D70"/>
    <w:rsid w:val="0024396E"/>
    <w:rsid w:val="00245106"/>
    <w:rsid w:val="0025469C"/>
    <w:rsid w:val="002646D6"/>
    <w:rsid w:val="00290064"/>
    <w:rsid w:val="002C0B82"/>
    <w:rsid w:val="003103F8"/>
    <w:rsid w:val="00357AB8"/>
    <w:rsid w:val="00377210"/>
    <w:rsid w:val="003A25F6"/>
    <w:rsid w:val="003B1725"/>
    <w:rsid w:val="00407608"/>
    <w:rsid w:val="004417AD"/>
    <w:rsid w:val="00457E36"/>
    <w:rsid w:val="00484479"/>
    <w:rsid w:val="004A25D6"/>
    <w:rsid w:val="004C2595"/>
    <w:rsid w:val="004C5EBF"/>
    <w:rsid w:val="00531837"/>
    <w:rsid w:val="00531D86"/>
    <w:rsid w:val="00546825"/>
    <w:rsid w:val="00555AF7"/>
    <w:rsid w:val="005626DC"/>
    <w:rsid w:val="00574F70"/>
    <w:rsid w:val="005A1284"/>
    <w:rsid w:val="005A566E"/>
    <w:rsid w:val="005B74BE"/>
    <w:rsid w:val="005C1E0A"/>
    <w:rsid w:val="005C452B"/>
    <w:rsid w:val="005D5C69"/>
    <w:rsid w:val="005F4341"/>
    <w:rsid w:val="005F76DC"/>
    <w:rsid w:val="00602339"/>
    <w:rsid w:val="00602B0A"/>
    <w:rsid w:val="00610F38"/>
    <w:rsid w:val="00641988"/>
    <w:rsid w:val="00672814"/>
    <w:rsid w:val="00682B05"/>
    <w:rsid w:val="006A439A"/>
    <w:rsid w:val="006E1D2E"/>
    <w:rsid w:val="006F45C8"/>
    <w:rsid w:val="007036AE"/>
    <w:rsid w:val="00720CBA"/>
    <w:rsid w:val="00723288"/>
    <w:rsid w:val="007305F7"/>
    <w:rsid w:val="00745502"/>
    <w:rsid w:val="007532CA"/>
    <w:rsid w:val="007571BE"/>
    <w:rsid w:val="00790E39"/>
    <w:rsid w:val="007A1341"/>
    <w:rsid w:val="007A1CDC"/>
    <w:rsid w:val="007A3934"/>
    <w:rsid w:val="007A655B"/>
    <w:rsid w:val="007A6A2B"/>
    <w:rsid w:val="007B749F"/>
    <w:rsid w:val="007E5B35"/>
    <w:rsid w:val="007F1B6E"/>
    <w:rsid w:val="007F21BB"/>
    <w:rsid w:val="00816D19"/>
    <w:rsid w:val="008247CD"/>
    <w:rsid w:val="00833DAF"/>
    <w:rsid w:val="00850249"/>
    <w:rsid w:val="008671B1"/>
    <w:rsid w:val="00867356"/>
    <w:rsid w:val="00867E17"/>
    <w:rsid w:val="008723BF"/>
    <w:rsid w:val="00887BB4"/>
    <w:rsid w:val="00893F69"/>
    <w:rsid w:val="008A66A8"/>
    <w:rsid w:val="008B2179"/>
    <w:rsid w:val="00926F5A"/>
    <w:rsid w:val="009745CD"/>
    <w:rsid w:val="00A00C63"/>
    <w:rsid w:val="00A046D9"/>
    <w:rsid w:val="00A2151F"/>
    <w:rsid w:val="00A31671"/>
    <w:rsid w:val="00A43764"/>
    <w:rsid w:val="00A94D3A"/>
    <w:rsid w:val="00A96476"/>
    <w:rsid w:val="00AA3F51"/>
    <w:rsid w:val="00AD2260"/>
    <w:rsid w:val="00AE1BC6"/>
    <w:rsid w:val="00B6655A"/>
    <w:rsid w:val="00B80997"/>
    <w:rsid w:val="00BD3782"/>
    <w:rsid w:val="00C313EC"/>
    <w:rsid w:val="00C43E39"/>
    <w:rsid w:val="00C53BB0"/>
    <w:rsid w:val="00C55162"/>
    <w:rsid w:val="00C976E6"/>
    <w:rsid w:val="00CA2A05"/>
    <w:rsid w:val="00CA54C1"/>
    <w:rsid w:val="00D1037F"/>
    <w:rsid w:val="00D2662C"/>
    <w:rsid w:val="00D91C66"/>
    <w:rsid w:val="00D92499"/>
    <w:rsid w:val="00DA6B76"/>
    <w:rsid w:val="00DB3D41"/>
    <w:rsid w:val="00DD51E4"/>
    <w:rsid w:val="00DE4D0B"/>
    <w:rsid w:val="00E0571C"/>
    <w:rsid w:val="00E07FA3"/>
    <w:rsid w:val="00E17B98"/>
    <w:rsid w:val="00E2774E"/>
    <w:rsid w:val="00E47725"/>
    <w:rsid w:val="00E600CE"/>
    <w:rsid w:val="00E642F9"/>
    <w:rsid w:val="00E77659"/>
    <w:rsid w:val="00E87346"/>
    <w:rsid w:val="00EA44E0"/>
    <w:rsid w:val="00EC6987"/>
    <w:rsid w:val="00ED2F0C"/>
    <w:rsid w:val="00EE0E39"/>
    <w:rsid w:val="00F10C0A"/>
    <w:rsid w:val="00F114EF"/>
    <w:rsid w:val="00F21267"/>
    <w:rsid w:val="00F242E3"/>
    <w:rsid w:val="00F469E2"/>
    <w:rsid w:val="00F4750B"/>
    <w:rsid w:val="00F870AC"/>
    <w:rsid w:val="00F9415F"/>
    <w:rsid w:val="00F94DA5"/>
    <w:rsid w:val="00FA5B52"/>
    <w:rsid w:val="00FC5BDD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6C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D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 Hendrix</dc:creator>
  <cp:lastModifiedBy>COLE C. MONNAHAN</cp:lastModifiedBy>
  <cp:revision>36</cp:revision>
  <dcterms:created xsi:type="dcterms:W3CDTF">2017-11-24T20:23:00Z</dcterms:created>
  <dcterms:modified xsi:type="dcterms:W3CDTF">2018-01-16T01:38:00Z</dcterms:modified>
</cp:coreProperties>
</file>