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Scriblings of a Polymath</w:t>
      </w:r>
    </w:p>
    <w:p>
      <w:pPr>
        <w:pStyle w:val="Subtitle"/>
      </w:pPr>
      <w:r>
        <w:t xml:space="preserve">Essays on Becoming, Desire, and the Modern Self</w:t>
      </w:r>
    </w:p>
    <w:p>
      <w:r>
        <w:t xml:space="preserve">Author: Cole Avery</w:t>
      </w:r>
    </w:p>
    <w:p>
      <w:r>
        <w:t xml:space="preserve">Copyright notice: Copyright (c) 2026 Cole Avery. All rights reserved.</w:t>
      </w:r>
    </w:p>
    <w:p>
      <w:r>
        <w:t xml:space="preserve">Publication note: Best published as a compact essay chapbook after one final pass to smooth the most volatile edges.</w:t>
      </w:r>
    </w:p>
    <w:p>
      <w:r>
        <w:t xml:space="preserve">Edition prepared on 2026-06-06</w:t>
      </w:r>
    </w:p>
    <w:p>
      <w:r>
        <w:br w:type="page"/>
      </w:r>
    </w:p>
    <w:p>
      <w:pPr>
        <w:pStyle w:val="Heading1"/>
      </w:pPr>
      <w:r>
        <w:t xml:space="preserve">Editorial Position</w:t>
      </w:r>
    </w:p>
    <w:p>
      <w:r>
        <w:t xml:space="preserve">This package turns the source notes into a coherent essay chapbook. The voice stays reflective and direct, but the structure is cleaner: one essay on identity and transformation, one on cultural extraction, and a closing note on reverence versus consumption.</w:t>
      </w:r>
    </w:p>
    <w:p>
      <w:r>
        <w:br w:type="page"/>
      </w:r>
    </w:p>
    <w:p>
      <w:pPr>
        <w:pStyle w:val="Heading1"/>
      </w:pPr>
      <w:r>
        <w:t xml:space="preserve">Essay I - Becoming</w:t>
      </w:r>
    </w:p>
    <w:p>
      <w:r>
        <w:t xml:space="preserve">A person is not born finished. The draft material argues that identity is something chosen, pressured, and refined over time. The strongest version of the piece treats becoming as an active discipline rather than a passive state.</w:t>
      </w:r>
    </w:p>
    <w:p>
      <w:r>
        <w:t xml:space="preserve">The through-line is simple: what survives scrutiny is not aesthetics alone, but the courage to keep becoming when the world insists on a narrower shape.</w:t>
      </w:r>
    </w:p>
    <w:p>
      <w:r>
        <w:br w:type="page"/>
      </w:r>
    </w:p>
    <w:p>
      <w:pPr>
        <w:pStyle w:val="Heading1"/>
      </w:pPr>
      <w:r>
        <w:t xml:space="preserve">Essay II - Extraction and Reverence</w:t>
      </w:r>
    </w:p>
    <w:p>
      <w:r>
        <w:t xml:space="preserve">The second essay distinguishes between seeing someone as a symbol and honoring them as a person. It critiques the modern habit of extracting energy, attention, and image from people without keeping the meaning that made them compelling in the first place.</w:t>
      </w:r>
    </w:p>
    <w:p>
      <w:r>
        <w:t xml:space="preserve">The final point lands on a useful principle for the finished book: power without reverence becomes consumption; power with reverence becomes culture.</w:t>
      </w:r>
    </w:p>
    <w:p>
      <w:r>
        <w:br w:type="page"/>
      </w:r>
    </w:p>
    <w:p>
      <w:pPr>
        <w:pStyle w:val="Heading1"/>
      </w:pPr>
      <w:r>
        <w:t xml:space="preserve">Closing Note</w:t>
      </w:r>
    </w:p>
    <w:p>
      <w:r>
        <w:t xml:space="preserve">The collection works best when published as a concise philosophical volume rather than a bloated manifesto. It is strongest when it stays personal, humane, and specific.</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