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Eclipse Garden: The Great Fissure</w:t>
      </w:r>
    </w:p>
    <w:p>
      <w:pPr>
        <w:pStyle w:val="Subtitle"/>
      </w:pPr>
      <w:r>
        <w:t xml:space="preserve">A Mythic Fantasy Bible</w:t>
      </w:r>
    </w:p>
    <w:p>
      <w:r>
        <w:t xml:space="preserve">Author: Cole Avery</w:t>
      </w:r>
    </w:p>
    <w:p>
      <w:r>
        <w:t xml:space="preserve">Copyright notice: Copyright (c) 2026 Cole Avery. All rights reserved.</w:t>
      </w:r>
    </w:p>
    <w:p>
      <w:r>
        <w:t xml:space="preserve">Publication note: This is publishable as a pitch bible or companion book, but it is not yet a full consumer novel.</w:t>
      </w:r>
    </w:p>
    <w:p>
      <w:r>
        <w:t xml:space="preserve">Edition prepared on 2026-06-06</w:t>
      </w:r>
    </w:p>
    <w:p>
      <w:r>
        <w:br w:type="page"/>
      </w:r>
    </w:p>
    <w:p>
      <w:pPr>
        <w:pStyle w:val="Heading1"/>
      </w:pPr>
      <w:r>
        <w:t xml:space="preserve">Premise</w:t>
      </w:r>
    </w:p>
    <w:p>
      <w:r>
        <w:t xml:space="preserve">In the source draft, a total solar eclipse triggers the eruption of Olympus beneath the Appalachian mountains. The resulting fissure splits the world, awakens gods, and forces humanity to decide whether proof of divinity is salvation or a new form of oppression.</w:t>
      </w:r>
    </w:p>
    <w:p>
      <w:r>
        <w:br w:type="page"/>
      </w:r>
    </w:p>
    <w:p>
      <w:pPr>
        <w:pStyle w:val="Heading1"/>
      </w:pPr>
      <w:r>
        <w:t xml:space="preserve">Core Themes</w:t>
      </w:r>
    </w:p>
    <w:p>
      <w:r>
        <w:t xml:space="preserve">Faith versus freedom, mortality as divinity, rebellion as worship, and grief as the glue that binds the cast together.</w:t>
      </w:r>
    </w:p>
    <w:p>
      <w:r>
        <w:br w:type="page"/>
      </w:r>
    </w:p>
    <w:p>
      <w:pPr>
        <w:pStyle w:val="Heading1"/>
      </w:pPr>
      <w:r>
        <w:t xml:space="preserve">Relic System</w:t>
      </w:r>
    </w:p>
    <w:p>
      <w:r>
        <w:t xml:space="preserve">The relic tiers move from spark to blood to soul to divine. Each relic reflects virtue and flaw at the same time, which gives the power system a moral cost instead of just a scaling ladder.</w:t>
      </w:r>
    </w:p>
    <w:p>
      <w:r>
        <w:br w:type="page"/>
      </w:r>
    </w:p>
    <w:p>
      <w:pPr>
        <w:pStyle w:val="Heading1"/>
      </w:pPr>
      <w:r>
        <w:t xml:space="preserve">Broken Flame</w:t>
      </w:r>
    </w:p>
    <w:p>
      <w:r>
        <w:t xml:space="preserve">The rebellion group works because it reads like a real team: mentors, tacticians, mortal prodigies, healers, and a moral center that does not depend on anyone being perfect.</w:t>
      </w:r>
    </w:p>
    <w:p>
      <w:r>
        <w:br w:type="page"/>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Garamond" w:hAnsi="Garamond"/>
      <w:sz w:val="24"/>
    </w:rPr>
  </w:style>
  <w:style w:type="paragraph" w:styleId="Title">
    <w:name w:val="Title"/>
    <w:basedOn w:val="Normal"/>
    <w:qFormat/>
    <w:pPr>
      <w:jc w:val="center"/>
      <w:spacing w:after="240"/>
    </w:pPr>
    <w:rPr>
      <w:b/>
      <w:rFonts w:ascii="Garamond" w:hAnsi="Garamond"/>
      <w:sz w:val="44"/>
    </w:rPr>
  </w:style>
  <w:style w:type="paragraph" w:styleId="Subtitle">
    <w:name w:val="Subtitle"/>
    <w:basedOn w:val="Normal"/>
    <w:qFormat/>
    <w:pPr>
      <w:jc w:val="center"/>
      <w:spacing w:after="240"/>
    </w:pPr>
    <w:rPr>
      <w:i/>
      <w:rFonts w:ascii="Garamond" w:hAnsi="Garamond"/>
      <w:sz w:val="28"/>
    </w:rPr>
  </w:style>
  <w:style w:type="paragraph" w:styleId="Heading1">
    <w:name w:val="heading 1"/>
    <w:basedOn w:val="Normal"/>
    <w:next w:val="Normal"/>
    <w:qFormat/>
    <w:pPr>
      <w:spacing w:before="300" w:after="160"/>
    </w:pPr>
    <w:rPr>
      <w:b/>
      <w:rFonts w:ascii="Garamond" w:hAnsi="Garamond"/>
      <w:sz w:val="32"/>
    </w:rPr>
  </w:style>
</w:styles>
</file>

<file path=word/_rels/document.xml.rels><?xml version="1.0" encoding="UTF-8" standalone="yes"?>
<Relationships xmlns="http://schemas.openxmlformats.org/package/2006/relationships"/>
</file>