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736" w:rsidRDefault="0040168B">
      <w:r>
        <w:t>Though out this project, we have learned many things. We will begin our demo by discussing the stories that we were able to accomplish. We will then move on to what was delayed or dropped due to complications of learning Ruby and Rails, as well as difficulty incorporating work with the HTML UI. We have pulled mainly back on track, but have discovered that we underestimated time requirements for the final few user stories. In the end we hope to show how our submission, editing, and user accounts interact with our database.</w:t>
      </w:r>
    </w:p>
    <w:sectPr w:rsidR="00720736" w:rsidSect="0072073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0168B"/>
    <w:rsid w:val="0040168B"/>
  </w:rsids>
  <m:mathPr>
    <m:mathFont m:val="Segoe U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94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Words>
  <Characters>28</Characters>
  <Application>Microsoft Macintosh Word</Application>
  <DocSecurity>0</DocSecurity>
  <Lines>1</Lines>
  <Paragraphs>1</Paragraphs>
  <ScaleCrop>false</ScaleCrop>
  <LinksUpToDate>false</LinksUpToDate>
  <CharactersWithSpaces>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Jacobson</dc:creator>
  <cp:keywords/>
  <cp:lastModifiedBy>Morgan Jacobson</cp:lastModifiedBy>
  <cp:revision>1</cp:revision>
  <dcterms:created xsi:type="dcterms:W3CDTF">2015-05-06T19:00:00Z</dcterms:created>
  <dcterms:modified xsi:type="dcterms:W3CDTF">2015-05-06T19:08:00Z</dcterms:modified>
</cp:coreProperties>
</file>