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/>
          <w:b w:val="1"/>
          <w:bCs w:val="1"/>
          <w:sz w:val="32"/>
          <w:szCs w:val="32"/>
          <w:rtl w:val="0"/>
          <w:lang w:val="de-DE"/>
        </w:rPr>
        <w:t>12.07 Message Decoder Worksheet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tbl>
      <w:tblPr>
        <w:tblW w:w="7488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>
        <w:tblPrEx>
          <w:shd w:val="clear" w:color="auto" w:fill="auto"/>
        </w:tblPrEx>
        <w:trPr>
          <w:trHeight w:val="500" w:hRule="atLeast"/>
        </w:trPr>
        <w:tc>
          <w:tcPr>
            <w:tcW w:type="dxa" w:w="1458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Reassembled Code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Blue Segments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Red  Segments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458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               </w:t>
            </w:r>
          </w:p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2"/>
                <w:szCs w:val="22"/>
                <w:u w:val="none" w:color="0070c0"/>
                <w:vertAlign w:val="baseline"/>
                <w:rtl w:val="0"/>
                <w:lang w:val="en-US"/>
              </w:rPr>
              <w:t>Blue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Red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V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4"/>
                <w:szCs w:val="24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V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widowControl w:val="0"/>
        <w:spacing w:line="240" w:lineRule="auto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  <w:br w:type="textWrapping"/>
        <w:br w:type="page"/>
      </w:r>
    </w:p>
    <w:p>
      <w:pPr>
        <w:pStyle w:val="Body A"/>
        <w:widowControl w:val="0"/>
        <w:spacing w:line="240" w:lineRule="auto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