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assunto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ano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quantidade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atendimentos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assunto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ano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ano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quantidade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