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769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450" w:type="dxa"/>
          <w:bottom w:w="0" w:type="dxa"/>
          <w:right w:w="450" w:type="dxa"/>
        </w:tblCellMar>
      </w:tblPr>
      <w:tblGrid>
        <w:gridCol w:w="1769"/>
      </w:tblGrid>
      <w:tr>
        <w:tblPrEx>
          <w:shd w:val="clear" w:color="auto" w:fill="FFFFFF"/>
          <w:tblLayout w:type="fixed"/>
          <w:tblCellMar>
            <w:top w:w="0" w:type="dxa"/>
            <w:left w:w="450" w:type="dxa"/>
            <w:bottom w:w="0" w:type="dxa"/>
            <w:right w:w="450" w:type="dxa"/>
          </w:tblCellMar>
        </w:tblPrEx>
        <w:trPr>
          <w:trHeight w:val="1050" w:hRule="atLeast"/>
          <w:tblCellSpacing w:w="15" w:type="dxa"/>
        </w:trPr>
        <w:tc>
          <w:tcPr>
            <w:tcW w:w="1709" w:type="dxa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</w:tcPr>
          <w:p>
            <w:pPr>
              <w:spacing w:after="0" w:line="270" w:lineRule="atLeast"/>
              <w:rPr>
                <w:rFonts w:ascii="Berlin Sans FB" w:hAnsi="Berlin Sans FB" w:eastAsia="Times New Roman" w:cs="Arial"/>
                <w:color w:val="auto"/>
                <w:sz w:val="30"/>
                <w:szCs w:val="30"/>
                <w:lang w:eastAsia="en-PH"/>
              </w:rPr>
            </w:pPr>
            <w:r>
              <w:rPr>
                <w:rFonts w:ascii="Berlin Sans FB" w:hAnsi="Berlin Sans FB" w:eastAsia="Times New Roman" w:cs="Arial"/>
                <w:color w:val="auto"/>
                <w:sz w:val="30"/>
                <w:szCs w:val="30"/>
                <w:lang w:eastAsia="en-PH"/>
              </w:rPr>
              <w:t>SEA Directory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color w:val="auto"/>
          <w:sz w:val="24"/>
          <w:szCs w:val="24"/>
          <w:lang w:eastAsia="en-PH"/>
        </w:rPr>
      </w:pPr>
    </w:p>
    <w:tbl>
      <w:tblPr>
        <w:tblStyle w:val="6"/>
        <w:tblW w:w="10320" w:type="dxa"/>
        <w:tblCellSpacing w:w="15" w:type="dxa"/>
        <w:tblInd w:w="0" w:type="dxa"/>
        <w:shd w:val="clear" w:color="auto" w:fill="FFFFFF"/>
        <w:tblLayout w:type="fixed"/>
        <w:tblCellMar>
          <w:top w:w="0" w:type="dxa"/>
          <w:left w:w="450" w:type="dxa"/>
          <w:bottom w:w="0" w:type="dxa"/>
          <w:right w:w="450" w:type="dxa"/>
        </w:tblCellMar>
      </w:tblPr>
      <w:tblGrid>
        <w:gridCol w:w="10320"/>
      </w:tblGrid>
      <w:tr>
        <w:tblPrEx>
          <w:tblLayout w:type="fixed"/>
          <w:tblCellMar>
            <w:top w:w="0" w:type="dxa"/>
            <w:left w:w="450" w:type="dxa"/>
            <w:bottom w:w="0" w:type="dxa"/>
            <w:right w:w="450" w:type="dxa"/>
          </w:tblCellMar>
        </w:tblPrEx>
        <w:trPr>
          <w:tblCellSpacing w:w="15" w:type="dxa"/>
        </w:trPr>
        <w:tc>
          <w:tcPr>
            <w:tcW w:w="10260" w:type="dxa"/>
            <w:shd w:val="clear" w:color="auto" w:fill="FFFFFF"/>
          </w:tcPr>
          <w:p>
            <w:pPr>
              <w:pBdr>
                <w:bottom w:val="single" w:color="A6B0BD" w:sz="6" w:space="4"/>
              </w:pBdr>
              <w:spacing w:before="150" w:after="150" w:line="270" w:lineRule="atLeast"/>
              <w:ind w:right="150"/>
              <w:outlineLvl w:val="1"/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  <w:lang w:eastAsia="en-PH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  <w:lang w:eastAsia="en-PH"/>
              </w:rPr>
              <w:t>School of Engineering and Architecture</w:t>
            </w:r>
          </w:p>
          <w:p>
            <w:pPr>
              <w:numPr>
                <w:ilvl w:val="0"/>
                <w:numId w:val="1"/>
              </w:numPr>
              <w:spacing w:after="0" w:line="270" w:lineRule="atLeast"/>
              <w:ind w:left="0"/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</w:pP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t>5th Floor, Otto Hahn Building </w:t>
            </w: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br w:type="textWrapping"/>
            </w: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t>Saint Louis University</w:t>
            </w: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br w:type="textWrapping"/>
            </w: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t>A. Bonifacio Street</w:t>
            </w: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br w:type="textWrapping"/>
            </w: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t>2600 Baguio City Philippines</w:t>
            </w:r>
          </w:p>
          <w:p>
            <w:pPr>
              <w:numPr>
                <w:ilvl w:val="0"/>
                <w:numId w:val="1"/>
              </w:numPr>
              <w:spacing w:after="0" w:line="270" w:lineRule="atLeast"/>
              <w:ind w:left="0"/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</w:pP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t>Trunk Lines: (063) (74) 442 2794, 442 2193, 443 3043, 443 2001, 444  8246 to 48, 444 8253</w:t>
            </w:r>
          </w:p>
          <w:p>
            <w:pPr>
              <w:pBdr>
                <w:bottom w:val="single" w:color="A6B0BD" w:sz="6" w:space="4"/>
              </w:pBdr>
              <w:spacing w:before="150" w:after="150" w:line="270" w:lineRule="atLeast"/>
              <w:ind w:right="150"/>
              <w:outlineLvl w:val="1"/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  <w:lang w:eastAsia="en-PH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  <w:lang w:eastAsia="en-PH"/>
              </w:rPr>
              <w:t>Office of the Dean</w:t>
            </w:r>
          </w:p>
          <w:tbl>
            <w:tblPr>
              <w:tblStyle w:val="6"/>
              <w:tblW w:w="936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79"/>
              <w:gridCol w:w="2980"/>
              <w:gridCol w:w="2694"/>
              <w:gridCol w:w="70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2979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Position</w:t>
                  </w:r>
                </w:p>
              </w:tc>
              <w:tc>
                <w:tcPr>
                  <w:tcW w:w="2980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Name</w:t>
                  </w:r>
                </w:p>
              </w:tc>
              <w:tc>
                <w:tcPr>
                  <w:tcW w:w="2694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email  address</w:t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local no.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97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Dean</w:t>
                  </w:r>
                </w:p>
              </w:tc>
              <w:tc>
                <w:tcPr>
                  <w:tcW w:w="2980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Cynthia L. Posadas, PhD MGMT</w:t>
                  </w:r>
                </w:p>
              </w:tc>
              <w:tc>
                <w:tcPr>
                  <w:tcW w:w="2694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"mailto:ceadean@slu.edu.ph"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ceadean@slu.edu.ph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242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97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Associate Dean</w:t>
                  </w:r>
                </w:p>
              </w:tc>
              <w:tc>
                <w:tcPr>
                  <w:tcW w:w="2980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Elaine R. Rivera, MSME</w:t>
                  </w:r>
                </w:p>
              </w:tc>
              <w:tc>
                <w:tcPr>
                  <w:tcW w:w="2694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"mailto:ceaadco@slu.edu.ph"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ceaadco@slu.edu.ph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br w:type="textWrapping"/>
                  </w: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"mailto:elainerrivera@gmail.com"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elainerrivera@gmail.com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242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97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Graduate Program Coordinator</w:t>
                  </w:r>
                </w:p>
              </w:tc>
              <w:tc>
                <w:tcPr>
                  <w:tcW w:w="2980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Mark P. De Guzman, PhD CE</w:t>
                  </w:r>
                </w:p>
              </w:tc>
              <w:tc>
                <w:tcPr>
                  <w:tcW w:w="2694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"mailto:ceagpc@slu.edu.ph"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ceagpc@slu.edu.ph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314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97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Head Secretary</w:t>
                  </w:r>
                </w:p>
              </w:tc>
              <w:tc>
                <w:tcPr>
                  <w:tcW w:w="2980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Alexander J. Pascua</w:t>
                  </w:r>
                </w:p>
              </w:tc>
              <w:tc>
                <w:tcPr>
                  <w:tcW w:w="2694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"mailto:ceasec@slu.edu.ph"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ceasec@slu.edu.ph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br w:type="textWrapping"/>
                  </w: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"mailto:apascua10@yahoo.com"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apascua10@yahoo.com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242</w:t>
                  </w:r>
                </w:p>
              </w:tc>
            </w:tr>
          </w:tbl>
          <w:p>
            <w:pPr>
              <w:pBdr>
                <w:bottom w:val="single" w:color="A6B0BD" w:sz="6" w:space="4"/>
              </w:pBdr>
              <w:spacing w:before="150" w:after="150" w:line="270" w:lineRule="atLeast"/>
              <w:ind w:right="150"/>
              <w:outlineLvl w:val="1"/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  <w:lang w:eastAsia="en-PH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  <w:lang w:eastAsia="en-PH"/>
              </w:rPr>
              <w:t>Department Heads</w:t>
            </w:r>
          </w:p>
          <w:tbl>
            <w:tblPr>
              <w:tblStyle w:val="6"/>
              <w:tblW w:w="936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33"/>
              <w:gridCol w:w="2739"/>
              <w:gridCol w:w="3181"/>
              <w:gridCol w:w="70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2733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Department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Name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email  address</w:t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local no.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Architecture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Arch. Joan T. Colcol, MA EHP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"mailto:joan_colcol71@yahoo.com.ph"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joan_colcol71@yahoo.com.ph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303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Chemical Engineering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Benjamin B. de Vera, MSME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"mailto:benjiedevera94@yahoo.com"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benjiedevera94@yahoo.com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252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Civil/Geodetic Engineering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Renato D. Tandoc, MSCE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"mailto:rdtmsce@gmail.com"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rdtmsce@gmail.com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317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Electrical Engineering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Joey C. Mallillin, M Eng- EE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"mailto:jcmee7687@yahoo.com.ph"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jcmee7687@yahoo.com.ph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393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Electronics Engineering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Mildred M. Martinez, MEP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"mailto:milmontemar@yahoo.com"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milmontemar@yahoo.com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298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Mechanical/Mechatronics Engineering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Alfon V. Gatchallan, MSME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"mailto:avgatchallan@yahoo.com"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avgatchallan@yahoo.com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273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Drawing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Arch. Nestor J. Lazaga, MA EHP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"mailto:nestorjlazaga@gmail.com"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nestorjlazaga@gmail.com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269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Industrial Engineering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Ms. Michelle C. Adiwang, MSME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301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Mining Eng’g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Romeo M. Santos, MSME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"mailto:saintr58@yahoo.com"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saintr58@yahoo.com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301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733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Physics*</w:t>
                  </w:r>
                </w:p>
              </w:tc>
              <w:tc>
                <w:tcPr>
                  <w:tcW w:w="273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Engr. Rosario V. Balila, MSME</w:t>
                  </w:r>
                </w:p>
              </w:tc>
              <w:tc>
                <w:tcPr>
                  <w:tcW w:w="3181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color w:val="auto"/>
                    </w:rPr>
                    <w:fldChar w:fldCharType="begin"/>
                  </w:r>
                  <w:r>
                    <w:rPr>
                      <w:color w:val="auto"/>
                    </w:rPr>
                    <w:instrText xml:space="preserve"> HYPERLINK "mailto:chat59balila@yahoo.com" </w:instrText>
                  </w:r>
                  <w:r>
                    <w:rPr>
                      <w:color w:val="auto"/>
                    </w:rPr>
                    <w:fldChar w:fldCharType="separate"/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t>chat59balila@yahoo.com</w:t>
                  </w: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u w:val="single"/>
                      <w:lang w:eastAsia="en-PH"/>
                    </w:rPr>
                    <w:fldChar w:fldCharType="end"/>
                  </w:r>
                </w:p>
              </w:tc>
              <w:tc>
                <w:tcPr>
                  <w:tcW w:w="707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219</w:t>
                  </w:r>
                </w:p>
              </w:tc>
            </w:tr>
          </w:tbl>
          <w:p>
            <w:pPr>
              <w:pBdr>
                <w:bottom w:val="single" w:color="A6B0BD" w:sz="6" w:space="4"/>
              </w:pBdr>
              <w:spacing w:before="150" w:after="150" w:line="270" w:lineRule="atLeast"/>
              <w:ind w:right="150"/>
              <w:outlineLvl w:val="1"/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  <w:lang w:eastAsia="en-PH"/>
              </w:rPr>
            </w:pPr>
            <w:r>
              <w:rPr>
                <w:rFonts w:ascii="Arial" w:hAnsi="Arial" w:eastAsia="Times New Roman" w:cs="Arial"/>
                <w:b/>
                <w:bCs/>
                <w:color w:val="auto"/>
                <w:sz w:val="26"/>
                <w:szCs w:val="26"/>
                <w:lang w:eastAsia="en-PH"/>
              </w:rPr>
              <w:t>Laboratory OICs and Coordinators</w:t>
            </w:r>
          </w:p>
          <w:tbl>
            <w:tblPr>
              <w:tblStyle w:val="6"/>
              <w:tblW w:w="936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69"/>
              <w:gridCol w:w="3370"/>
              <w:gridCol w:w="1872"/>
              <w:gridCol w:w="74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3369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Laboratory</w:t>
                  </w:r>
                </w:p>
              </w:tc>
              <w:tc>
                <w:tcPr>
                  <w:tcW w:w="3370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Name</w:t>
                  </w:r>
                </w:p>
              </w:tc>
              <w:tc>
                <w:tcPr>
                  <w:tcW w:w="1872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email  address</w:t>
                  </w:r>
                </w:p>
              </w:tc>
              <w:tc>
                <w:tcPr>
                  <w:tcW w:w="749" w:type="dxa"/>
                  <w:tcBorders>
                    <w:bottom w:val="single" w:color="D5E3FB" w:sz="6" w:space="0"/>
                  </w:tcBorders>
                  <w:shd w:val="clear" w:color="auto" w:fill="739FDC"/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local no.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6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Chemistry*</w:t>
                  </w:r>
                </w:p>
              </w:tc>
              <w:tc>
                <w:tcPr>
                  <w:tcW w:w="3370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Marilou N. Ang, BS ChE</w:t>
                  </w:r>
                </w:p>
              </w:tc>
              <w:tc>
                <w:tcPr>
                  <w:tcW w:w="1872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74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233 / 352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6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Civil Engineering/Soil Laboratory</w:t>
                  </w:r>
                </w:p>
              </w:tc>
              <w:tc>
                <w:tcPr>
                  <w:tcW w:w="3370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Winston V. Abobo, BSCE, MA URP</w:t>
                  </w:r>
                </w:p>
              </w:tc>
              <w:tc>
                <w:tcPr>
                  <w:tcW w:w="1872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74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317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6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Environmental Research Laboratory</w:t>
                  </w:r>
                </w:p>
              </w:tc>
              <w:tc>
                <w:tcPr>
                  <w:tcW w:w="3370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Janice R. Omadto, MS Envi Engg</w:t>
                  </w:r>
                </w:p>
              </w:tc>
              <w:tc>
                <w:tcPr>
                  <w:tcW w:w="1872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74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309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36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Engineering Urban Planning Research Laboratory</w:t>
                  </w:r>
                </w:p>
              </w:tc>
              <w:tc>
                <w:tcPr>
                  <w:tcW w:w="3370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  <w:t>Donna R. Tabangin, MA URP</w:t>
                  </w:r>
                </w:p>
              </w:tc>
              <w:tc>
                <w:tcPr>
                  <w:tcW w:w="1872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749" w:type="dxa"/>
                  <w:tcBorders>
                    <w:bottom w:val="single" w:color="D5E3FB" w:sz="6" w:space="0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>
                  <w:pPr>
                    <w:spacing w:before="75" w:after="75" w:line="240" w:lineRule="auto"/>
                    <w:rPr>
                      <w:rFonts w:ascii="Times New Roman" w:hAnsi="Times New Roman" w:eastAsia="Times New Roman" w:cs="Times New Roman"/>
                      <w:color w:val="auto"/>
                      <w:sz w:val="24"/>
                      <w:szCs w:val="24"/>
                      <w:lang w:eastAsia="en-PH"/>
                    </w:rPr>
                  </w:pPr>
                </w:p>
              </w:tc>
            </w:tr>
          </w:tbl>
          <w:p>
            <w:pPr>
              <w:spacing w:after="0" w:line="270" w:lineRule="atLeast"/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</w:pPr>
            <w:r>
              <w:rPr>
                <w:rFonts w:ascii="Arial" w:hAnsi="Arial" w:eastAsia="Times New Roman" w:cs="Arial"/>
                <w:color w:val="auto"/>
                <w:sz w:val="18"/>
                <w:szCs w:val="18"/>
                <w:lang w:eastAsia="en-PH"/>
              </w:rPr>
              <w:t>* - Inter-school Department</w:t>
            </w:r>
          </w:p>
        </w:tc>
      </w:tr>
    </w:tbl>
    <w:p>
      <w:pPr>
        <w:rPr>
          <w:color w:val="auto"/>
          <w:highlight w:val="yellow"/>
          <w:shd w:val="clear" w:color="auto" w:fill="auto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43E36"/>
    <w:multiLevelType w:val="multilevel"/>
    <w:tmpl w:val="4EA43E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529"/>
    <w:rsid w:val="008D5F18"/>
    <w:rsid w:val="00B24529"/>
    <w:rsid w:val="41A86DEA"/>
    <w:rsid w:val="49E5638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PH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PH"/>
    </w:rPr>
  </w:style>
  <w:style w:type="character" w:customStyle="1" w:styleId="8">
    <w:name w:val="object-activ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2109</Characters>
  <Lines>17</Lines>
  <Paragraphs>4</Paragraphs>
  <ScaleCrop>false</ScaleCrop>
  <LinksUpToDate>false</LinksUpToDate>
  <CharactersWithSpaces>2475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2017-03-13T03:25:00Z</dcterms:created>
  <dc:creator>s326lab</dc:creator>
  <cp:lastModifiedBy>Gabby</cp:lastModifiedBy>
  <dcterms:modified xsi:type="dcterms:W3CDTF">2017-04-01T09:19:29Z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