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68CB" w14:textId="51E976FF" w:rsidR="00DF301F" w:rsidRPr="006B702C" w:rsidRDefault="00CE007A" w:rsidP="004F7A1E">
      <w:pPr>
        <w:spacing w:after="0" w:line="360" w:lineRule="auto"/>
        <w:contextualSpacing/>
        <w:jc w:val="center"/>
        <w:rPr>
          <w:b/>
          <w:bCs/>
        </w:rPr>
      </w:pPr>
      <w:r w:rsidRPr="006B702C">
        <w:rPr>
          <w:b/>
          <w:bCs/>
        </w:rPr>
        <w:t>A multi-lab test of the facial feedback hypothesis by The Many Smiles Collaboration</w:t>
      </w:r>
      <w:r w:rsidRPr="006B702C" w:rsidDel="006031EA">
        <w:rPr>
          <w:b/>
          <w:bCs/>
        </w:rPr>
        <w:t xml:space="preserve"> </w:t>
      </w:r>
    </w:p>
    <w:p w14:paraId="4C585523" w14:textId="25D78995" w:rsidR="00DF301F" w:rsidRPr="006B702C" w:rsidRDefault="00DF301F" w:rsidP="004F7A1E">
      <w:pPr>
        <w:spacing w:after="0" w:line="360" w:lineRule="auto"/>
        <w:contextualSpacing/>
        <w:jc w:val="center"/>
        <w:rPr>
          <w:color w:val="000000"/>
        </w:rPr>
      </w:pPr>
      <w:r w:rsidRPr="006B702C">
        <w:rPr>
          <w:color w:val="000000"/>
        </w:rPr>
        <w:t xml:space="preserve"> </w:t>
      </w:r>
      <w:r w:rsidR="00673339" w:rsidRPr="006B702C">
        <w:rPr>
          <w:color w:val="000000"/>
        </w:rPr>
        <w:t>Stage 2 Draft</w:t>
      </w:r>
    </w:p>
    <w:tbl>
      <w:tblPr>
        <w:tblStyle w:val="TableGrid"/>
        <w:tblW w:w="0" w:type="auto"/>
        <w:tblLook w:val="04A0" w:firstRow="1" w:lastRow="0" w:firstColumn="1" w:lastColumn="0" w:noHBand="0" w:noVBand="1"/>
      </w:tblPr>
      <w:tblGrid>
        <w:gridCol w:w="9350"/>
      </w:tblGrid>
      <w:tr w:rsidR="006B702C" w:rsidRPr="00526BF5" w14:paraId="128AC418" w14:textId="77777777" w:rsidTr="006B702C">
        <w:tc>
          <w:tcPr>
            <w:tcW w:w="9350" w:type="dxa"/>
          </w:tcPr>
          <w:p w14:paraId="49BEB6E4" w14:textId="61523C27" w:rsidR="006B702C" w:rsidRPr="00526BF5" w:rsidRDefault="006B702C" w:rsidP="006B702C">
            <w:pPr>
              <w:spacing w:before="240" w:line="360" w:lineRule="auto"/>
              <w:contextualSpacing/>
              <w:rPr>
                <w:rFonts w:ascii="Times New Roman" w:hAnsi="Times New Roman" w:cs="Times New Roman"/>
                <w:sz w:val="24"/>
                <w:szCs w:val="24"/>
              </w:rPr>
            </w:pPr>
            <w:r w:rsidRPr="00526BF5">
              <w:rPr>
                <w:rFonts w:ascii="Times New Roman" w:hAnsi="Times New Roman" w:cs="Times New Roman"/>
                <w:sz w:val="24"/>
                <w:szCs w:val="24"/>
              </w:rPr>
              <w:t>Note</w:t>
            </w:r>
            <w:r w:rsidR="00C62F09" w:rsidRPr="00526BF5">
              <w:rPr>
                <w:rFonts w:ascii="Times New Roman" w:hAnsi="Times New Roman" w:cs="Times New Roman"/>
                <w:sz w:val="24"/>
                <w:szCs w:val="24"/>
              </w:rPr>
              <w:t>s</w:t>
            </w:r>
            <w:r w:rsidRPr="00526BF5">
              <w:rPr>
                <w:rFonts w:ascii="Times New Roman" w:hAnsi="Times New Roman" w:cs="Times New Roman"/>
                <w:sz w:val="24"/>
                <w:szCs w:val="24"/>
              </w:rPr>
              <w:t xml:space="preserve"> to collaborators: </w:t>
            </w:r>
          </w:p>
          <w:p w14:paraId="207A31F6" w14:textId="30F3011F" w:rsidR="006C6DFB" w:rsidRPr="00526BF5" w:rsidRDefault="006C6DFB" w:rsidP="00C62F09">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Given the Registered Report format, we can no longer make substantial changes to the Introduction or Methods section. Consequently, we are particularly interested in hearing your thoughts about the results we have obtained. The goal is to write a discussion that represents the majority view of the collaboration. Nonetheless, at the end of the project, we will allow collaborators to submit any dissenting opinions to the Open Science Framework, and we will link readers to these dissenting opinions in the Discussion section. </w:t>
            </w:r>
          </w:p>
          <w:p w14:paraId="05383B5B" w14:textId="77777777" w:rsidR="00526BF5" w:rsidRPr="00526BF5" w:rsidRDefault="00C62F09" w:rsidP="006B702C">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Per our pre-registration plan, we will </w:t>
            </w:r>
            <w:r w:rsidR="00526BF5" w:rsidRPr="00526BF5">
              <w:rPr>
                <w:rFonts w:ascii="Times New Roman" w:hAnsi="Times New Roman" w:cs="Times New Roman"/>
                <w:sz w:val="24"/>
                <w:szCs w:val="24"/>
              </w:rPr>
              <w:t>also report</w:t>
            </w:r>
            <w:r w:rsidRPr="00526BF5">
              <w:rPr>
                <w:rFonts w:ascii="Times New Roman" w:hAnsi="Times New Roman" w:cs="Times New Roman"/>
                <w:sz w:val="24"/>
                <w:szCs w:val="24"/>
              </w:rPr>
              <w:t xml:space="preserve"> Bayesian</w:t>
            </w:r>
            <w:r w:rsidR="00526BF5" w:rsidRPr="00526BF5">
              <w:rPr>
                <w:rFonts w:ascii="Times New Roman" w:hAnsi="Times New Roman" w:cs="Times New Roman"/>
                <w:sz w:val="24"/>
                <w:szCs w:val="24"/>
              </w:rPr>
              <w:t xml:space="preserve"> analyses for all primary analyses</w:t>
            </w:r>
            <w:r w:rsidRPr="00526BF5">
              <w:rPr>
                <w:rFonts w:ascii="Times New Roman" w:hAnsi="Times New Roman" w:cs="Times New Roman"/>
                <w:sz w:val="24"/>
                <w:szCs w:val="24"/>
              </w:rPr>
              <w:t xml:space="preserve">. The current draft does not currently include these Bayesian analyses because the estimated Bayes Factors slightly vary depending on various model specifications. Nonetheless, for </w:t>
            </w:r>
            <w:r w:rsidR="00526BF5" w:rsidRPr="00526BF5">
              <w:rPr>
                <w:rFonts w:ascii="Times New Roman" w:hAnsi="Times New Roman" w:cs="Times New Roman"/>
                <w:sz w:val="24"/>
                <w:szCs w:val="24"/>
              </w:rPr>
              <w:t xml:space="preserve">major </w:t>
            </w:r>
            <w:r w:rsidRPr="00526BF5">
              <w:rPr>
                <w:rFonts w:ascii="Times New Roman" w:hAnsi="Times New Roman" w:cs="Times New Roman"/>
                <w:sz w:val="24"/>
                <w:szCs w:val="24"/>
              </w:rPr>
              <w:t>findings</w:t>
            </w:r>
            <w:r w:rsidR="00526BF5" w:rsidRPr="00526BF5">
              <w:rPr>
                <w:rFonts w:ascii="Times New Roman" w:hAnsi="Times New Roman" w:cs="Times New Roman"/>
                <w:sz w:val="24"/>
                <w:szCs w:val="24"/>
              </w:rPr>
              <w:t xml:space="preserve"> in the primary analyses</w:t>
            </w:r>
            <w:r w:rsidRPr="00526BF5">
              <w:rPr>
                <w:rFonts w:ascii="Times New Roman" w:hAnsi="Times New Roman" w:cs="Times New Roman"/>
                <w:sz w:val="24"/>
                <w:szCs w:val="24"/>
              </w:rPr>
              <w:t>, Bayesian analyses yield similar conclusions as their frequentist counterparts</w:t>
            </w:r>
            <w:r w:rsidR="00526BF5" w:rsidRPr="00526BF5">
              <w:rPr>
                <w:rFonts w:ascii="Times New Roman" w:hAnsi="Times New Roman" w:cs="Times New Roman"/>
                <w:sz w:val="24"/>
                <w:szCs w:val="24"/>
              </w:rPr>
              <w:t>.</w:t>
            </w:r>
          </w:p>
          <w:p w14:paraId="433CE785" w14:textId="4F23EE06" w:rsidR="006B702C" w:rsidRPr="00526BF5" w:rsidRDefault="00005089" w:rsidP="006B702C">
            <w:pPr>
              <w:pStyle w:val="ListParagraph"/>
              <w:numPr>
                <w:ilvl w:val="0"/>
                <w:numId w:val="15"/>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If you have feedback that you would incorporated in the Discussion section, p</w:t>
            </w:r>
            <w:r w:rsidR="006C6DFB" w:rsidRPr="00526BF5">
              <w:rPr>
                <w:rFonts w:ascii="Times New Roman" w:hAnsi="Times New Roman" w:cs="Times New Roman"/>
                <w:b/>
                <w:bCs/>
                <w:sz w:val="24"/>
                <w:szCs w:val="24"/>
              </w:rPr>
              <w:t xml:space="preserve">lease send </w:t>
            </w:r>
            <w:r>
              <w:rPr>
                <w:rFonts w:ascii="Times New Roman" w:hAnsi="Times New Roman" w:cs="Times New Roman"/>
                <w:b/>
                <w:bCs/>
                <w:sz w:val="24"/>
                <w:szCs w:val="24"/>
              </w:rPr>
              <w:t xml:space="preserve">this </w:t>
            </w:r>
            <w:r w:rsidR="006C6DFB" w:rsidRPr="00526BF5">
              <w:rPr>
                <w:rFonts w:ascii="Times New Roman" w:hAnsi="Times New Roman" w:cs="Times New Roman"/>
                <w:b/>
                <w:bCs/>
                <w:sz w:val="24"/>
                <w:szCs w:val="24"/>
              </w:rPr>
              <w:t xml:space="preserve">feedback to Nicholas Coles (ncoles@stanford.edu) by </w:t>
            </w:r>
            <w:r w:rsidR="00C62F09" w:rsidRPr="00526BF5">
              <w:rPr>
                <w:rFonts w:ascii="Times New Roman" w:hAnsi="Times New Roman" w:cs="Times New Roman"/>
                <w:b/>
                <w:bCs/>
                <w:sz w:val="24"/>
                <w:szCs w:val="24"/>
              </w:rPr>
              <w:t xml:space="preserve">end-of-day August </w:t>
            </w:r>
            <w:r w:rsidR="160CAF61" w:rsidRPr="160CAF61">
              <w:rPr>
                <w:rFonts w:ascii="Times New Roman" w:hAnsi="Times New Roman" w:cs="Times New Roman"/>
                <w:b/>
                <w:bCs/>
                <w:sz w:val="24"/>
                <w:szCs w:val="24"/>
              </w:rPr>
              <w:t>23</w:t>
            </w:r>
            <w:r w:rsidR="160CAF61" w:rsidRPr="160CAF61">
              <w:rPr>
                <w:rFonts w:ascii="Times New Roman" w:hAnsi="Times New Roman" w:cs="Times New Roman"/>
                <w:b/>
                <w:bCs/>
                <w:sz w:val="24"/>
                <w:szCs w:val="24"/>
                <w:vertAlign w:val="superscript"/>
              </w:rPr>
              <w:t>rd</w:t>
            </w:r>
            <w:r w:rsidR="00C62F09" w:rsidRPr="00526BF5">
              <w:rPr>
                <w:rFonts w:ascii="Times New Roman" w:hAnsi="Times New Roman" w:cs="Times New Roman"/>
                <w:b/>
                <w:bCs/>
                <w:sz w:val="24"/>
                <w:szCs w:val="24"/>
              </w:rPr>
              <w:t>.</w:t>
            </w:r>
          </w:p>
        </w:tc>
      </w:tr>
    </w:tbl>
    <w:p w14:paraId="58C5E0D6" w14:textId="77777777" w:rsidR="006B702C" w:rsidRPr="006B702C" w:rsidRDefault="006B702C" w:rsidP="004F7A1E">
      <w:pPr>
        <w:spacing w:after="0" w:line="360" w:lineRule="auto"/>
        <w:contextualSpacing/>
        <w:jc w:val="center"/>
      </w:pPr>
    </w:p>
    <w:p w14:paraId="725F2007" w14:textId="77777777" w:rsidR="004F7A1E" w:rsidRPr="006B702C" w:rsidRDefault="004F7A1E" w:rsidP="004F7A1E">
      <w:pPr>
        <w:jc w:val="center"/>
      </w:pPr>
      <w:bookmarkStart w:id="0" w:name="_Hlk534735348"/>
      <w:r w:rsidRPr="006B702C">
        <w:br w:type="page"/>
      </w:r>
    </w:p>
    <w:p w14:paraId="064D0908" w14:textId="535D9813" w:rsidR="00E66416" w:rsidRPr="006B702C" w:rsidRDefault="00C11C51" w:rsidP="000753E1">
      <w:pPr>
        <w:spacing w:after="0" w:line="360" w:lineRule="auto"/>
        <w:ind w:firstLine="720"/>
        <w:contextualSpacing/>
      </w:pPr>
      <w:r w:rsidRPr="006B702C">
        <w:lastRenderedPageBreak/>
        <w:t>The facial feedback hypothesis suggests tha</w:t>
      </w:r>
      <w:r w:rsidR="00D34981" w:rsidRPr="006B702C">
        <w:t>t a</w:t>
      </w:r>
      <w:r w:rsidRPr="006B702C">
        <w:t>n</w:t>
      </w:r>
      <w:r w:rsidR="003C4AE1" w:rsidRPr="006B702C">
        <w:t xml:space="preserve"> individual’s </w:t>
      </w:r>
      <w:r w:rsidR="00826788" w:rsidRPr="006B702C">
        <w:t xml:space="preserve">emotional </w:t>
      </w:r>
      <w:r w:rsidR="003C4AE1" w:rsidRPr="006B702C">
        <w:t xml:space="preserve">experience </w:t>
      </w:r>
      <w:r w:rsidR="00D34981" w:rsidRPr="006B702C">
        <w:t xml:space="preserve">is </w:t>
      </w:r>
      <w:r w:rsidR="003C4AE1" w:rsidRPr="006B702C">
        <w:t xml:space="preserve">influenced by </w:t>
      </w:r>
      <w:r w:rsidR="002C7BED" w:rsidRPr="006B702C">
        <w:t>their</w:t>
      </w:r>
      <w:r w:rsidR="00E34D48" w:rsidRPr="006B702C">
        <w:t xml:space="preserve"> </w:t>
      </w:r>
      <w:r w:rsidR="002C7BED" w:rsidRPr="006B702C">
        <w:t xml:space="preserve">facial </w:t>
      </w:r>
      <w:r w:rsidR="003C4AE1" w:rsidRPr="006B702C">
        <w:t xml:space="preserve">expressions. </w:t>
      </w:r>
      <w:bookmarkEnd w:id="0"/>
      <w:r w:rsidR="003C4AE1" w:rsidRPr="006B702C">
        <w:t xml:space="preserve">For example, smiling should typically make </w:t>
      </w:r>
      <w:r w:rsidR="00085836" w:rsidRPr="006B702C">
        <w:t xml:space="preserve">an individual </w:t>
      </w:r>
      <w:r w:rsidR="003C4AE1" w:rsidRPr="006B702C">
        <w:t xml:space="preserve">feel happier and frowning should make </w:t>
      </w:r>
      <w:r w:rsidR="00085836" w:rsidRPr="006B702C">
        <w:t xml:space="preserve">them </w:t>
      </w:r>
      <w:r w:rsidR="003C4AE1" w:rsidRPr="006B702C">
        <w:t xml:space="preserve">feel sadder. </w:t>
      </w:r>
      <w:r w:rsidR="00EB13BA" w:rsidRPr="006B702C">
        <w:t xml:space="preserve">Researchers suggest that these effects </w:t>
      </w:r>
      <w:r w:rsidR="00732A62" w:rsidRPr="006B702C">
        <w:t xml:space="preserve">emerge because </w:t>
      </w:r>
      <w:r w:rsidR="005101D4" w:rsidRPr="006B702C">
        <w:t xml:space="preserve">facial </w:t>
      </w:r>
      <w:r w:rsidR="00D34981" w:rsidRPr="006B702C">
        <w:t>expressions provide</w:t>
      </w:r>
      <w:r w:rsidR="005101D4" w:rsidRPr="006B702C">
        <w:t xml:space="preserve"> </w:t>
      </w:r>
      <w:r w:rsidR="009C1B45" w:rsidRPr="006B702C">
        <w:t>sensor</w:t>
      </w:r>
      <w:r w:rsidR="000E1586" w:rsidRPr="006B702C">
        <w:t>imotor</w:t>
      </w:r>
      <w:r w:rsidR="009C1B45" w:rsidRPr="006B702C">
        <w:t xml:space="preserve"> </w:t>
      </w:r>
      <w:r w:rsidR="00D34981" w:rsidRPr="006B702C">
        <w:t xml:space="preserve">feedback that (a) </w:t>
      </w:r>
      <w:r w:rsidR="009C1B45" w:rsidRPr="006B702C">
        <w:t>contribute</w:t>
      </w:r>
      <w:r w:rsidR="000E1586" w:rsidRPr="006B702C">
        <w:t>s</w:t>
      </w:r>
      <w:r w:rsidR="00732A62" w:rsidRPr="006B702C">
        <w:t xml:space="preserve"> </w:t>
      </w:r>
      <w:r w:rsidR="00D34981" w:rsidRPr="006B702C">
        <w:t>to the sensation</w:t>
      </w:r>
      <w:r w:rsidR="005101D4" w:rsidRPr="006B702C">
        <w:t xml:space="preserve"> </w:t>
      </w:r>
      <w:r w:rsidR="00D34981" w:rsidRPr="006B702C">
        <w:t>of an emotion</w:t>
      </w:r>
      <w:r w:rsidR="00364497" w:rsidRPr="006B702C">
        <w:fldChar w:fldCharType="begin" w:fldLock="1"/>
      </w:r>
      <w:r w:rsidR="005740BA" w:rsidRPr="006B702C">
        <w:instrText>ADDIN CSL_CITATION {"citationItems":[{"id":"ITEM-1","itemData":{"DOI":"10.1037/0003-066X.40.7.849","ISBN":"370003066X","ISSN":"0003-066X","PMID":"19055078","abstract":"Lazarus has challenged the view that there are circumstances under which affect precedes cognition and that affective arousal that does not entail prior cognitive appraisal exists. His argument, how- ever, is based entirely on an arbitrary definition of emotion that requires cognitive appraisal as a nec- essary precondition. To satisfy this concept of emotion, Lazarus has broadened the definition of cognitive ap- praisal to include even the most primitive forms of sensory excitation, thus obliterating all distinction be- tween cognition, sensation, and perception. No em- pirical evidence is offered to document the principle of cognitive appraisal as a necessary precondition for emotional arousal. The contrasting view of an affective primacy and independence, however, is derived from a series of findings and phenomena, including the existence of neuroanatomical structures allowing for independent affective process.","author":[{"dropping-particle":"","family":"Zajonc","given":"Robert B","non-dropping-particle":"","parse-names":false,"suffix":""}],"container-title":"American Psychologist","id":"ITEM-1","issue":"7","issued":{"date-parts":[["1985"]]},"page":"849-850","title":"The primacy of affect.","type":"article-journal","volume":"40"},"uris":["http://www.mendeley.com/documents/?uuid=db49e4d5-a676-489a-bbf3-00fdff099dc4"]},{"id":"ITEM-2","itemData":{"ISBN":"0826104428","author":[{"dropping-particle":"","family":"Tomkins","given":"Silvan","non-dropping-particle":"","parse-names":false,"suffix":""}],"id":"ITEM-2","issued":{"date-parts":[["1962"]]},"publisher":"Springer","publisher-place":"New York","title":"Affect imagery consciousness: Vol 1 The positive affects","type":"book"},"uris":["http://www.mendeley.com/documents/?uuid=3d174d9d-a6d0-469a-b07e-cd8905d80eef"]}],"mendeley":{"formattedCitation":"&lt;sup&gt;1,2&lt;/sup&gt;","plainTextFormattedCitation":"1,2","previouslyFormattedCitation":"&lt;sup&gt;1,2&lt;/sup&gt;"},"properties":{"noteIndex":0},"schema":"https://github.com/citation-style-language/schema/raw/master/csl-citation.json"}</w:instrText>
      </w:r>
      <w:r w:rsidR="00364497" w:rsidRPr="006B702C">
        <w:fldChar w:fldCharType="separate"/>
      </w:r>
      <w:r w:rsidR="00F36CF3" w:rsidRPr="006B702C">
        <w:rPr>
          <w:noProof/>
          <w:vertAlign w:val="superscript"/>
        </w:rPr>
        <w:t>1,2</w:t>
      </w:r>
      <w:r w:rsidR="00364497" w:rsidRPr="006B702C">
        <w:fldChar w:fldCharType="end"/>
      </w:r>
      <w:r w:rsidR="006C7C34" w:rsidRPr="006B702C">
        <w:t>, (b)</w:t>
      </w:r>
      <w:r w:rsidR="005B4E94" w:rsidRPr="006B702C">
        <w:t xml:space="preserve"> serves as a cue that individuals use to make sense of ongoing emotional feelings</w:t>
      </w:r>
      <w:r w:rsidR="005B4E94" w:rsidRPr="006B702C">
        <w:fldChar w:fldCharType="begin" w:fldLock="1"/>
      </w:r>
      <w:r w:rsidR="005740BA" w:rsidRPr="006B702C">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emotion","type":"chapter"},"uris":["http://www.mendeley.com/documents/?uuid=258310a8-257f-46b8-bfbd-efee5c9531b3"]},{"id":"ITEM-2","itemData":{"DOI":"10.1037/h0075652","ISBN":"1939-1471(Electronic);0033-295X(Print)","ISSN":"0033295X","abstract":"(1) The physiological antagonism between the sympathetic division and the craniosacral divisions of the autonomic nervous system furnishes a bodily basis for the antagonism between pleasantness and unpleasantness. The bodily changes regulated by the sympathetic, which were studied by Cannon, occur during unpleasant experiences. The cranial and sacral divisions regulate the food-taking and sex functions, predominately pleasant experiences. (2) In addition to the affective components emotions contain differentiating factors. Differentiation may be referred to the afferent impulses arising from the somatic responses. (3) The theory is \"sustained by certain facts of genetic development,\" especially by the fact that the \"emotional states of the new-born babe appear to be undifferentiated.\" The cerebrospinal reactions, which develop later, contribute the differentia of emotions. (4) The \"neural conditions for the arousal of unpleasant emotion\" are \"those which help in breaking through the high resistance of the sympathetic and sending inhibitory impulses to the smooth muscle.\" (5) The theory does not exclude \"the possibility of characteristic cortical processes in emotional and affective states.\" From Psych Bulletin 19:07:00455. (PsycINFO Database Record (c) 2016 APA, all rights reserved)","author":[{"dropping-particle":"","family":"Allport","given":"Floyd Henry","non-dropping-particle":"","parse-names":false,"suffix":""}],"container-title":"Psychological Review","id":"ITEM-2","issue":"2","issued":{"date-parts":[["1922"]]},"page":"132-139","title":"A physiological-genetic theory of feeling and emotion","type":"article-journal","volume":"29"},"uris":["http://www.mendeley.com/documents/?uuid=4200723d-5537-4050-80a8-ff488d876392"]}],"mendeley":{"formattedCitation":"&lt;sup&gt;3,4&lt;/sup&gt;","plainTextFormattedCitation":"3,4","previouslyFormattedCitation":"&lt;sup&gt;3,4&lt;/sup&gt;"},"properties":{"noteIndex":0},"schema":"https://github.com/citation-style-language/schema/raw/master/csl-citation.json"}</w:instrText>
      </w:r>
      <w:r w:rsidR="005B4E94" w:rsidRPr="006B702C">
        <w:fldChar w:fldCharType="separate"/>
      </w:r>
      <w:r w:rsidR="00F36CF3" w:rsidRPr="006B702C">
        <w:rPr>
          <w:noProof/>
          <w:vertAlign w:val="superscript"/>
        </w:rPr>
        <w:t>3,4</w:t>
      </w:r>
      <w:r w:rsidR="005B4E94" w:rsidRPr="006B702C">
        <w:fldChar w:fldCharType="end"/>
      </w:r>
      <w:r w:rsidR="00FB50F6" w:rsidRPr="006B702C">
        <w:t xml:space="preserve">, (c) influences other </w:t>
      </w:r>
      <w:r w:rsidR="00534B2F" w:rsidRPr="006B702C">
        <w:t xml:space="preserve">emotion-related </w:t>
      </w:r>
      <w:r w:rsidR="00FB50F6" w:rsidRPr="006B702C">
        <w:t>bodily responses</w:t>
      </w:r>
      <w:r w:rsidR="00EF430C" w:rsidRPr="006B702C">
        <w:fldChar w:fldCharType="begin" w:fldLock="1"/>
      </w:r>
      <w:r w:rsidR="005740BA" w:rsidRPr="006B702C">
        <w:instrText>ADDIN CSL_CITATION {"citationItems":[{"id":"ITEM-1","itemData":{"DOI":"10.1111/j.1469-8986.1990.tb02330.x","ISBN":"0048-5772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-1","issue":"4","issued":{"date-parts":[["1990"]]},"page":"363-384","title":"Voluntary facial action generates emotion-specific autonomic nervous system activity.","type":"article-journal","volume":"27"},"uris":["http://www.mendeley.com/documents/?uuid=68218a1a-e349-36a9-b087-13202c61b179"]},{"id":"ITEM-2","itemData":{"DOI":"10.1111/1469-8986.3860912","ISSN":"0048-5772","abstract":"Brain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6","issued":{"date-parts":[["2001","11"]]},"page":"912-925","title":"Voluntary facial expression and hemispheric asymmetry over the frontal cortex","type":"article-journal","volume":"38"},"uris":["http://www.mendeley.com/documents/?uuid=a700f139-ab34-49eb-96c1-ad5013ef24f5"]}],"mendeley":{"formattedCitation":"&lt;sup&gt;5,6&lt;/sup&gt;","plainTextFormattedCitation":"5,6","previouslyFormattedCitation":"&lt;sup&gt;5,6&lt;/sup&gt;"},"properties":{"noteIndex":0},"schema":"https://github.com/citation-style-language/schema/raw/master/csl-citation.json"}</w:instrText>
      </w:r>
      <w:r w:rsidR="00EF430C" w:rsidRPr="006B702C">
        <w:fldChar w:fldCharType="separate"/>
      </w:r>
      <w:r w:rsidR="00F36CF3" w:rsidRPr="006B702C">
        <w:rPr>
          <w:noProof/>
          <w:vertAlign w:val="superscript"/>
        </w:rPr>
        <w:t>5,6</w:t>
      </w:r>
      <w:r w:rsidR="00EF430C" w:rsidRPr="006B702C">
        <w:fldChar w:fldCharType="end"/>
      </w:r>
      <w:r w:rsidR="00895EE6" w:rsidRPr="006B702C">
        <w:t xml:space="preserve">, and/or (d) influences the </w:t>
      </w:r>
      <w:r w:rsidR="00F36CF3" w:rsidRPr="006B702C">
        <w:t xml:space="preserve">processing </w:t>
      </w:r>
      <w:r w:rsidR="00895EE6" w:rsidRPr="006B702C">
        <w:t>of emotional stimuli</w:t>
      </w:r>
      <w:r w:rsidR="00EC3121" w:rsidRPr="006B702C">
        <w:fldChar w:fldCharType="begin" w:fldLock="1"/>
      </w:r>
      <w:r w:rsidR="003C6823" w:rsidRPr="006B702C">
        <w:instrText>ADDIN CSL_CITATION {"citationItems":[{"id":"ITEM-1","itemData":{"DOI":"10.1146/annurev-psych-122216-011854","ISSN":"0066-4308","abstract":"Much emotion research has focused on the end result of the emotion process, categorical emotions, as reported by the protagonist or diagnosed by the researcher, with the aim of differentiating these discrete states. In contrast, this review concentrates on the emotion process itself by examining how (a) elicitation, or the appraisal of events, leads to (b) differentiation, in particular, action tendencies accompanied by physiological responses and manifested in facial, vocal, and gestural expressions, before (c) conscious representation or experience of these changes (feeling) and (d) categorizing and labeling these changes according to the semantic profiles of emotion words. The review focuses on empirical, particularly experimental, studies from emotion research and neighboring domains that contribute to a better understanding of the unfolding emotion process and the underlying mechanisms, including the interactions among emotion components. Expected final online publication date for the Annual Review of Psychology Volume 70 is January 4, 2019. Please see http://www.annualreviews.org/page/journal/pubdates for revised estimates.","author":[{"dropping-particle":"","family":"Scherer","given":"Klaus R.","non-dropping-particle":"","parse-names":false,"suffix":""},{"dropping-particle":"","family":"Moors","given":"Agnes","non-dropping-particle":"","parse-names":false,"suffix":""}],"container-title":"Annual Review of Psychology","id":"ITEM-1","issue":"1","issued":{"date-parts":[["2019"]]},"page":"719-745","title":"The emotion process: Event appraisal and component differentiation","type":"article-journal","volume":"70"},"uris":["http://www.mendeley.com/documents/?uuid=41283fa5-52c3-48ce-b299-28c2e27f56a3"]},{"id":"ITEM-2","itemData":{"DOI":"10.1037//0022-3514.64.2.211","ISSN":"0022-3514","abstract":"This article reports 2 experiments that test whether both emotional and nonemotional feelings may be influenced by uninterpreted proprioceptive input. The logic of the procedure was adopted from studies by F. Strack, L. Martin, and S. Stepper (1988), who unobtrusively manipulated people's facial expressions. In the 1st experiment. a functionally equivalent technique was used to vary the posture of the body. Study 1 results revealed that success at an achievement task led to greater feelings of pride if the outcome was received in an upright position rather than in a slumped posture. Study 2 results revealed that nonemotional feelings of effort were influenced by contraction of the forehead muscle (corrugator), and Ss' self-ratings on a trait dimension reflected this experience when the facial contraction was maintained during the recall of behavioral episodes exemplifying this trait. To account for these results, a framework is proposed that draws on a distinction between noetic and experiential representations","author":[{"dropping-particle":"","family":"Stepper","given":"S","non-dropping-particle":"","parse-names":false,"suffix":""},{"dropping-particle":"","family":"Strack","given":"Fritz","non-dropping-particle":"","parse-names":false,"suffix":""}],"container-title":"Journal of Personality and Social Psychology","id":"ITEM-2","issue":"2","issued":{"date-parts":[["1993","2"]]},"page":"211-220","title":"Proprioceptive determinants of emotional and nonemotional feelings","type":"article-journal","volume":"64"},"uris":["http://www.mendeley.com/documents/?uuid=badb6600-847f-44d9-a778-e3ed18f30f15"]}],"mendeley":{"formattedCitation":"&lt;sup&gt;7,8&lt;/sup&gt;","plainTextFormattedCitation":"7,8","previouslyFormattedCitation":"&lt;sup&gt;7,8&lt;/sup&gt;"},"properties":{"noteIndex":0},"schema":"https://github.com/citation-style-language/schema/raw/master/csl-citation.json"}</w:instrText>
      </w:r>
      <w:r w:rsidR="00EC3121" w:rsidRPr="006B702C">
        <w:fldChar w:fldCharType="separate"/>
      </w:r>
      <w:r w:rsidR="000131B8" w:rsidRPr="006B702C">
        <w:rPr>
          <w:noProof/>
          <w:vertAlign w:val="superscript"/>
        </w:rPr>
        <w:t>7,8</w:t>
      </w:r>
      <w:r w:rsidR="00EC3121" w:rsidRPr="006B702C">
        <w:fldChar w:fldCharType="end"/>
      </w:r>
      <w:r w:rsidR="009A4FA5" w:rsidRPr="006B702C">
        <w:t xml:space="preserve">. </w:t>
      </w:r>
      <w:r w:rsidR="00717320" w:rsidRPr="006B702C">
        <w:t xml:space="preserve">This facial feedback hypothesis is notable </w:t>
      </w:r>
      <w:r w:rsidR="00E66416" w:rsidRPr="006B702C">
        <w:t xml:space="preserve">because </w:t>
      </w:r>
      <w:r w:rsidR="00717320" w:rsidRPr="006B702C">
        <w:t xml:space="preserve">it </w:t>
      </w:r>
      <w:r w:rsidR="00E66416" w:rsidRPr="006B702C">
        <w:t>support</w:t>
      </w:r>
      <w:r w:rsidR="00717320" w:rsidRPr="006B702C">
        <w:t>s</w:t>
      </w:r>
      <w:r w:rsidR="00E66416" w:rsidRPr="006B702C">
        <w:t xml:space="preserve"> broader </w:t>
      </w:r>
      <w:r w:rsidRPr="006B702C">
        <w:t xml:space="preserve">theories that </w:t>
      </w:r>
      <w:r w:rsidR="007A3BE1" w:rsidRPr="006B702C">
        <w:t xml:space="preserve">contend </w:t>
      </w:r>
      <w:r w:rsidRPr="006B702C">
        <w:t xml:space="preserve">emotional experience is influenced by </w:t>
      </w:r>
      <w:r w:rsidR="00DE407A" w:rsidRPr="006B702C">
        <w:t>feedback</w:t>
      </w:r>
      <w:r w:rsidRPr="006B702C">
        <w:t xml:space="preserve"> from the peripheral nervous system</w:t>
      </w:r>
      <w:r w:rsidR="007F05B1" w:rsidRPr="006B702C">
        <w:fldChar w:fldCharType="begin" w:fldLock="1"/>
      </w:r>
      <w:r w:rsidR="00FB186D" w:rsidRPr="006B702C">
        <w:instrText>ADDIN CSL_CITATION {"citationItems":[{"id":"ITEM-1","itemData":{"DOI":"10.1016/j.biopsycho.2009.10.006","ISSN":"0301-0511","abstract":"``What is an emotion?{''} William James's seminal paper in Mind (1884)\nproposed the idea that physiological and behavioral responses precede\nsubjective experience in emotions that are marked by ``distinct bodily\nexpression.{''} This notion has broadly inspired the investigation of\nemotion-specific autonomic nervous system activity, a research topic\nwith great longevity. The trajectory of this literature is traced\nthrough its major theoretical challenges from the Cannon-Bard,\nactivation, and Schachter-Singer theories, through its rich empirical\nhistory in the field of psychophysiology. Although these studies are\nmarked by various findings, the overall trend of the research supports\nthe notion of autonomic specificity for basic emotions. The construct of\nautonomic specificity continues to influence a number of core\ntheoretical issues in affective science, such as the existence of basic\nor `natural kinds' of emotion, the structure of affective space, the\ncognition-emotion relationship, and the function of emotion. Moreover,\nJames's classic paper, which stimulated the emergence of psychology from\nphilosophy and physiology in the latter nineteenth century, remains a\ndynamic force in contemporary emotion research. (C) 2009 Elsevier B.V.\nAll rights reserved.","author":[{"dropping-particle":"","family":"Friedman","given":"Bruce H","non-dropping-particle":"","parse-names":false,"suffix":""}],"container-title":"BIOLOGICAL PSYCHOLOGY","id":"ITEM-1","issue":"3, SI","issued":{"date-parts":[["2010","7"]]},"page":"383-393","title":"Feelings and the body: The Jamesian perspective on autonomic specificity of emotion","type":"article-journal","volume":"84"},"uris":["http://www.mendeley.com/documents/?uuid=10584833-d1d9-491a-828b-c7a25233e06e"]},{"id":"ITEM-2","itemData":{"DOI":"10.1037/h0065078","ISBN":"0033-295X","ISSN":"0033295X","PMID":"8022955","abstract":"Discusses the physical basis of emotion, presented independently by Prof. Lange of Copenhagen, and William James. The theory of emotional consicousnness affirmed that this consciousness was the effect of the organic changes muscular and visceral of which the so-called \"expression\" consists. It is thus not a primary feeling, directly aroused by the exciting object or thought, but a secondary feeling indirectly aroused; the primary effect being the organic changes in question, which are immediate reflexes following upon the presence of the object. This idea has a paradoxical sound when first apprehended, and it has not awakened on the whole the confidence of psychologists. The author provides a sketch of the more recent comments upon it.","author":[{"dropping-particle":"","family":"James","given":"William","non-dropping-particle":"","parse-names":false,"suffix":""}],"container-title":"Psychological Review","id":"ITEM-2","issue":"5","issued":{"date-parts":[["1894"]]},"page":"516-529","title":"Discussion: The physical basis of emotion","type":"article-journal","volume":"1"},"uris":["http://www.mendeley.com/documents/?uuid=dd54ffef-77ba-4fa3-af8f-839ebd78683e"]},{"id":"ITEM-3","itemData":{"author":[{"dropping-particle":"","family":"Lange","given":"Carl Georg","non-dropping-particle":"","parse-names":false,"suffix":""}],"id":"ITEM-3","issued":{"date-parts":[["1885"]]},"publisher":"Lund","title":"Om sindsbevaegelser; et psyko-fysiologisk studie","type":"book"},"uris":["http://www.mendeley.com/documents/?uuid=aabea294-fbe5-4451-8ff6-9d6c177015c6"]}],"mendeley":{"formattedCitation":"&lt;sup&gt;9–11&lt;/sup&gt;","plainTextFormattedCitation":"9–11","previouslyFormattedCitation":"&lt;sup&gt;9–11&lt;/sup&gt;"},"properties":{"noteIndex":0},"schema":"https://github.com/citation-style-language/schema/raw/master/csl-citation.json"}</w:instrText>
      </w:r>
      <w:r w:rsidR="007F05B1" w:rsidRPr="006B702C">
        <w:fldChar w:fldCharType="separate"/>
      </w:r>
      <w:r w:rsidR="000131B8" w:rsidRPr="006B702C">
        <w:rPr>
          <w:noProof/>
          <w:vertAlign w:val="superscript"/>
        </w:rPr>
        <w:t>9–11</w:t>
      </w:r>
      <w:r w:rsidR="007F05B1" w:rsidRPr="006B702C">
        <w:fldChar w:fldCharType="end"/>
      </w:r>
      <w:r w:rsidRPr="006B702C">
        <w:t xml:space="preserve">, as opposed to experience and bodily sensations being independent </w:t>
      </w:r>
      <w:r w:rsidR="00581D2B" w:rsidRPr="006B702C">
        <w:t xml:space="preserve">components </w:t>
      </w:r>
      <w:r w:rsidRPr="006B702C">
        <w:t>of an emotion</w:t>
      </w:r>
      <w:r w:rsidR="00761961" w:rsidRPr="006B702C">
        <w:t xml:space="preserve"> </w:t>
      </w:r>
      <w:r w:rsidR="00581D2B" w:rsidRPr="006B702C">
        <w:t>response</w:t>
      </w:r>
      <w:r w:rsidR="00581D2B" w:rsidRPr="006B702C">
        <w:fldChar w:fldCharType="begin" w:fldLock="1"/>
      </w:r>
      <w:r w:rsidR="003C6823" w:rsidRPr="006B702C">
        <w:instrText>ADDIN CSL_CITATION {"citationItems":[{"id":"ITEM-1","itemData":{"DOI":"10.2307/1415404","ISBN":"0002-9556","ISSN":"00029556","PMID":"3322057","abstract":"JSTOR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In his introduction to the reprinting of the classic p James and Lange, Dunlap' declares that their theory of e organic processes \"has not only become so strongly entr scientific thought that it is practically assumed today as t the study of the emotional life, but has also led to the d of the hypothesis of reaction or response as the basis o life.\" And Perry2 has written, \"This famous doctrine is fortified by proof and so repeatedly confirmed by exper cannot be denied substantial truth. In spite of elaborate it shows no signs of obsolescence.\" With some trepidati fore, one ventures to criticise a view of the nature of emoti","author":[{"dropping-particle":"","family":"Cannon","given":"Walter","non-dropping-particle":"","parse-names":false,"suffix":""}],"container-title":"American Journal of Psychology","id":"ITEM-1","issue":"3","issued":{"date-parts":[["1927"]]},"page":"106-124","title":"The James-Lange theory of emotions: A critical examination and an alternative theory","type":"article-journal","volume":"39"},"uris":["http://www.mendeley.com/documents/?uuid=805694b5-71db-3fbd-9b46-e0feef5817cc"]},{"id":"ITEM-2","itemData":{"author":[{"dropping-particle":"","family":"Cannon","given":"Walter","non-dropping-particle":"","parse-names":false,"suffix":""}],"id":"ITEM-2","issued":{"date-parts":[["1915"]]},"publisher":"D Appleton and Company","publisher-place":"New York","title":"Bodily Changes in Pain, Hunger, Fear and Rage","type":"book"},"uris":["http://www.mendeley.com/documents/?uuid=d78a9196-7f81-4b5c-9344-313900a06e27"]},{"id":"ITEM-3","itemData":{"author":[{"dropping-particle":"","family":"Sherrington","given":"C S","non-dropping-particle":"","parse-names":false,"suffix":""}],"container-title":"Proceedings of the Royal Society of London","id":"ITEM-3","issued":{"date-parts":[["1899"]]},"page":"390-403","title":"Experiments on the value of vascular and visceral factors for the genesis of emotion","type":"article-journal","volume":"66"},"uris":["http://www.mendeley.com/documents/?uuid=c9d6ba69-7f4a-4927-8ab3-943e1de8c3a7"]}],"mendeley":{"formattedCitation":"&lt;sup&gt;12–14&lt;/sup&gt;","plainTextFormattedCitation":"12–14","previouslyFormattedCitation":"&lt;sup&gt;12–14&lt;/sup&gt;"},"properties":{"noteIndex":0},"schema":"https://github.com/citation-style-language/schema/raw/master/csl-citation.json"}</w:instrText>
      </w:r>
      <w:r w:rsidR="00581D2B" w:rsidRPr="006B702C">
        <w:fldChar w:fldCharType="separate"/>
      </w:r>
      <w:r w:rsidR="00581D2B" w:rsidRPr="006B702C">
        <w:rPr>
          <w:noProof/>
          <w:vertAlign w:val="superscript"/>
        </w:rPr>
        <w:t>12–14</w:t>
      </w:r>
      <w:r w:rsidR="00581D2B" w:rsidRPr="006B702C">
        <w:fldChar w:fldCharType="end"/>
      </w:r>
      <w:r w:rsidRPr="006B702C">
        <w:t>.</w:t>
      </w:r>
      <w:r w:rsidR="00DE407A" w:rsidRPr="006B702C">
        <w:t xml:space="preserve"> </w:t>
      </w:r>
      <w:r w:rsidRPr="006B702C">
        <w:t xml:space="preserve">Furthermore, </w:t>
      </w:r>
      <w:r w:rsidR="00717320" w:rsidRPr="006B702C">
        <w:t xml:space="preserve">this hypothesis </w:t>
      </w:r>
      <w:r w:rsidR="00756631" w:rsidRPr="006B702C">
        <w:t>support</w:t>
      </w:r>
      <w:r w:rsidR="00717320" w:rsidRPr="006B702C">
        <w:t>s</w:t>
      </w:r>
      <w:r w:rsidR="00756631" w:rsidRPr="006B702C">
        <w:t xml:space="preserve"> claims that</w:t>
      </w:r>
      <w:r w:rsidR="007F05B1" w:rsidRPr="006B702C">
        <w:t xml:space="preserve"> facial feedback interventions</w:t>
      </w:r>
      <w:r w:rsidR="00756631" w:rsidRPr="006B702C">
        <w:t xml:space="preserve">—for example, smiling more </w:t>
      </w:r>
      <w:r w:rsidR="00576644" w:rsidRPr="006B702C">
        <w:t>or frowning less</w:t>
      </w:r>
      <w:r w:rsidR="00756631" w:rsidRPr="006B702C">
        <w:t>—</w:t>
      </w:r>
      <w:r w:rsidR="00717320" w:rsidRPr="006B702C">
        <w:t>can</w:t>
      </w:r>
      <w:r w:rsidR="00094DAB" w:rsidRPr="006B702C">
        <w:t xml:space="preserve"> </w:t>
      </w:r>
      <w:r w:rsidR="007F05B1" w:rsidRPr="006B702C">
        <w:t>help manage distress</w:t>
      </w:r>
      <w:r w:rsidR="007F05B1" w:rsidRPr="006B702C">
        <w:fldChar w:fldCharType="begin" w:fldLock="1"/>
      </w:r>
      <w:r w:rsidR="005740BA"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007F05B1" w:rsidRPr="006B702C">
        <w:fldChar w:fldCharType="separate"/>
      </w:r>
      <w:r w:rsidR="000131B8" w:rsidRPr="006B702C">
        <w:rPr>
          <w:noProof/>
          <w:vertAlign w:val="superscript"/>
        </w:rPr>
        <w:t>15,16</w:t>
      </w:r>
      <w:r w:rsidR="007F05B1" w:rsidRPr="006B702C">
        <w:fldChar w:fldCharType="end"/>
      </w:r>
      <w:r w:rsidR="007F05B1" w:rsidRPr="006B702C">
        <w:t>, improve well-being</w:t>
      </w:r>
      <w:r w:rsidR="007F05B1" w:rsidRPr="006B702C">
        <w:fldChar w:fldCharType="begin" w:fldLock="1"/>
      </w:r>
      <w:r w:rsidR="00FB186D"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007F05B1" w:rsidRPr="006B702C">
        <w:fldChar w:fldCharType="separate"/>
      </w:r>
      <w:r w:rsidR="000131B8" w:rsidRPr="006B702C">
        <w:rPr>
          <w:noProof/>
          <w:vertAlign w:val="superscript"/>
        </w:rPr>
        <w:t>17,18</w:t>
      </w:r>
      <w:r w:rsidR="007F05B1" w:rsidRPr="006B702C">
        <w:fldChar w:fldCharType="end"/>
      </w:r>
      <w:r w:rsidR="007F05B1" w:rsidRPr="006B702C">
        <w:t>, and reduce depression</w:t>
      </w:r>
      <w:r w:rsidR="007F05B1" w:rsidRPr="006B702C">
        <w:fldChar w:fldCharType="begin" w:fldLock="1"/>
      </w:r>
      <w:r w:rsidR="00EC4A2A">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 J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39&lt;/sup&gt;","manualFormatting":"19-39","plainTextFormattedCitation":"19–39","previouslyFormattedCitation":"&lt;sup&gt;19–39&lt;/sup&gt;"},"properties":{"noteIndex":0},"schema":"https://github.com/citation-style-language/schema/raw/master/csl-citation.json"}</w:instrText>
      </w:r>
      <w:r w:rsidR="007F05B1" w:rsidRPr="006B702C">
        <w:fldChar w:fldCharType="separate"/>
      </w:r>
      <w:r w:rsidR="006B3AA7" w:rsidRPr="006B702C">
        <w:rPr>
          <w:noProof/>
          <w:vertAlign w:val="superscript"/>
        </w:rPr>
        <w:t>19-39</w:t>
      </w:r>
      <w:r w:rsidR="007F05B1" w:rsidRPr="006B702C">
        <w:fldChar w:fldCharType="end"/>
      </w:r>
      <w:r w:rsidR="008668AD" w:rsidRPr="006B702C">
        <w:rPr>
          <w:color w:val="000000" w:themeColor="text1"/>
        </w:rPr>
        <w:t>.</w:t>
      </w:r>
    </w:p>
    <w:p w14:paraId="22A05905" w14:textId="13EFFB4B" w:rsidR="00864D7C" w:rsidRPr="006B702C" w:rsidRDefault="00AB24B3" w:rsidP="000753E1">
      <w:pPr>
        <w:spacing w:after="0" w:line="360" w:lineRule="auto"/>
        <w:ind w:firstLine="720"/>
        <w:contextualSpacing/>
      </w:pPr>
      <w:r w:rsidRPr="006B702C">
        <w:t>Recently</w:t>
      </w:r>
      <w:r w:rsidR="007A3BE1" w:rsidRPr="006B702C">
        <w:t xml:space="preserve">, </w:t>
      </w:r>
      <w:r w:rsidR="006D3A98" w:rsidRPr="006B702C">
        <w:t xml:space="preserve">a collaboration involving </w:t>
      </w:r>
      <w:r w:rsidR="000A7D03" w:rsidRPr="006B702C">
        <w:t xml:space="preserve">17 </w:t>
      </w:r>
      <w:r w:rsidR="00116DD3" w:rsidRPr="006B702C">
        <w:t xml:space="preserve">independent </w:t>
      </w:r>
      <w:r w:rsidR="00847349" w:rsidRPr="006B702C">
        <w:t>teams</w:t>
      </w:r>
      <w:r w:rsidR="00116DD3" w:rsidRPr="006B702C">
        <w:t xml:space="preserve"> </w:t>
      </w:r>
      <w:r w:rsidR="00887222" w:rsidRPr="006B702C">
        <w:t>consistently</w:t>
      </w:r>
      <w:r w:rsidR="007A3BE1" w:rsidRPr="006B702C">
        <w:t xml:space="preserve"> failed to replicate a seminal </w:t>
      </w:r>
      <w:r w:rsidR="009C55A7" w:rsidRPr="006B702C">
        <w:t>demonstration of</w:t>
      </w:r>
      <w:r w:rsidR="007A3BE1" w:rsidRPr="006B702C">
        <w:t xml:space="preserve"> facial feedback </w:t>
      </w:r>
      <w:r w:rsidR="009C55A7" w:rsidRPr="006B702C">
        <w:t>effects</w:t>
      </w:r>
      <w:r w:rsidR="007A3BE1"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7A3BE1" w:rsidRPr="006B702C">
        <w:fldChar w:fldCharType="separate"/>
      </w:r>
      <w:r w:rsidR="000131B8" w:rsidRPr="006B702C">
        <w:rPr>
          <w:noProof/>
          <w:vertAlign w:val="superscript"/>
        </w:rPr>
        <w:t>40</w:t>
      </w:r>
      <w:r w:rsidR="007A3BE1" w:rsidRPr="006B702C">
        <w:fldChar w:fldCharType="end"/>
      </w:r>
      <w:r w:rsidR="007A3BE1" w:rsidRPr="006B702C">
        <w:t xml:space="preserve">. </w:t>
      </w:r>
      <w:r w:rsidR="00864D7C" w:rsidRPr="006B702C">
        <w:t xml:space="preserve">In </w:t>
      </w:r>
      <w:r w:rsidR="00FE2B68" w:rsidRPr="006B702C">
        <w:t>the original study</w:t>
      </w:r>
      <w:r w:rsidR="00864D7C" w:rsidRPr="006B702C">
        <w:t xml:space="preserve">, participants viewed humorous cartoons while holding a pen in their mouth in a manner that either </w:t>
      </w:r>
      <w:r w:rsidR="001F7A50" w:rsidRPr="006B702C">
        <w:t>elicited</w:t>
      </w:r>
      <w:r w:rsidR="00596163" w:rsidRPr="006B702C">
        <w:t xml:space="preserve"> smiling</w:t>
      </w:r>
      <w:r w:rsidR="001F7A50" w:rsidRPr="006B702C">
        <w:t xml:space="preserve"> </w:t>
      </w:r>
      <w:r w:rsidR="00864D7C" w:rsidRPr="006B702C">
        <w:t>(pen held in teeth) or prevented smiling (pen held by lips)</w:t>
      </w:r>
      <w:r w:rsidR="00864D7C"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00864D7C" w:rsidRPr="006B702C">
        <w:fldChar w:fldCharType="separate"/>
      </w:r>
      <w:r w:rsidR="00464590" w:rsidRPr="006B702C">
        <w:rPr>
          <w:noProof/>
          <w:vertAlign w:val="superscript"/>
        </w:rPr>
        <w:t>41</w:t>
      </w:r>
      <w:r w:rsidR="00864D7C" w:rsidRPr="006B702C">
        <w:fldChar w:fldCharType="end"/>
      </w:r>
      <w:r w:rsidR="00864D7C" w:rsidRPr="006B702C">
        <w:t xml:space="preserve">. Consistent with the facial feedback hypothesis, </w:t>
      </w:r>
      <w:r w:rsidR="0069404C" w:rsidRPr="006B702C">
        <w:t xml:space="preserve">smiling </w:t>
      </w:r>
      <w:r w:rsidR="00864D7C" w:rsidRPr="006B702C">
        <w:t xml:space="preserve">participants reported feeling more amused by </w:t>
      </w:r>
      <w:r w:rsidR="0069404C" w:rsidRPr="006B702C">
        <w:t xml:space="preserve">the </w:t>
      </w:r>
      <w:r w:rsidR="00864D7C" w:rsidRPr="006B702C">
        <w:t xml:space="preserve">cartoons. </w:t>
      </w:r>
      <w:r w:rsidR="00596163" w:rsidRPr="006B702C">
        <w:t xml:space="preserve">This </w:t>
      </w:r>
      <w:r w:rsidR="00864D7C" w:rsidRPr="006B702C">
        <w:t xml:space="preserve">finding </w:t>
      </w:r>
      <w:r w:rsidR="00596163" w:rsidRPr="006B702C">
        <w:t xml:space="preserve">was </w:t>
      </w:r>
      <w:r w:rsidR="00864D7C" w:rsidRPr="006B702C">
        <w:t xml:space="preserve">influential because previous </w:t>
      </w:r>
      <w:r w:rsidR="00C60542" w:rsidRPr="006B702C">
        <w:t xml:space="preserve">studies </w:t>
      </w:r>
      <w:r w:rsidR="00864D7C" w:rsidRPr="006B702C">
        <w:t>often explicitly instructed participants to pose a facial expression, raising concerns about demand characteristics</w:t>
      </w:r>
      <w:r w:rsidR="00864D7C" w:rsidRPr="006B702C">
        <w:fldChar w:fldCharType="begin" w:fldLock="1"/>
      </w:r>
      <w:r w:rsidR="003C6823" w:rsidRPr="006B702C">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author":[{"dropping-particle":"","family":"Ekman","given":"Paul","non-dropping-particle":"","parse-names":false,"suffix":""},{"dropping-particle":"","family":"Oster","given":"Harriet","non-dropping-particle":"","parse-names":false,"suffix":""}],"container-title":"Annual Review of Psychology","id":"ITEM-3","issue":"1","issued":{"date-parts":[["1979"]]},"page":"527-554","title":"Facial expressions of emotion","type":"article-journal","volume":"30"},"uris":["http://www.mendeley.com/documents/?uuid=b38e0329-4fa1-4c7d-a1ec-1b43b8b35d65"]}],"mendeley":{"formattedCitation":"&lt;sup&gt;42–44&lt;/sup&gt;","plainTextFormattedCitation":"42–44","previouslyFormattedCitation":"&lt;sup&gt;42–44&lt;/sup&gt;"},"properties":{"noteIndex":0},"schema":"https://github.com/citation-style-language/schema/raw/master/csl-citation.json"}</w:instrText>
      </w:r>
      <w:r w:rsidR="00864D7C" w:rsidRPr="006B702C">
        <w:fldChar w:fldCharType="separate"/>
      </w:r>
      <w:r w:rsidR="00464590" w:rsidRPr="006B702C">
        <w:rPr>
          <w:noProof/>
          <w:vertAlign w:val="superscript"/>
        </w:rPr>
        <w:t>42–44</w:t>
      </w:r>
      <w:r w:rsidR="00864D7C" w:rsidRPr="006B702C">
        <w:fldChar w:fldCharType="end"/>
      </w:r>
      <w:r w:rsidR="00864D7C" w:rsidRPr="006B702C">
        <w:t>. Furthermore, theorists disagreed about whether these effects could occur outside of awareness</w:t>
      </w:r>
      <w:r w:rsidR="00864D7C"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864D7C" w:rsidRPr="006B702C">
        <w:fldChar w:fldCharType="separate"/>
      </w:r>
      <w:r w:rsidR="00464590" w:rsidRPr="006B702C">
        <w:rPr>
          <w:noProof/>
          <w:vertAlign w:val="superscript"/>
        </w:rPr>
        <w:t>45–47</w:t>
      </w:r>
      <w:r w:rsidR="00864D7C" w:rsidRPr="006B702C">
        <w:fldChar w:fldCharType="end"/>
      </w:r>
      <w:r w:rsidR="00864D7C" w:rsidRPr="006B702C">
        <w:t xml:space="preserve">. </w:t>
      </w:r>
      <w:r w:rsidR="0038609B" w:rsidRPr="006B702C">
        <w:t>Because</w:t>
      </w:r>
      <w:r w:rsidR="00864D7C" w:rsidRPr="006B702C">
        <w:t xml:space="preserve"> participants in this pen-in-mouth study were presumably unaware they were smiling, the authors concluded that facial feedback effects were not driven by demand characteristics and could occur outside of awareness.</w:t>
      </w:r>
    </w:p>
    <w:p w14:paraId="7C83C97D" w14:textId="147BC378" w:rsidR="00864D7C" w:rsidRPr="006B702C" w:rsidRDefault="00F82175" w:rsidP="000753E1">
      <w:pPr>
        <w:pStyle w:val="FootnoteText"/>
        <w:spacing w:line="360" w:lineRule="auto"/>
        <w:ind w:firstLine="720"/>
        <w:rPr>
          <w:sz w:val="24"/>
          <w:szCs w:val="24"/>
        </w:rPr>
      </w:pPr>
      <w:r w:rsidRPr="006B702C">
        <w:rPr>
          <w:sz w:val="24"/>
          <w:szCs w:val="24"/>
        </w:rPr>
        <w:t xml:space="preserve">What </w:t>
      </w:r>
      <w:r w:rsidR="00864D7C" w:rsidRPr="006B702C">
        <w:rPr>
          <w:sz w:val="24"/>
          <w:szCs w:val="24"/>
        </w:rPr>
        <w:t xml:space="preserve">implications </w:t>
      </w:r>
      <w:r w:rsidRPr="006B702C">
        <w:rPr>
          <w:sz w:val="24"/>
          <w:szCs w:val="24"/>
        </w:rPr>
        <w:t xml:space="preserve">does the </w:t>
      </w:r>
      <w:r w:rsidR="00864D7C" w:rsidRPr="006B702C">
        <w:rPr>
          <w:sz w:val="24"/>
          <w:szCs w:val="24"/>
        </w:rPr>
        <w:t xml:space="preserve">failure-to-replicate </w:t>
      </w:r>
      <w:r w:rsidRPr="006B702C">
        <w:rPr>
          <w:sz w:val="24"/>
          <w:szCs w:val="24"/>
        </w:rPr>
        <w:t xml:space="preserve">have for </w:t>
      </w:r>
      <w:r w:rsidR="00864D7C" w:rsidRPr="006B702C">
        <w:rPr>
          <w:sz w:val="24"/>
          <w:szCs w:val="24"/>
        </w:rPr>
        <w:t>the facial feedback hypothesis</w:t>
      </w:r>
      <w:r w:rsidRPr="006B702C">
        <w:rPr>
          <w:sz w:val="24"/>
          <w:szCs w:val="24"/>
        </w:rPr>
        <w:t xml:space="preserve">? </w:t>
      </w:r>
      <w:r w:rsidR="00864D7C" w:rsidRPr="006B702C">
        <w:rPr>
          <w:sz w:val="24"/>
          <w:szCs w:val="24"/>
        </w:rPr>
        <w:t xml:space="preserve">One possibility is that the facial feedback hypothesis </w:t>
      </w:r>
      <w:r w:rsidR="00367B56" w:rsidRPr="006B702C">
        <w:rPr>
          <w:sz w:val="24"/>
          <w:szCs w:val="24"/>
        </w:rPr>
        <w:t>is</w:t>
      </w:r>
      <w:r w:rsidR="00864D7C" w:rsidRPr="006B702C">
        <w:rPr>
          <w:sz w:val="24"/>
          <w:szCs w:val="24"/>
        </w:rPr>
        <w:t xml:space="preserve"> false. However, this conclusion is </w:t>
      </w:r>
      <w:r w:rsidR="00ED7FC6" w:rsidRPr="006B702C">
        <w:rPr>
          <w:sz w:val="24"/>
          <w:szCs w:val="24"/>
        </w:rPr>
        <w:t>unwarranted</w:t>
      </w:r>
      <w:r w:rsidR="00864D7C" w:rsidRPr="006B702C">
        <w:rPr>
          <w:sz w:val="24"/>
          <w:szCs w:val="24"/>
        </w:rPr>
        <w:t xml:space="preserve"> because </w:t>
      </w:r>
      <w:r w:rsidR="00ED7FC6" w:rsidRPr="006B702C">
        <w:rPr>
          <w:sz w:val="24"/>
          <w:szCs w:val="24"/>
        </w:rPr>
        <w:t xml:space="preserve">this direct replication </w:t>
      </w:r>
      <w:r w:rsidR="00864D7C" w:rsidRPr="006B702C">
        <w:rPr>
          <w:sz w:val="24"/>
          <w:szCs w:val="24"/>
        </w:rPr>
        <w:t xml:space="preserve">was limited to a specific test of the facial feedback hypothesis. Indeed, the replicators </w:t>
      </w:r>
      <w:r w:rsidR="0022259D" w:rsidRPr="006B702C">
        <w:rPr>
          <w:sz w:val="24"/>
          <w:szCs w:val="24"/>
        </w:rPr>
        <w:t xml:space="preserve">stated </w:t>
      </w:r>
      <w:r w:rsidR="00864D7C" w:rsidRPr="006B702C">
        <w:rPr>
          <w:sz w:val="24"/>
          <w:szCs w:val="24"/>
        </w:rPr>
        <w:t>that their findings “do not invalidate the more general facial feedback hypothesis”</w:t>
      </w:r>
      <w:r w:rsidR="00864D7C" w:rsidRPr="006B702C">
        <w:rPr>
          <w:sz w:val="24"/>
          <w:szCs w:val="24"/>
        </w:rPr>
        <w:fldChar w:fldCharType="begin" w:fldLock="1"/>
      </w:r>
      <w:r w:rsidR="00E26867">
        <w:rPr>
          <w:sz w:val="24"/>
          <w:szCs w:val="24"/>
        </w:rPr>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64D7C" w:rsidRPr="006B702C">
        <w:rPr>
          <w:sz w:val="24"/>
          <w:szCs w:val="24"/>
        </w:rPr>
        <w:fldChar w:fldCharType="separate"/>
      </w:r>
      <w:r w:rsidR="00864D7C" w:rsidRPr="006B702C">
        <w:rPr>
          <w:noProof/>
          <w:sz w:val="24"/>
          <w:szCs w:val="24"/>
          <w:vertAlign w:val="superscript"/>
        </w:rPr>
        <w:t>40</w:t>
      </w:r>
      <w:r w:rsidR="00864D7C" w:rsidRPr="006B702C">
        <w:rPr>
          <w:sz w:val="24"/>
          <w:szCs w:val="24"/>
        </w:rPr>
        <w:fldChar w:fldCharType="end"/>
      </w:r>
      <w:r w:rsidR="000A78AA" w:rsidRPr="006B702C">
        <w:rPr>
          <w:sz w:val="24"/>
          <w:szCs w:val="24"/>
        </w:rPr>
        <w:t>.</w:t>
      </w:r>
      <w:r w:rsidR="00864D7C" w:rsidRPr="006B702C">
        <w:rPr>
          <w:sz w:val="24"/>
          <w:szCs w:val="24"/>
        </w:rPr>
        <w:t xml:space="preserve"> Similarly, while arguing that the pen-in-mouth effect is unreliable, some researchers conceded that “other paradigms may produce replicable results”</w:t>
      </w:r>
      <w:r w:rsidR="00864D7C" w:rsidRPr="006B702C">
        <w:rPr>
          <w:sz w:val="24"/>
          <w:szCs w:val="24"/>
        </w:rPr>
        <w:fldChar w:fldCharType="begin" w:fldLock="1"/>
      </w:r>
      <w:r w:rsidR="00FB186D" w:rsidRPr="006B702C">
        <w:rPr>
          <w:sz w:val="24"/>
          <w:szCs w:val="24"/>
        </w:rPr>
        <w:instrText>ADDIN CSL_CITATION {"citationItems":[{"id":"ITEM-1","itemData":{"URL":"https://replicationindex.com/2017/09/04/the-power-of-the-pen-paradigm-a-replicability-analysis/#:~:text=The present replicability analysis showed,evidence for facial feedback effects.","author":[{"dropping-particle":"","family":"Schimmack","given":"Ulrich","non-dropping-particle":"","parse-names":false,"suffix":""},{"dropping-particle":"","family":"Chen","given":"Yuen","non-dropping-particle":"","parse-names":false,"suffix":""}],"container-title":"Replicability-Index","id":"ITEM-1","issued":{"date-parts":[["2017"]]},"publisher":"Replicability-Index","title":"The power of the pen paradigm: A replicability analysis","type":"webpage"},"uris":["http://www.mendeley.com/documents/?uuid=077e8067-b703-4033-b7c6-ba9f4f229d1e"]}],"mendeley":{"formattedCitation":"&lt;sup&gt;48&lt;/sup&gt;","plainTextFormattedCitation":"48","previouslyFormattedCitation":"&lt;sup&gt;48&lt;/sup&gt;"},"properties":{"noteIndex":0},"schema":"https://github.com/citation-style-language/schema/raw/master/csl-citation.json"}</w:instrText>
      </w:r>
      <w:r w:rsidR="00864D7C" w:rsidRPr="006B702C">
        <w:rPr>
          <w:sz w:val="24"/>
          <w:szCs w:val="24"/>
        </w:rPr>
        <w:fldChar w:fldCharType="separate"/>
      </w:r>
      <w:r w:rsidR="00464590" w:rsidRPr="006B702C">
        <w:rPr>
          <w:noProof/>
          <w:sz w:val="24"/>
          <w:szCs w:val="24"/>
          <w:vertAlign w:val="superscript"/>
        </w:rPr>
        <w:t>48</w:t>
      </w:r>
      <w:r w:rsidR="00864D7C" w:rsidRPr="006B702C">
        <w:rPr>
          <w:sz w:val="24"/>
          <w:szCs w:val="24"/>
        </w:rPr>
        <w:fldChar w:fldCharType="end"/>
      </w:r>
      <w:r w:rsidR="00063794" w:rsidRPr="006B702C">
        <w:rPr>
          <w:sz w:val="24"/>
          <w:szCs w:val="24"/>
        </w:rPr>
        <w:t>.</w:t>
      </w:r>
    </w:p>
    <w:p w14:paraId="66D5B4D9" w14:textId="1DA1F7DF" w:rsidR="00864D7C" w:rsidRPr="006B702C" w:rsidRDefault="00864D7C" w:rsidP="000753E1">
      <w:pPr>
        <w:pStyle w:val="FootnoteText"/>
        <w:spacing w:line="360" w:lineRule="auto"/>
        <w:ind w:firstLine="720"/>
        <w:rPr>
          <w:sz w:val="24"/>
          <w:szCs w:val="24"/>
        </w:rPr>
      </w:pPr>
      <w:r w:rsidRPr="006B702C">
        <w:rPr>
          <w:sz w:val="24"/>
          <w:szCs w:val="24"/>
        </w:rPr>
        <w:t xml:space="preserve">A second possibility is that both the facial feedback hypothesis and the original pen-in-mouth effect are true. If this is the case, researchers must determine why others were unable to </w:t>
      </w:r>
      <w:r w:rsidRPr="006B702C">
        <w:rPr>
          <w:sz w:val="24"/>
          <w:szCs w:val="24"/>
        </w:rPr>
        <w:lastRenderedPageBreak/>
        <w:t>replicate the</w:t>
      </w:r>
      <w:r w:rsidR="00CB19C5" w:rsidRPr="006B702C">
        <w:rPr>
          <w:sz w:val="24"/>
          <w:szCs w:val="24"/>
        </w:rPr>
        <w:t xml:space="preserve"> pen-in-mouth </w:t>
      </w:r>
      <w:r w:rsidRPr="006B702C">
        <w:rPr>
          <w:sz w:val="24"/>
          <w:szCs w:val="24"/>
        </w:rPr>
        <w:t>effect</w:t>
      </w:r>
      <w:r w:rsidR="000722FB" w:rsidRPr="006B702C">
        <w:rPr>
          <w:sz w:val="24"/>
          <w:szCs w:val="24"/>
        </w:rPr>
        <w:t>.</w:t>
      </w:r>
      <w:r w:rsidRPr="006B702C">
        <w:rPr>
          <w:sz w:val="24"/>
          <w:szCs w:val="24"/>
        </w:rPr>
        <w:t xml:space="preserve"> One suggestion is that the replicators did not perform a true direct replication because they deviated from the original study by overtly recording participants (per the advice of a</w:t>
      </w:r>
      <w:r w:rsidR="00A35901" w:rsidRPr="006B702C">
        <w:rPr>
          <w:sz w:val="24"/>
          <w:szCs w:val="24"/>
        </w:rPr>
        <w:t>n expert reviewer</w:t>
      </w:r>
      <w:r w:rsidRPr="006B702C">
        <w:rPr>
          <w:sz w:val="24"/>
          <w:szCs w:val="24"/>
        </w:rPr>
        <w:t>)</w:t>
      </w:r>
      <w:r w:rsidRPr="006B702C">
        <w:rPr>
          <w:sz w:val="24"/>
          <w:szCs w:val="24"/>
        </w:rPr>
        <w:fldChar w:fldCharType="begin" w:fldLock="1"/>
      </w:r>
      <w:r w:rsidR="004515E2"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mendeley":{"formattedCitation":"&lt;sup&gt;49&lt;/sup&gt;","plainTextFormattedCitation":"49","previouslyFormattedCitation":"&lt;sup&gt;49&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w:t>
      </w:r>
      <w:r w:rsidRPr="006B702C">
        <w:rPr>
          <w:sz w:val="24"/>
          <w:szCs w:val="24"/>
        </w:rPr>
        <w:fldChar w:fldCharType="end"/>
      </w:r>
      <w:r w:rsidRPr="006B702C">
        <w:rPr>
          <w:sz w:val="24"/>
          <w:szCs w:val="24"/>
        </w:rPr>
        <w:t>. According to this explanation, awareness of video recording may induce a self-focus that interferes with participants’ internal experiences and emotional behavior</w:t>
      </w:r>
      <w:r w:rsidRPr="006B702C">
        <w:rPr>
          <w:sz w:val="24"/>
          <w:szCs w:val="24"/>
        </w:rPr>
        <w:fldChar w:fldCharType="begin" w:fldLock="1"/>
      </w:r>
      <w:r w:rsidR="00FB186D"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49,50&lt;/sup&gt;","plainTextFormattedCitation":"49,50","previouslyFormattedCitation":"&lt;sup&gt;49,50&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49,50</w:t>
      </w:r>
      <w:r w:rsidRPr="006B702C">
        <w:rPr>
          <w:sz w:val="24"/>
          <w:szCs w:val="24"/>
        </w:rPr>
        <w:fldChar w:fldCharType="end"/>
      </w:r>
      <w:r w:rsidRPr="006B702C">
        <w:rPr>
          <w:sz w:val="24"/>
          <w:szCs w:val="24"/>
        </w:rPr>
        <w:t>.</w:t>
      </w:r>
    </w:p>
    <w:p w14:paraId="35F06F41" w14:textId="54B64CA3" w:rsidR="000806EF" w:rsidRPr="006B702C" w:rsidRDefault="00864D7C" w:rsidP="000753E1">
      <w:pPr>
        <w:pStyle w:val="FootnoteText"/>
        <w:spacing w:line="360" w:lineRule="auto"/>
        <w:ind w:firstLine="720"/>
        <w:rPr>
          <w:sz w:val="24"/>
          <w:szCs w:val="24"/>
        </w:rPr>
      </w:pPr>
      <w:r w:rsidRPr="006B702C">
        <w:rPr>
          <w:sz w:val="24"/>
          <w:szCs w:val="24"/>
        </w:rPr>
        <w:t xml:space="preserve">A third possibility is that the facial feedback hypothesis is true, but not </w:t>
      </w:r>
      <w:r w:rsidR="00AC1004" w:rsidRPr="006B702C">
        <w:rPr>
          <w:sz w:val="24"/>
          <w:szCs w:val="24"/>
        </w:rPr>
        <w:t xml:space="preserve">in </w:t>
      </w:r>
      <w:r w:rsidRPr="006B702C">
        <w:rPr>
          <w:sz w:val="24"/>
          <w:szCs w:val="24"/>
        </w:rPr>
        <w:t>the context examined in the original pen-in-mouth study. Perhaps facial feedback effects only occur when participants are aware they are posing a facial expression</w:t>
      </w:r>
      <w:r w:rsidRPr="006B702C">
        <w:rPr>
          <w:sz w:val="24"/>
          <w:szCs w:val="24"/>
        </w:rPr>
        <w:fldChar w:fldCharType="begin" w:fldLock="1"/>
      </w:r>
      <w:r w:rsidR="003C6823" w:rsidRPr="006B702C">
        <w:rPr>
          <w:sz w:val="24"/>
          <w:szCs w:val="24"/>
        </w:rPr>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mendeley":{"formattedCitation":"&lt;sup&gt;45,46&lt;/sup&gt;","plainTextFormattedCitation":"45,46","previouslyFormattedCitation":"&lt;sup&gt;45,46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45,46</w:t>
      </w:r>
      <w:r w:rsidRPr="006B702C">
        <w:rPr>
          <w:sz w:val="24"/>
          <w:szCs w:val="24"/>
        </w:rPr>
        <w:fldChar w:fldCharType="end"/>
      </w:r>
      <w:r w:rsidRPr="006B702C">
        <w:rPr>
          <w:sz w:val="24"/>
          <w:szCs w:val="24"/>
        </w:rPr>
        <w:t xml:space="preserve">, a mechanism that the pen-in-mouth </w:t>
      </w:r>
      <w:r w:rsidR="0022037E" w:rsidRPr="006B702C">
        <w:rPr>
          <w:sz w:val="24"/>
          <w:szCs w:val="24"/>
        </w:rPr>
        <w:t xml:space="preserve">task </w:t>
      </w:r>
      <w:r w:rsidRPr="006B702C">
        <w:rPr>
          <w:sz w:val="24"/>
          <w:szCs w:val="24"/>
        </w:rPr>
        <w:t xml:space="preserve">was designed to eliminate. Alternatively, perhaps the pen-in-mouth task is not a reliable manipulation of facial feedback. </w:t>
      </w:r>
      <w:r w:rsidR="0022037E" w:rsidRPr="006B702C">
        <w:rPr>
          <w:sz w:val="24"/>
          <w:szCs w:val="24"/>
        </w:rPr>
        <w:t>S</w:t>
      </w:r>
      <w:r w:rsidRPr="006B702C">
        <w:rPr>
          <w:sz w:val="24"/>
          <w:szCs w:val="24"/>
        </w:rPr>
        <w:t xml:space="preserve">ome </w:t>
      </w:r>
      <w:r w:rsidR="00C105A0" w:rsidRPr="006B702C">
        <w:rPr>
          <w:sz w:val="24"/>
          <w:szCs w:val="24"/>
        </w:rPr>
        <w:t xml:space="preserve">theorists </w:t>
      </w:r>
      <w:r w:rsidR="007D7F74" w:rsidRPr="006B702C">
        <w:rPr>
          <w:sz w:val="24"/>
          <w:szCs w:val="24"/>
        </w:rPr>
        <w:t xml:space="preserve">predict </w:t>
      </w:r>
      <w:r w:rsidRPr="006B702C">
        <w:rPr>
          <w:sz w:val="24"/>
          <w:szCs w:val="24"/>
        </w:rPr>
        <w:t>that facial feedback effects will only emerge when facial</w:t>
      </w:r>
      <w:r w:rsidR="00957E78" w:rsidRPr="006B702C">
        <w:rPr>
          <w:sz w:val="24"/>
          <w:szCs w:val="24"/>
        </w:rPr>
        <w:t xml:space="preserve"> </w:t>
      </w:r>
      <w:r w:rsidRPr="006B702C">
        <w:rPr>
          <w:sz w:val="24"/>
          <w:szCs w:val="24"/>
        </w:rPr>
        <w:t xml:space="preserve">movement </w:t>
      </w:r>
      <w:r w:rsidR="0022037E" w:rsidRPr="006B702C">
        <w:rPr>
          <w:sz w:val="24"/>
          <w:szCs w:val="24"/>
        </w:rPr>
        <w:t xml:space="preserve">patterns </w:t>
      </w:r>
      <w:r w:rsidRPr="006B702C">
        <w:rPr>
          <w:sz w:val="24"/>
          <w:szCs w:val="24"/>
        </w:rPr>
        <w:t>resemble a prototypical emotional facial expression</w:t>
      </w:r>
      <w:r w:rsidRPr="006B702C">
        <w:rPr>
          <w:sz w:val="24"/>
          <w:szCs w:val="24"/>
        </w:rPr>
        <w:fldChar w:fldCharType="begin" w:fldLock="1"/>
      </w:r>
      <w:r w:rsidR="00CB2747" w:rsidRPr="006B702C">
        <w:rPr>
          <w:sz w:val="24"/>
          <w:szCs w:val="24"/>
        </w:rPr>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5,51–55</w:t>
      </w:r>
      <w:r w:rsidRPr="006B702C">
        <w:rPr>
          <w:sz w:val="24"/>
          <w:szCs w:val="24"/>
        </w:rPr>
        <w:fldChar w:fldCharType="end"/>
      </w:r>
      <w:r w:rsidR="003F5271" w:rsidRPr="006B702C">
        <w:rPr>
          <w:sz w:val="24"/>
          <w:szCs w:val="24"/>
        </w:rPr>
        <w:t>, and previous research</w:t>
      </w:r>
      <w:r w:rsidRPr="006B702C">
        <w:rPr>
          <w:sz w:val="24"/>
          <w:szCs w:val="24"/>
        </w:rPr>
        <w:t xml:space="preserve"> indicates that </w:t>
      </w:r>
      <w:r w:rsidR="003F5271" w:rsidRPr="006B702C">
        <w:rPr>
          <w:sz w:val="24"/>
          <w:szCs w:val="24"/>
        </w:rPr>
        <w:t xml:space="preserve">the pen-in-mouth </w:t>
      </w:r>
      <w:r w:rsidRPr="006B702C">
        <w:rPr>
          <w:sz w:val="24"/>
          <w:szCs w:val="24"/>
        </w:rPr>
        <w:t>task does not reliably produce prototypical expression</w:t>
      </w:r>
      <w:r w:rsidR="0007578E" w:rsidRPr="006B702C">
        <w:rPr>
          <w:sz w:val="24"/>
          <w:szCs w:val="24"/>
        </w:rPr>
        <w:t>s</w:t>
      </w:r>
      <w:r w:rsidR="00471CEA" w:rsidRPr="006B702C">
        <w:rPr>
          <w:sz w:val="24"/>
          <w:szCs w:val="24"/>
        </w:rPr>
        <w:t xml:space="preserve"> of happiness</w:t>
      </w:r>
      <w:r w:rsidRPr="006B702C">
        <w:rPr>
          <w:sz w:val="24"/>
          <w:szCs w:val="24"/>
        </w:rPr>
        <w:fldChar w:fldCharType="begin" w:fldLock="1"/>
      </w:r>
      <w:r w:rsidR="00CB2747" w:rsidRPr="006B702C">
        <w:rPr>
          <w:sz w:val="24"/>
          <w:szCs w:val="24"/>
        </w:rPr>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 (Washington, D.C.)","id":"ITEM-1","issue":"1","issued":{"date-parts":[["2002"]]},"page":"52-74","title":"Duchenne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56</w:t>
      </w:r>
      <w:r w:rsidRPr="006B702C">
        <w:rPr>
          <w:sz w:val="24"/>
          <w:szCs w:val="24"/>
        </w:rPr>
        <w:fldChar w:fldCharType="end"/>
      </w:r>
      <w:r w:rsidRPr="006B702C">
        <w:rPr>
          <w:sz w:val="24"/>
          <w:szCs w:val="24"/>
        </w:rPr>
        <w:t xml:space="preserve">. Last, perhaps facial feedback only influences certain types of emotional experiences. </w:t>
      </w:r>
      <w:r w:rsidR="008E112B" w:rsidRPr="006B702C">
        <w:rPr>
          <w:sz w:val="24"/>
          <w:szCs w:val="24"/>
        </w:rPr>
        <w:t>S</w:t>
      </w:r>
      <w:r w:rsidRPr="006B702C">
        <w:rPr>
          <w:sz w:val="24"/>
          <w:szCs w:val="24"/>
        </w:rPr>
        <w:t>ome researchers distinguish between self- versus world</w:t>
      </w:r>
      <w:r w:rsidR="0007578E" w:rsidRPr="006B702C">
        <w:rPr>
          <w:sz w:val="24"/>
          <w:szCs w:val="24"/>
        </w:rPr>
        <w:t>-</w:t>
      </w:r>
      <w:r w:rsidRPr="006B702C">
        <w:rPr>
          <w:sz w:val="24"/>
          <w:szCs w:val="24"/>
        </w:rPr>
        <w:t>focused emotional experiences, and facial feedback theories have traditionally emphasized self-focused emotional experience</w:t>
      </w:r>
      <w:r w:rsidRPr="006B702C">
        <w:rPr>
          <w:sz w:val="24"/>
          <w:szCs w:val="24"/>
        </w:rPr>
        <w:fldChar w:fldCharType="begin" w:fldLock="1"/>
      </w:r>
      <w:r w:rsidR="0023206F" w:rsidRPr="006B702C">
        <w:rPr>
          <w:sz w:val="24"/>
          <w:szCs w:val="24"/>
        </w:rPr>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Pr="006B702C">
        <w:rPr>
          <w:sz w:val="24"/>
          <w:szCs w:val="24"/>
        </w:rPr>
        <w:fldChar w:fldCharType="separate"/>
      </w:r>
      <w:r w:rsidR="004515E2" w:rsidRPr="006B702C">
        <w:rPr>
          <w:noProof/>
          <w:sz w:val="24"/>
          <w:szCs w:val="24"/>
          <w:vertAlign w:val="superscript"/>
        </w:rPr>
        <w:t>57,58</w:t>
      </w:r>
      <w:r w:rsidRPr="006B702C">
        <w:rPr>
          <w:sz w:val="24"/>
          <w:szCs w:val="24"/>
        </w:rPr>
        <w:fldChar w:fldCharType="end"/>
      </w:r>
      <w:r w:rsidRPr="006B702C">
        <w:rPr>
          <w:sz w:val="24"/>
          <w:szCs w:val="24"/>
        </w:rPr>
        <w:t xml:space="preserve">. However, in the original pen-in-mouth study, participants were asked how amused </w:t>
      </w:r>
      <w:r w:rsidR="00C3254D" w:rsidRPr="006B702C">
        <w:rPr>
          <w:sz w:val="24"/>
          <w:szCs w:val="24"/>
        </w:rPr>
        <w:t>a series of cartoons made them feel</w:t>
      </w:r>
      <w:r w:rsidRPr="006B702C">
        <w:rPr>
          <w:sz w:val="24"/>
          <w:szCs w:val="24"/>
        </w:rPr>
        <w:t xml:space="preserve">, which </w:t>
      </w:r>
      <w:r w:rsidR="00155794" w:rsidRPr="006B702C">
        <w:rPr>
          <w:sz w:val="24"/>
          <w:szCs w:val="24"/>
        </w:rPr>
        <w:t>may</w:t>
      </w:r>
      <w:r w:rsidRPr="006B702C">
        <w:rPr>
          <w:sz w:val="24"/>
          <w:szCs w:val="24"/>
        </w:rPr>
        <w:t xml:space="preserve"> </w:t>
      </w:r>
      <w:r w:rsidR="005668E1" w:rsidRPr="006B702C">
        <w:rPr>
          <w:sz w:val="24"/>
          <w:szCs w:val="24"/>
        </w:rPr>
        <w:t xml:space="preserve">have </w:t>
      </w:r>
      <w:r w:rsidRPr="006B702C">
        <w:rPr>
          <w:sz w:val="24"/>
          <w:szCs w:val="24"/>
        </w:rPr>
        <w:t>induce</w:t>
      </w:r>
      <w:r w:rsidR="005668E1" w:rsidRPr="006B702C">
        <w:rPr>
          <w:sz w:val="24"/>
          <w:szCs w:val="24"/>
        </w:rPr>
        <w:t>d</w:t>
      </w:r>
      <w:r w:rsidRPr="006B702C">
        <w:rPr>
          <w:sz w:val="24"/>
          <w:szCs w:val="24"/>
        </w:rPr>
        <w:t xml:space="preserve"> a world-focused emotional experience.</w:t>
      </w:r>
    </w:p>
    <w:p w14:paraId="7ACC1AC2" w14:textId="2778D847" w:rsidR="00BC28B8" w:rsidRPr="006B702C" w:rsidRDefault="00415105" w:rsidP="000753E1">
      <w:pPr>
        <w:spacing w:line="360" w:lineRule="auto"/>
        <w:ind w:firstLine="720"/>
        <w:contextualSpacing/>
      </w:pPr>
      <w:r w:rsidRPr="006B702C">
        <w:t>Amid the uncertainty created by the failure-to-replicate</w:t>
      </w:r>
      <w:r w:rsidR="00BC28B8" w:rsidRPr="006B702C">
        <w:t xml:space="preserve">, a meta-analysis </w:t>
      </w:r>
      <w:r w:rsidR="00DD1BAE" w:rsidRPr="006B702C">
        <w:t xml:space="preserve">was performed on </w:t>
      </w:r>
      <w:r w:rsidR="00BC28B8" w:rsidRPr="006B702C">
        <w:t>286 effect sizes from 13</w:t>
      </w:r>
      <w:r w:rsidR="00FA2C7A" w:rsidRPr="006B702C">
        <w:t>7</w:t>
      </w:r>
      <w:r w:rsidR="00BC28B8" w:rsidRPr="006B702C">
        <w:t xml:space="preserve"> studies testing the effects of various facial </w:t>
      </w:r>
      <w:r w:rsidR="00386F86" w:rsidRPr="006B702C">
        <w:t>feedback</w:t>
      </w:r>
      <w:r w:rsidR="00BC28B8" w:rsidRPr="006B702C">
        <w:t xml:space="preserve"> manipulations on emotional experience</w:t>
      </w:r>
      <w:r w:rsidR="00B760D9"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B760D9" w:rsidRPr="006B702C">
        <w:fldChar w:fldCharType="separate"/>
      </w:r>
      <w:r w:rsidR="004515E2" w:rsidRPr="006B702C">
        <w:rPr>
          <w:noProof/>
          <w:vertAlign w:val="superscript"/>
        </w:rPr>
        <w:t>59</w:t>
      </w:r>
      <w:r w:rsidR="00B760D9" w:rsidRPr="006B702C">
        <w:fldChar w:fldCharType="end"/>
      </w:r>
      <w:r w:rsidR="00BC28B8" w:rsidRPr="006B702C">
        <w:t xml:space="preserve">. </w:t>
      </w:r>
      <w:r w:rsidR="00544D04" w:rsidRPr="006B702C">
        <w:t>R</w:t>
      </w:r>
      <w:r w:rsidR="00BC28B8" w:rsidRPr="006B702C">
        <w:t xml:space="preserve">esults indicated that </w:t>
      </w:r>
      <w:r w:rsidR="0074263D" w:rsidRPr="006B702C">
        <w:t>facial feedback</w:t>
      </w:r>
      <w:r w:rsidR="00386F86" w:rsidRPr="006B702C">
        <w:t xml:space="preserve"> </w:t>
      </w:r>
      <w:r w:rsidR="00B84494" w:rsidRPr="006B702C">
        <w:t xml:space="preserve">has </w:t>
      </w:r>
      <w:r w:rsidR="00BC28B8" w:rsidRPr="006B702C">
        <w:t xml:space="preserve">a small but highly varied effect on emotional experience. Notably, this effect could not be explained by publication bias. Published and unpublished studies </w:t>
      </w:r>
      <w:r w:rsidR="00867260" w:rsidRPr="006B702C">
        <w:t>yield</w:t>
      </w:r>
      <w:r w:rsidR="000363B2" w:rsidRPr="006B702C">
        <w:t>ed</w:t>
      </w:r>
      <w:r w:rsidR="00867260" w:rsidRPr="006B702C">
        <w:t xml:space="preserve"> </w:t>
      </w:r>
      <w:r w:rsidR="00BC28B8" w:rsidRPr="006B702C">
        <w:t>effects of similar magnitude, analyses failed to uncover significant evidence of publication bias, and bias-corrected overall effect</w:t>
      </w:r>
      <w:r w:rsidR="002C6E16" w:rsidRPr="006B702C">
        <w:t xml:space="preserve"> size</w:t>
      </w:r>
      <w:r w:rsidR="00BC28B8" w:rsidRPr="006B702C">
        <w:t xml:space="preserve"> estimates were significant. </w:t>
      </w:r>
      <w:r w:rsidR="00C3254D" w:rsidRPr="006B702C">
        <w:t>However,</w:t>
      </w:r>
      <w:r w:rsidR="00A544AA" w:rsidRPr="006B702C">
        <w:t xml:space="preserve"> this meta-analysis did not </w:t>
      </w:r>
      <w:r w:rsidR="00544D04" w:rsidRPr="006B702C">
        <w:t xml:space="preserve">explain </w:t>
      </w:r>
      <w:r w:rsidR="00A544AA" w:rsidRPr="006B702C">
        <w:t>why facial feedback effects were not observed in the pen-in-mouth replication stud</w:t>
      </w:r>
      <w:r w:rsidR="00282EBA" w:rsidRPr="006B702C">
        <w:t>y</w:t>
      </w:r>
      <w:r w:rsidR="00A544AA" w:rsidRPr="006B702C">
        <w:t xml:space="preserve">. Inconsistent with </w:t>
      </w:r>
      <w:r w:rsidR="00045D9D" w:rsidRPr="006B702C">
        <w:t>preliminary evidence</w:t>
      </w:r>
      <w:r w:rsidR="00A544AA" w:rsidRPr="006B702C">
        <w:t xml:space="preserve"> that </w:t>
      </w:r>
      <w:r w:rsidR="002B0EF3" w:rsidRPr="006B702C">
        <w:t xml:space="preserve">video recording </w:t>
      </w:r>
      <w:r w:rsidR="00A544AA" w:rsidRPr="006B702C">
        <w:t>awareness interfere</w:t>
      </w:r>
      <w:r w:rsidR="00282EBA" w:rsidRPr="006B702C">
        <w:t>s</w:t>
      </w:r>
      <w:r w:rsidR="00A544AA" w:rsidRPr="006B702C">
        <w:t xml:space="preserve"> with facial feedback effects</w:t>
      </w:r>
      <w:r w:rsidR="00A544AA" w:rsidRPr="006B702C">
        <w:fldChar w:fldCharType="begin" w:fldLock="1"/>
      </w:r>
      <w:r w:rsidR="00FB186D"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A544AA" w:rsidRPr="006B702C">
        <w:fldChar w:fldCharType="separate"/>
      </w:r>
      <w:r w:rsidR="00A544AA" w:rsidRPr="006B702C">
        <w:rPr>
          <w:noProof/>
          <w:vertAlign w:val="superscript"/>
        </w:rPr>
        <w:t>50</w:t>
      </w:r>
      <w:r w:rsidR="00A544AA" w:rsidRPr="006B702C">
        <w:fldChar w:fldCharType="end"/>
      </w:r>
      <w:r w:rsidR="00045D9D" w:rsidRPr="006B702C">
        <w:t xml:space="preserve">, the meta-analysis </w:t>
      </w:r>
      <w:r w:rsidR="00C013A1" w:rsidRPr="006B702C">
        <w:t>revealed significant facial feedback effects regardless of whether studies used overt video recording</w:t>
      </w:r>
      <w:r w:rsidR="00C013A1"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C013A1" w:rsidRPr="006B702C">
        <w:fldChar w:fldCharType="separate"/>
      </w:r>
      <w:r w:rsidR="004515E2" w:rsidRPr="006B702C">
        <w:rPr>
          <w:noProof/>
          <w:vertAlign w:val="superscript"/>
        </w:rPr>
        <w:t>59</w:t>
      </w:r>
      <w:r w:rsidR="00C013A1" w:rsidRPr="006B702C">
        <w:fldChar w:fldCharType="end"/>
      </w:r>
      <w:r w:rsidR="00C013A1" w:rsidRPr="006B702C">
        <w:t xml:space="preserve">. </w:t>
      </w:r>
    </w:p>
    <w:p w14:paraId="032B7AB8" w14:textId="4DBBB54B" w:rsidR="00BC28B8" w:rsidRPr="006B702C" w:rsidRDefault="00B43368" w:rsidP="000753E1">
      <w:pPr>
        <w:spacing w:after="0" w:line="360" w:lineRule="auto"/>
        <w:ind w:firstLine="720"/>
        <w:contextualSpacing/>
      </w:pPr>
      <w:r w:rsidRPr="006B702C">
        <w:t xml:space="preserve">Although the meta-analysis </w:t>
      </w:r>
      <w:r w:rsidR="00AA5BEB" w:rsidRPr="006B702C">
        <w:t>suggest</w:t>
      </w:r>
      <w:r w:rsidR="008002DB" w:rsidRPr="006B702C">
        <w:t>s</w:t>
      </w:r>
      <w:r w:rsidR="00AA5BEB" w:rsidRPr="006B702C">
        <w:t xml:space="preserve"> that the facial feedback hypothesis</w:t>
      </w:r>
      <w:r w:rsidR="000319C1" w:rsidRPr="006B702C">
        <w:t xml:space="preserve"> is valid</w:t>
      </w:r>
      <w:r w:rsidR="00AA5BEB" w:rsidRPr="006B702C">
        <w:t xml:space="preserve">, </w:t>
      </w:r>
      <w:r w:rsidR="00BC28B8" w:rsidRPr="006B702C">
        <w:t xml:space="preserve">there are at least three limitations that </w:t>
      </w:r>
      <w:r w:rsidR="00FE1E4A" w:rsidRPr="006B702C">
        <w:t xml:space="preserve">could </w:t>
      </w:r>
      <w:r w:rsidR="00A86159" w:rsidRPr="006B702C">
        <w:t>undermine</w:t>
      </w:r>
      <w:r w:rsidR="0038037A" w:rsidRPr="006B702C">
        <w:t xml:space="preserve"> this conclusion</w:t>
      </w:r>
      <w:r w:rsidR="00BC28B8" w:rsidRPr="006B702C">
        <w:t xml:space="preserve">. First, </w:t>
      </w:r>
      <w:r w:rsidR="00EB6AB0">
        <w:t>because</w:t>
      </w:r>
      <w:r w:rsidR="008002DB" w:rsidRPr="006B702C">
        <w:t xml:space="preserve"> publication bias analyses often have low power</w:t>
      </w:r>
      <w:r w:rsidR="008002DB" w:rsidRPr="006B702C">
        <w:fldChar w:fldCharType="begin" w:fldLock="1"/>
      </w:r>
      <w:r w:rsidR="003C6823" w:rsidRPr="006B702C">
        <w:instrText>ADDIN CSL_CITATION {"citationItems":[{"id":"ITEM-1","itemData":{"ISSN":"2515-2459","author":[{"dropping-particle":"","family":"Carter","given":"Evan C","non-dropping-particle":"","parse-names":false,"suffix":""},{"dropping-particle":"","family":"Schönbrodt","given":"Felix D","non-dropping-particle":"","parse-names":false,"suffix":""},{"dropping-particle":"","family":"Gervais","given":"Will M","non-dropping-particle":"","parse-names":false,"suffix":""},{"dropping-particle":"","family":"Hilgard","given":"Joseph","non-dropping-particle":"","parse-names":false,"suffix":""}],"container-title":"Advances in Methods and Practices in Psychological Science","id":"ITEM-1","issue":"2","issued":{"date-parts":[["2019"]]},"page":"115-144","publisher":"SAGE Publications Sage CA: Los Angeles, CA","title":"Correcting for bias in psychology: A comparison of meta-analytic methods","type":"article-journal","volume":"2"},"uris":["http://www.mendeley.com/documents/?uuid=0b552940-a9ba-4adc-b92c-d54d0033fe23"]},{"id":"ITEM-2","itemData":{"DOI":"10.1002/sim.698","ISBN":"1097-0258","ISSN":"0277-6715","PMID":"11223905","abstract":"Abstract 10.1002/sim.698.abs Meta-analyses are subject to bias for many of reasons, including publication bias. Asymmetry in a funnel plot of study size against treatment effect is often used to identify such bias. We compare the performance of three simple methods of testing for bias: the rank correlation method; a simple linear regression of the standardized estimate of treatment effect on the precision of the estimate; and a regression of the treatment effect on sample size. The tests are applied to simulated meta-analyses in the presence and absence of publication bias. Both one-sided and two-sided censoring of studies based on statistical significance was used. The results indicate that none of the tests performs consistently well. Test performance varied with the magnitude of the true treatment effect, distribution of study size and whether a one- or two-tailed significance test was employed. Overall, the power of the tests was low when the number of studies per meta-analysis was close to that often observed in practice. Tests that showed the highest power also had type I error rates higher than the nominal level. Based on the empirical type I error rates, a regression of treatment effect on sample size, weighted by the inverse of the variance of the logit of the pooled proportion (using the marginal total) is the preferred method. Copyright © 2001 John Wiley &amp; Sons, Ltd.","author":[{"dropping-particle":"","family":"Macaskill","given":"P","non-dropping-particle":"","parse-names":false,"suffix":""},{"dropping-particle":"","family":"Walter","given":"S D","non-dropping-particle":"","parse-names":false,"suffix":""},{"dropping-particle":"","family":"Irwig","given":"L","non-dropping-particle":"","parse-names":false,"suffix":""}],"container-title":"Statistics in Medicine","id":"ITEM-2","issue":"4","issued":{"date-parts":[["2001"]]},"page":"641-654","title":"A comparison of methods to detect publication bias in meta-analysis","type":"article-journal","volume":"20"},"uris":["http://www.mendeley.com/documents/?uuid=71508d3d-10d1-4ca8-ac2a-24ae589f43f5"]},{"id":"ITEM-3","itemData":{"DOI":"10.1177/1948550617693062","ISBN":"1948-5506","ISSN":"19485514","abstract":"A novel meta-regression method, precision-effect test and precision-effect estimate with standard errors (PET-PEESE), predicts and explains recent high-profile failures to replicate in psychology. The central purpose of this article is to identify the limitations of PET-PEESE for application to social/personality psychology. Using typical conditions found in social/personality research, our simulations identify three areas of concern. PET-PEESE performs poorly in research areas where there are only a few studies, all studies use small samples, and where there is very high heterogeneity of results from study to study. Nonetheless, the statistical properties of conventional meta-analysis approaches are much worse than PET-PEESE under these same conditions. Our simulations suggest alterations to conventional research practice and ways to moderate PET-PEESE weaknesses.","author":[{"dropping-particle":"","family":"Stanley","given":"T D","non-dropping-particle":"","parse-names":false,"suffix":""}],"container-title":"Social Psychological and Personality Science","id":"ITEM-3","issue":"5","issued":{"date-parts":[["2017"]]},"page":"581-591","title":"Limitations of PET-PEESE and other meta-analysis methods","type":"article-journal","volume":"8"},"uris":["http://www.mendeley.com/documents/?uuid=1f0e2f2a-53e6-35e5-aae8-7b9890f3720b"]}],"mendeley":{"formattedCitation":"&lt;sup&gt;60–62&lt;/sup&gt;","plainTextFormattedCitation":"60–62","previouslyFormattedCitation":"&lt;sup&gt;60–62&lt;/sup&gt;"},"properties":{"noteIndex":0},"schema":"https://github.com/citation-style-language/schema/raw/master/csl-citation.json"}</w:instrText>
      </w:r>
      <w:r w:rsidR="008002DB" w:rsidRPr="006B702C">
        <w:fldChar w:fldCharType="separate"/>
      </w:r>
      <w:r w:rsidR="008002DB" w:rsidRPr="006B702C">
        <w:rPr>
          <w:noProof/>
          <w:vertAlign w:val="superscript"/>
        </w:rPr>
        <w:t>60–62</w:t>
      </w:r>
      <w:r w:rsidR="008002DB" w:rsidRPr="006B702C">
        <w:fldChar w:fldCharType="end"/>
      </w:r>
      <w:r w:rsidR="008002DB" w:rsidRPr="006B702C">
        <w:t xml:space="preserve">, </w:t>
      </w:r>
      <w:r w:rsidR="00045D9D" w:rsidRPr="006B702C">
        <w:t xml:space="preserve">it is possible that seemingly robust facial feedback effects </w:t>
      </w:r>
      <w:r w:rsidR="00045D9D" w:rsidRPr="006B702C">
        <w:lastRenderedPageBreak/>
        <w:t xml:space="preserve">are driven by studies </w:t>
      </w:r>
      <w:r w:rsidR="00DB63A2" w:rsidRPr="006B702C">
        <w:t xml:space="preserve">with </w:t>
      </w:r>
      <w:r w:rsidR="00045D9D" w:rsidRPr="006B702C">
        <w:t xml:space="preserve">undetected questionable research practices. </w:t>
      </w:r>
      <w:r w:rsidR="00BC28B8" w:rsidRPr="006B702C">
        <w:t xml:space="preserve">Second, it is possible that the overall effect size estimates in this literature are </w:t>
      </w:r>
      <w:r w:rsidRPr="006B702C">
        <w:t xml:space="preserve">driven </w:t>
      </w:r>
      <w:r w:rsidR="00BC28B8" w:rsidRPr="006B702C">
        <w:t>by low-quality studies</w:t>
      </w:r>
      <w:r w:rsidR="009A13DC" w:rsidRPr="006B702C">
        <w:fldChar w:fldCharType="begin" w:fldLock="1"/>
      </w:r>
      <w:r w:rsidR="00FB186D" w:rsidRPr="006B702C">
        <w:instrText>ADDIN CSL_CITATION {"citationItems":[{"id":"ITEM-1","itemData":{"ISSN":"1935-990X","author":[{"dropping-particle":"","family":"Eysenck","given":"Hans J","non-dropping-particle":"","parse-names":false,"suffix":""}],"container-title":"American Psychologist","id":"ITEM-1","issue":"5","issued":{"date-parts":[["1978"]]},"page":"517","publisher":"American Psychological Association","title":"An exercise in mega-silliness.","type":"article-journal","volume":"33"},"uris":["http://www.mendeley.com/documents/?uuid=4f12aaf1-57ae-4c09-b21d-91a3eded977f"]}],"mendeley":{"formattedCitation":"&lt;sup&gt;63&lt;/sup&gt;","plainTextFormattedCitation":"63","previouslyFormattedCitation":"&lt;sup&gt;63&lt;/sup&gt;"},"properties":{"noteIndex":0},"schema":"https://github.com/citation-style-language/schema/raw/master/csl-citation.json"}</w:instrText>
      </w:r>
      <w:r w:rsidR="009A13DC" w:rsidRPr="006B702C">
        <w:fldChar w:fldCharType="separate"/>
      </w:r>
      <w:r w:rsidR="0023206F" w:rsidRPr="006B702C">
        <w:rPr>
          <w:noProof/>
          <w:vertAlign w:val="superscript"/>
        </w:rPr>
        <w:t>63</w:t>
      </w:r>
      <w:r w:rsidR="009A13DC" w:rsidRPr="006B702C">
        <w:fldChar w:fldCharType="end"/>
      </w:r>
      <w:r w:rsidR="00BC28B8" w:rsidRPr="006B702C">
        <w:t>. Third, even relatively similar subsets of facial feedback studies varied beyond what would be expected from sampling error alon</w:t>
      </w:r>
      <w:r w:rsidR="00B76F3F" w:rsidRPr="006B702C">
        <w:t xml:space="preserve">e, meaning that moderator analyses had </w:t>
      </w:r>
      <w:r w:rsidR="008B3053" w:rsidRPr="006B702C">
        <w:t>lower power</w:t>
      </w:r>
      <w:r w:rsidR="00B76F3F" w:rsidRPr="006B702C">
        <w:t xml:space="preserve"> and potentially contained unidentified confounds. Consequently, the meta-analysis could not reliabl</w:t>
      </w:r>
      <w:r w:rsidR="00E725E9" w:rsidRPr="006B702C">
        <w:t>y</w:t>
      </w:r>
      <w:r w:rsidR="00B76F3F" w:rsidRPr="006B702C">
        <w:t xml:space="preserve"> identify </w:t>
      </w:r>
      <w:r w:rsidR="00B9540A" w:rsidRPr="006B702C">
        <w:t xml:space="preserve">moderators </w:t>
      </w:r>
      <w:r w:rsidR="00ED1A79" w:rsidRPr="006B702C">
        <w:t xml:space="preserve">that may help explain why some researchers fail </w:t>
      </w:r>
      <w:r w:rsidR="00B9540A" w:rsidRPr="006B702C">
        <w:t>to observe facial feedback effects</w:t>
      </w:r>
      <w:r w:rsidR="00B76F3F" w:rsidRPr="006B702C">
        <w:t>.</w:t>
      </w:r>
    </w:p>
    <w:p w14:paraId="75F11256" w14:textId="330FC0D3" w:rsidR="00293C1E" w:rsidRPr="006B702C" w:rsidRDefault="00B76F3F" w:rsidP="000753E1">
      <w:pPr>
        <w:spacing w:after="0" w:line="360" w:lineRule="auto"/>
        <w:ind w:firstLine="720"/>
        <w:contextualSpacing/>
      </w:pPr>
      <w:bookmarkStart w:id="1" w:name="_bzcw7gp5qphg" w:colFirst="0" w:colLast="0"/>
      <w:bookmarkStart w:id="2" w:name="_co05aavtnvnk" w:colFirst="0" w:colLast="0"/>
      <w:bookmarkEnd w:id="1"/>
      <w:bookmarkEnd w:id="2"/>
      <w:r w:rsidRPr="006B702C">
        <w:t>Both the failure</w:t>
      </w:r>
      <w:r w:rsidR="00AE0D90" w:rsidRPr="006B702C">
        <w:t xml:space="preserve"> </w:t>
      </w:r>
      <w:r w:rsidRPr="006B702C">
        <w:t>to</w:t>
      </w:r>
      <w:r w:rsidR="004739D6" w:rsidRPr="006B702C">
        <w:t xml:space="preserve"> </w:t>
      </w:r>
      <w:r w:rsidRPr="006B702C">
        <w:t xml:space="preserve">replicate the pen-in-mouth </w:t>
      </w:r>
      <w:r w:rsidR="005254CC" w:rsidRPr="006B702C">
        <w:t xml:space="preserve">study </w:t>
      </w:r>
      <w:r w:rsidRPr="006B702C">
        <w:t xml:space="preserve">and the meta-analysis </w:t>
      </w:r>
      <w:r w:rsidR="00EF22CD" w:rsidRPr="006B702C">
        <w:t>have</w:t>
      </w:r>
      <w:r w:rsidRPr="006B702C">
        <w:t xml:space="preserve"> </w:t>
      </w:r>
      <w:r w:rsidR="00F15205" w:rsidRPr="006B702C">
        <w:t xml:space="preserve">a </w:t>
      </w:r>
      <w:r w:rsidRPr="006B702C">
        <w:t xml:space="preserve">unique set of limitations that make it difficult to </w:t>
      </w:r>
      <w:r w:rsidR="00FA6D41" w:rsidRPr="006B702C">
        <w:t>resolve the debate regarding whether</w:t>
      </w:r>
      <w:r w:rsidRPr="006B702C">
        <w:t xml:space="preserve"> the facial feedback hypothesis </w:t>
      </w:r>
      <w:r w:rsidR="00084689" w:rsidRPr="006B702C">
        <w:t>is valid</w:t>
      </w:r>
      <w:r w:rsidRPr="006B702C">
        <w:t xml:space="preserve">. </w:t>
      </w:r>
      <w:r w:rsidR="00690C17" w:rsidRPr="006B702C">
        <w:t xml:space="preserve">Consequently, </w:t>
      </w:r>
      <w:r w:rsidR="00D21265" w:rsidRPr="006B702C">
        <w:t xml:space="preserve">we </w:t>
      </w:r>
      <w:r w:rsidR="00AB6BBA" w:rsidRPr="006B702C">
        <w:t xml:space="preserve">came together to </w:t>
      </w:r>
      <w:r w:rsidR="00D21265" w:rsidRPr="006B702C">
        <w:t xml:space="preserve">form </w:t>
      </w:r>
      <w:r w:rsidR="00690C17" w:rsidRPr="006B702C">
        <w:t xml:space="preserve">the Many Smiles Collaboration. </w:t>
      </w:r>
      <w:r w:rsidR="00D21265" w:rsidRPr="006B702C">
        <w:t xml:space="preserve">We are </w:t>
      </w:r>
      <w:r w:rsidR="00A675BB" w:rsidRPr="006B702C">
        <w:t>a</w:t>
      </w:r>
      <w:r w:rsidR="006442EA" w:rsidRPr="006B702C">
        <w:t xml:space="preserve">n international </w:t>
      </w:r>
      <w:r w:rsidR="009E241E" w:rsidRPr="006B702C">
        <w:t xml:space="preserve">group of researchers—some advocates of the facial feedback hypothesis, some critics, and some </w:t>
      </w:r>
      <w:r w:rsidR="00A35CDB" w:rsidRPr="006B702C">
        <w:t>without strong beliefs</w:t>
      </w:r>
      <w:r w:rsidR="009E241E" w:rsidRPr="006B702C">
        <w:t>—</w:t>
      </w:r>
      <w:r w:rsidR="00A675BB" w:rsidRPr="006B702C">
        <w:t xml:space="preserve">who </w:t>
      </w:r>
      <w:r w:rsidR="003F02B3" w:rsidRPr="006B702C">
        <w:t>collaborated</w:t>
      </w:r>
      <w:r w:rsidR="00A675BB" w:rsidRPr="006B702C">
        <w:t xml:space="preserve"> </w:t>
      </w:r>
      <w:r w:rsidR="009E241E" w:rsidRPr="006B702C">
        <w:t xml:space="preserve">to: </w:t>
      </w:r>
      <w:r w:rsidR="00AE7F6B" w:rsidRPr="006B702C">
        <w:t>(</w:t>
      </w:r>
      <w:r w:rsidR="004B0399" w:rsidRPr="006B702C">
        <w:t>a</w:t>
      </w:r>
      <w:r w:rsidR="00AE7F6B" w:rsidRPr="006B702C">
        <w:t xml:space="preserve">) specify </w:t>
      </w:r>
      <w:r w:rsidR="00A81F97" w:rsidRPr="006B702C">
        <w:t xml:space="preserve">our </w:t>
      </w:r>
      <w:r w:rsidR="00AE7F6B" w:rsidRPr="006B702C">
        <w:t>beliefs regarding when facial feedback effects</w:t>
      </w:r>
      <w:r w:rsidR="00B973C3" w:rsidRPr="006B702C">
        <w:t>, if real,</w:t>
      </w:r>
      <w:r w:rsidR="00AE7F6B" w:rsidRPr="006B702C">
        <w:t xml:space="preserve"> should </w:t>
      </w:r>
      <w:r w:rsidR="0069252C" w:rsidRPr="006B702C">
        <w:t xml:space="preserve">most </w:t>
      </w:r>
      <w:r w:rsidR="00AE7F6B" w:rsidRPr="006B702C">
        <w:t>reliably emerge, (</w:t>
      </w:r>
      <w:r w:rsidR="004B0399" w:rsidRPr="006B702C">
        <w:t>b</w:t>
      </w:r>
      <w:r w:rsidR="00AE7F6B" w:rsidRPr="006B702C">
        <w:t>) determine the best way(s) to test those beliefs, and (</w:t>
      </w:r>
      <w:r w:rsidR="004B0399" w:rsidRPr="006B702C">
        <w:t>c</w:t>
      </w:r>
      <w:r w:rsidR="00AE7F6B" w:rsidRPr="006B702C">
        <w:t>) use this information to design and execute an international multi-lab experiment</w:t>
      </w:r>
      <w:r w:rsidR="009E241E" w:rsidRPr="006B702C">
        <w:t>.</w:t>
      </w:r>
    </w:p>
    <w:p w14:paraId="3DF4E3D7" w14:textId="786C49DD" w:rsidR="002829AA" w:rsidRPr="006B702C" w:rsidRDefault="001A0B5F" w:rsidP="000753E1">
      <w:pPr>
        <w:spacing w:after="0" w:line="360" w:lineRule="auto"/>
        <w:ind w:firstLine="720"/>
        <w:contextualSpacing/>
      </w:pPr>
      <w:bookmarkStart w:id="3" w:name="_dlmg8tymxbfb" w:colFirst="0" w:colLast="0"/>
      <w:bookmarkEnd w:id="3"/>
      <w:r w:rsidRPr="006B702C">
        <w:t>We</w:t>
      </w:r>
      <w:r w:rsidR="009E241E" w:rsidRPr="006B702C">
        <w:rPr>
          <w:i/>
        </w:rPr>
        <w:t xml:space="preserve"> </w:t>
      </w:r>
      <w:r w:rsidR="00513E00" w:rsidRPr="006B702C">
        <w:t>agreed</w:t>
      </w:r>
      <w:r w:rsidR="009E241E" w:rsidRPr="006B702C">
        <w:t xml:space="preserve"> that </w:t>
      </w:r>
      <w:r w:rsidR="0061224C" w:rsidRPr="006B702C">
        <w:t>one</w:t>
      </w:r>
      <w:r w:rsidR="00513E00" w:rsidRPr="006B702C">
        <w:t xml:space="preserve"> of the </w:t>
      </w:r>
      <w:r w:rsidR="009E241E" w:rsidRPr="006B702C">
        <w:t xml:space="preserve">simplest necessary conditions for facial feedback effects to </w:t>
      </w:r>
      <w:r w:rsidR="00843A79" w:rsidRPr="006B702C">
        <w:t xml:space="preserve">emerge </w:t>
      </w:r>
      <w:r w:rsidR="0061224C" w:rsidRPr="006B702C">
        <w:t>is</w:t>
      </w:r>
      <w:r w:rsidR="00843A79" w:rsidRPr="006B702C">
        <w:t xml:space="preserve"> that participants </w:t>
      </w:r>
      <w:r w:rsidR="00A81238" w:rsidRPr="006B702C">
        <w:t>pose an</w:t>
      </w:r>
      <w:r w:rsidR="00513E00" w:rsidRPr="006B702C">
        <w:t xml:space="preserve"> </w:t>
      </w:r>
      <w:r w:rsidR="003C6413" w:rsidRPr="006B702C">
        <w:t xml:space="preserve">emotional </w:t>
      </w:r>
      <w:r w:rsidR="00A81238" w:rsidRPr="006B702C">
        <w:t xml:space="preserve">facial </w:t>
      </w:r>
      <w:r w:rsidR="00907CD0" w:rsidRPr="006B702C">
        <w:t xml:space="preserve">expression </w:t>
      </w:r>
      <w:r w:rsidR="009E241E" w:rsidRPr="006B702C">
        <w:t>and</w:t>
      </w:r>
      <w:r w:rsidR="00843A79" w:rsidRPr="006B702C">
        <w:t xml:space="preserve"> </w:t>
      </w:r>
      <w:r w:rsidR="009E241E" w:rsidRPr="006B702C">
        <w:t xml:space="preserve">subsequently self-report the </w:t>
      </w:r>
      <w:r w:rsidR="00634AA0" w:rsidRPr="006B702C">
        <w:t xml:space="preserve">degree to which they are experiencing the </w:t>
      </w:r>
      <w:r w:rsidR="003C6413" w:rsidRPr="006B702C">
        <w:t>associated</w:t>
      </w:r>
      <w:r w:rsidR="00C66F58" w:rsidRPr="006B702C">
        <w:t xml:space="preserve"> </w:t>
      </w:r>
      <w:r w:rsidR="009E241E" w:rsidRPr="006B702C">
        <w:t>emotional state.</w:t>
      </w:r>
      <w:r w:rsidR="00ED4929" w:rsidRPr="006B702C">
        <w:t xml:space="preserve"> </w:t>
      </w:r>
      <w:r w:rsidR="00CF31C9" w:rsidRPr="006B702C">
        <w:t xml:space="preserve">Therefore, our </w:t>
      </w:r>
      <w:r w:rsidR="00ED7FC6" w:rsidRPr="006B702C">
        <w:t xml:space="preserve">main </w:t>
      </w:r>
      <w:r w:rsidR="00CF31C9" w:rsidRPr="006B702C">
        <w:t xml:space="preserve">research question </w:t>
      </w:r>
      <w:r w:rsidR="000B58FC" w:rsidRPr="006B702C">
        <w:t>was</w:t>
      </w:r>
      <w:r w:rsidR="00CF31C9" w:rsidRPr="006B702C">
        <w:t xml:space="preserve"> </w:t>
      </w:r>
      <w:r w:rsidR="00FF34D2" w:rsidRPr="006B702C">
        <w:t xml:space="preserve">whether </w:t>
      </w:r>
      <w:r w:rsidR="00A81238" w:rsidRPr="006B702C">
        <w:t xml:space="preserve">participants would report feeling happier when </w:t>
      </w:r>
      <w:r w:rsidR="00FF34D2" w:rsidRPr="006B702C">
        <w:t>posing happy vs. neutral expression</w:t>
      </w:r>
      <w:r w:rsidR="00772315" w:rsidRPr="006B702C">
        <w:t>s</w:t>
      </w:r>
      <w:r w:rsidR="00FF34D2" w:rsidRPr="006B702C">
        <w:t xml:space="preserve">. Based on </w:t>
      </w:r>
      <w:r w:rsidR="00283DDE" w:rsidRPr="006B702C">
        <w:t xml:space="preserve">outstanding theoretical </w:t>
      </w:r>
      <w:r w:rsidR="00FF34D2" w:rsidRPr="006B702C">
        <w:t>disagreements</w:t>
      </w:r>
      <w:r w:rsidR="00283DDE" w:rsidRPr="006B702C">
        <w:t xml:space="preserve"> in the facial feedback literature, we </w:t>
      </w:r>
      <w:r w:rsidR="005E1F49" w:rsidRPr="006B702C">
        <w:t xml:space="preserve">also </w:t>
      </w:r>
      <w:r w:rsidR="0086239C" w:rsidRPr="006B702C">
        <w:t>questioned</w:t>
      </w:r>
      <w:r w:rsidR="000E382B" w:rsidRPr="006B702C">
        <w:t xml:space="preserve"> </w:t>
      </w:r>
      <w:r w:rsidR="0086239C" w:rsidRPr="006B702C">
        <w:t>(</w:t>
      </w:r>
      <w:r w:rsidR="000E382B" w:rsidRPr="006B702C">
        <w:t>1</w:t>
      </w:r>
      <w:r w:rsidR="0086239C" w:rsidRPr="006B702C">
        <w:t xml:space="preserve">) </w:t>
      </w:r>
      <w:r w:rsidR="000E382B" w:rsidRPr="006B702C">
        <w:t xml:space="preserve">whether </w:t>
      </w:r>
      <w:r w:rsidR="0086239C" w:rsidRPr="006B702C">
        <w:t>happy facial poses only influence feelings of happiness if they resemble a natural expression of happiness</w:t>
      </w:r>
      <w:r w:rsidR="00D072A2" w:rsidRPr="006B702C">
        <w:t>, (</w:t>
      </w:r>
      <w:r w:rsidR="000E382B" w:rsidRPr="006B702C">
        <w:t>2</w:t>
      </w:r>
      <w:r w:rsidR="00D072A2" w:rsidRPr="006B702C">
        <w:t xml:space="preserve">) </w:t>
      </w:r>
      <w:r w:rsidR="000E382B" w:rsidRPr="006B702C">
        <w:t xml:space="preserve">if </w:t>
      </w:r>
      <w:r w:rsidR="00D072A2" w:rsidRPr="006B702C">
        <w:t>facial poses can initiate emotional experience in otherwise neutral scenarios or only amplify ongoing emotional experiences, and (</w:t>
      </w:r>
      <w:r w:rsidR="00697C8F" w:rsidRPr="006B702C">
        <w:t>3</w:t>
      </w:r>
      <w:r w:rsidR="00D072A2" w:rsidRPr="006B702C">
        <w:t xml:space="preserve">) </w:t>
      </w:r>
      <w:r w:rsidR="000E382B" w:rsidRPr="006B702C">
        <w:t xml:space="preserve">whether </w:t>
      </w:r>
      <w:r w:rsidR="00D072A2" w:rsidRPr="006B702C">
        <w:t xml:space="preserve">facial feedback effects </w:t>
      </w:r>
      <w:r w:rsidR="000E382B" w:rsidRPr="006B702C">
        <w:t xml:space="preserve">are </w:t>
      </w:r>
      <w:r w:rsidR="00D072A2" w:rsidRPr="006B702C">
        <w:t>eliminated when controlling for awareness of the experimental hypothesis</w:t>
      </w:r>
      <w:r w:rsidR="00480063" w:rsidRPr="006B702C">
        <w:t>.</w:t>
      </w:r>
      <w:r w:rsidR="001C4449" w:rsidRPr="006B702C">
        <w:t xml:space="preserve"> These disagreements ultimately informed the final experimental design: a 2 (</w:t>
      </w:r>
      <w:r w:rsidR="00FE49B0" w:rsidRPr="006B702C">
        <w:t>P</w:t>
      </w:r>
      <w:r w:rsidR="001C4449" w:rsidRPr="006B702C">
        <w:t>ose: happy or neutral) x 3 (</w:t>
      </w:r>
      <w:r w:rsidR="00FE49B0" w:rsidRPr="006B702C">
        <w:t>F</w:t>
      </w:r>
      <w:r w:rsidR="001C4449" w:rsidRPr="006B702C">
        <w:t xml:space="preserve">acial </w:t>
      </w:r>
      <w:r w:rsidR="0017719D" w:rsidRPr="006B702C">
        <w:t xml:space="preserve">Movement </w:t>
      </w:r>
      <w:r w:rsidR="00A51C90" w:rsidRPr="006B702C">
        <w:t>Task</w:t>
      </w:r>
      <w:r w:rsidR="001C4449" w:rsidRPr="006B702C">
        <w:t>: facial mimicry, voluntary facial action, or pen-in-mouth) x 2 (</w:t>
      </w:r>
      <w:r w:rsidR="00A51C90" w:rsidRPr="006B702C">
        <w:t xml:space="preserve">Stimuli </w:t>
      </w:r>
      <w:r w:rsidR="00414722" w:rsidRPr="006B702C">
        <w:t>Presence</w:t>
      </w:r>
      <w:r w:rsidR="001C4449" w:rsidRPr="006B702C">
        <w:t xml:space="preserve">: present or absent) design, with </w:t>
      </w:r>
      <w:r w:rsidR="007F40A9" w:rsidRPr="006B702C">
        <w:t>P</w:t>
      </w:r>
      <w:r w:rsidR="001C4449" w:rsidRPr="006B702C">
        <w:t xml:space="preserve">ose manipulated within-participants and </w:t>
      </w:r>
      <w:r w:rsidR="007F40A9" w:rsidRPr="006B702C">
        <w:t>F</w:t>
      </w:r>
      <w:r w:rsidR="001C4449" w:rsidRPr="006B702C">
        <w:t xml:space="preserve">acial </w:t>
      </w:r>
      <w:r w:rsidR="0017719D" w:rsidRPr="006B702C">
        <w:t xml:space="preserve">Movement </w:t>
      </w:r>
      <w:r w:rsidR="00A51C90" w:rsidRPr="006B702C">
        <w:t xml:space="preserve">Task </w:t>
      </w:r>
      <w:r w:rsidR="001C4449" w:rsidRPr="006B702C">
        <w:t xml:space="preserve">and </w:t>
      </w:r>
      <w:r w:rsidR="00A51C90" w:rsidRPr="006B702C">
        <w:t xml:space="preserve">Stimuli </w:t>
      </w:r>
      <w:r w:rsidR="00414722" w:rsidRPr="006B702C">
        <w:t xml:space="preserve">Presence </w:t>
      </w:r>
      <w:r w:rsidR="001C4449" w:rsidRPr="006B702C">
        <w:t>manipulated between-participants</w:t>
      </w:r>
      <w:r w:rsidR="00767CA1" w:rsidRPr="006B702C">
        <w:t xml:space="preserve"> (see Supplementary Information Figure 1)</w:t>
      </w:r>
      <w:r w:rsidR="001C4449" w:rsidRPr="006B702C">
        <w:t>.</w:t>
      </w:r>
    </w:p>
    <w:p w14:paraId="76C2F6CD" w14:textId="2D9D6CF6" w:rsidR="002829AA" w:rsidRPr="006B702C" w:rsidRDefault="002829AA" w:rsidP="000753E1">
      <w:pPr>
        <w:spacing w:after="0" w:line="360" w:lineRule="auto"/>
        <w:ind w:firstLine="720"/>
        <w:contextualSpacing/>
      </w:pPr>
      <w:r w:rsidRPr="006B702C">
        <w:t>To provide an easy-to-follow task that would produce more prototypical facial expressions</w:t>
      </w:r>
      <w:r w:rsidR="007A2CC9" w:rsidRPr="006B702C">
        <w:t>,</w:t>
      </w:r>
      <w:r w:rsidRPr="006B702C">
        <w:t xml:space="preserve"> we </w:t>
      </w:r>
      <w:r w:rsidR="00745D6E" w:rsidRPr="006B702C">
        <w:t>use</w:t>
      </w:r>
      <w:r w:rsidR="00D37976" w:rsidRPr="006B702C">
        <w:t>d</w:t>
      </w:r>
      <w:r w:rsidR="006D6DBF" w:rsidRPr="006B702C">
        <w:t xml:space="preserve"> </w:t>
      </w:r>
      <w:r w:rsidRPr="006B702C">
        <w:t xml:space="preserve">a facial mimicry </w:t>
      </w:r>
      <w:r w:rsidR="00A51C90" w:rsidRPr="006B702C">
        <w:t>task</w:t>
      </w:r>
      <w:r w:rsidR="00B849D3" w:rsidRPr="006B702C">
        <w:t>,</w:t>
      </w:r>
      <w:r w:rsidRPr="006B702C">
        <w:t xml:space="preserve"> wherein participants </w:t>
      </w:r>
      <w:r w:rsidR="00D37976" w:rsidRPr="006B702C">
        <w:t xml:space="preserve">were </w:t>
      </w:r>
      <w:r w:rsidR="00084C85" w:rsidRPr="006B702C">
        <w:t xml:space="preserve">asked to mimic </w:t>
      </w:r>
      <w:r w:rsidRPr="006B702C">
        <w:t>images of actors displaying prototypical expressions of happiness</w:t>
      </w:r>
      <w:r w:rsidRPr="006B702C">
        <w:fldChar w:fldCharType="begin" w:fldLock="1"/>
      </w:r>
      <w:r w:rsidR="00FB186D" w:rsidRPr="006B702C">
        <w:instrText>ADDIN CSL_CITATION {"citationItems":[{"id":"ITEM-1","itemData":{"DOI":"10.1037/0022-3514.74.1.272","ISBN":"1939-1315 (Electronic); 0022-3514 (Print)","ISSN":"0022-3514","abstract":"Two experiments were conducted in which participants looked at photographs (Experiment 1, n = 129) or slides (Experiment 2, n = 90) of people engaging in positive or negative facial expressions. Participants attempted to communicate these facial expressions as accurately as they could to a video camera while viewing themselves in a mirror or without viewing themselves in a mirror. Participants in a control group maintained neutral facial expressions. Participants experienced increased positive moods when they engaged in positive facial expressions and decreased positive moods when they engaged in negative facial expressions. These effects were enhanced when participants viewed them- selves in a mirror. The effects of facial expressions on positive affect were stronger for participants with high private self-consciousness. Results were integrated with research identifying individuals who are responsive to self-produced versus situational cues and with theory and research on self- awareness.","author":[{"dropping-particle":"","family":"Kleinke","given":"Chris L.","non-dropping-particle":"","parse-names":false,"suffix":""},{"dropping-particle":"","family":"Peterson","given":"Thomas R.","non-dropping-particle":"","parse-names":false,"suffix":""},{"dropping-particle":"","family":"Rutledge","given":"Thomas R.","non-dropping-particle":"","parse-names":false,"suffix":""}],"container-title":"Journal of Personality and Social Psychology","id":"ITEM-1","issue":"1","issued":{"date-parts":[["1998"]]},"page":"272-279","title":"Effects of self-generated facial expressions on mood.","type":"article-journal","volume":"74"},"uris":["http://www.mendeley.com/documents/?uuid=4fc4caa9-6316-4481-bee0-09a14220fbd3"]}],"mendeley":{"formattedCitation":"&lt;sup&gt;64&lt;/sup&gt;","plainTextFormattedCitation":"64","previouslyFormattedCitation":"&lt;sup&gt;64&lt;/sup&gt;"},"properties":{"noteIndex":0},"schema":"https://github.com/citation-style-language/schema/raw/master/csl-citation.json"}</w:instrText>
      </w:r>
      <w:r w:rsidRPr="006B702C">
        <w:fldChar w:fldCharType="separate"/>
      </w:r>
      <w:r w:rsidR="0023206F" w:rsidRPr="006B702C">
        <w:rPr>
          <w:noProof/>
          <w:vertAlign w:val="superscript"/>
        </w:rPr>
        <w:t>64</w:t>
      </w:r>
      <w:r w:rsidRPr="006B702C">
        <w:fldChar w:fldCharType="end"/>
      </w:r>
      <w:r w:rsidRPr="006B702C">
        <w:t xml:space="preserve">. </w:t>
      </w:r>
      <w:r w:rsidR="00AE4EEF" w:rsidRPr="006B702C">
        <w:t xml:space="preserve">To produce less prototypical facial </w:t>
      </w:r>
      <w:r w:rsidR="00AE4EEF" w:rsidRPr="006B702C">
        <w:lastRenderedPageBreak/>
        <w:t>expressions</w:t>
      </w:r>
      <w:r w:rsidR="007B3B75" w:rsidRPr="006B702C">
        <w:t>,</w:t>
      </w:r>
      <w:r w:rsidR="00AE4EEF" w:rsidRPr="006B702C">
        <w:t xml:space="preserve"> some pa</w:t>
      </w:r>
      <w:r w:rsidR="00745D6E" w:rsidRPr="006B702C">
        <w:t xml:space="preserve">rticipants </w:t>
      </w:r>
      <w:r w:rsidR="00582D0C" w:rsidRPr="006B702C">
        <w:t>complete</w:t>
      </w:r>
      <w:r w:rsidR="00D37976" w:rsidRPr="006B702C">
        <w:t>d</w:t>
      </w:r>
      <w:r w:rsidR="00582D0C" w:rsidRPr="006B702C">
        <w:t xml:space="preserve"> </w:t>
      </w:r>
      <w:r w:rsidR="00414722" w:rsidRPr="006B702C">
        <w:t xml:space="preserve">a </w:t>
      </w:r>
      <w:r w:rsidRPr="006B702C">
        <w:t>voluntary facial action t</w:t>
      </w:r>
      <w:r w:rsidR="00414722" w:rsidRPr="006B702C">
        <w:t>ask</w:t>
      </w:r>
      <w:r w:rsidRPr="006B702C">
        <w:fldChar w:fldCharType="begin" w:fldLock="1"/>
      </w:r>
      <w:r w:rsidR="00FB186D" w:rsidRPr="006B702C">
        <w:instrText>ADDIN CSL_CITATION {"citationItems":[{"id":"ITEM-1","itemData":{"DOI":"10.1007/s10919-010-0098-6","ISSN":"01915886","abstract":"According to the facial feedback hypothesis, facial muscles do not only express emotions, they also have the ability to modulate subjective experiences of emotions and to initiate emotions. This study examined the voluntary facial action technique, where par- ticipants were instructed to react with the Zygomatic major muscle (smile) or the Corru- gator supercilii muscle (frown) when exposed to different stimuli. The results demonstrate that the technique effectively induces facial feedback effects. Through use of this tech- nique we further addressed three important areas of facial feedback and found, first, that facial feedback did not modulate the experience of positive and negative emotion evoking stimuli differently. Second, the modulating ability provided significant feedback effects, while the initiating ability did not. Third, an effect of feedback remained and could be detected even some time after the critical manipulation. It is concluded that the present technique can be used in the future study of facial feedback.","author":[{"dropping-particle":"","family":"Dimberg","given":"Ulf","non-dropping-particle":"","parse-names":false,"suffix":""},{"dropping-particle":"","family":"Söderkvist","given":"Sven","non-dropping-particle":"","parse-names":false,"suffix":""}],"container-title":"Journal of Nonverbal Behavior","id":"ITEM-1","issue":"1","issued":{"date-parts":[["2011"]]},"page":"17-33","title":"The voluntary facial action technique: A method to test the facial feedback hypothesis.","type":"article-journal","volume":"35"},"uris":["http://www.mendeley.com/documents/?uuid=eb5e755f-b99b-4e15-965c-b09dbce94bd1"]}],"mendeley":{"formattedCitation":"&lt;sup&gt;65&lt;/sup&gt;","plainTextFormattedCitation":"65","previouslyFormattedCitation":"&lt;sup&gt;65&lt;/sup&gt;"},"properties":{"noteIndex":0},"schema":"https://github.com/citation-style-language/schema/raw/master/csl-citation.json"}</w:instrText>
      </w:r>
      <w:r w:rsidRPr="006B702C">
        <w:fldChar w:fldCharType="separate"/>
      </w:r>
      <w:r w:rsidR="0023206F" w:rsidRPr="006B702C">
        <w:rPr>
          <w:noProof/>
          <w:vertAlign w:val="superscript"/>
        </w:rPr>
        <w:t>65</w:t>
      </w:r>
      <w:r w:rsidRPr="006B702C">
        <w:fldChar w:fldCharType="end"/>
      </w:r>
      <w:r w:rsidR="00C36EDE" w:rsidRPr="006B702C">
        <w:t>,</w:t>
      </w:r>
      <w:r w:rsidR="00745D6E" w:rsidRPr="006B702C">
        <w:t xml:space="preserve"> wherein </w:t>
      </w:r>
      <w:r w:rsidR="00D37976" w:rsidRPr="006B702C">
        <w:t xml:space="preserve">they were </w:t>
      </w:r>
      <w:r w:rsidR="00745D6E" w:rsidRPr="006B702C">
        <w:t xml:space="preserve">asked </w:t>
      </w:r>
      <w:r w:rsidRPr="006B702C">
        <w:t xml:space="preserve">to </w:t>
      </w:r>
      <w:r w:rsidR="00266D0A" w:rsidRPr="006B702C">
        <w:t xml:space="preserve">move some—but not all—facial muscles </w:t>
      </w:r>
      <w:r w:rsidR="0064500D" w:rsidRPr="006B702C">
        <w:t>associated with prot</w:t>
      </w:r>
      <w:r w:rsidR="00F911EF" w:rsidRPr="006B702C">
        <w:t>otypical expressions of happiness</w:t>
      </w:r>
      <w:r w:rsidR="00B03931" w:rsidRPr="006B702C">
        <w:fldChar w:fldCharType="begin" w:fldLock="1"/>
      </w:r>
      <w:r w:rsidR="00CB2747" w:rsidRPr="006B702C">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 (Washington, D.C.)","id":"ITEM-1","issue":"1","issued":{"date-parts":[["2002"]]},"page":"52-74","title":"Duchenne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00B03931" w:rsidRPr="006B702C">
        <w:fldChar w:fldCharType="separate"/>
      </w:r>
      <w:r w:rsidR="00B03931" w:rsidRPr="006B702C">
        <w:rPr>
          <w:noProof/>
          <w:vertAlign w:val="superscript"/>
        </w:rPr>
        <w:t>56</w:t>
      </w:r>
      <w:r w:rsidR="00B03931" w:rsidRPr="006B702C">
        <w:fldChar w:fldCharType="end"/>
      </w:r>
      <w:r w:rsidRPr="006B702C">
        <w:t>.</w:t>
      </w:r>
      <w:r w:rsidR="00D64948" w:rsidRPr="006B702C">
        <w:t xml:space="preserve"> W</w:t>
      </w:r>
      <w:r w:rsidRPr="006B702C">
        <w:t xml:space="preserve">e </w:t>
      </w:r>
      <w:r w:rsidR="00582D0C" w:rsidRPr="006B702C">
        <w:t xml:space="preserve">also </w:t>
      </w:r>
      <w:r w:rsidR="00C67ED7" w:rsidRPr="006B702C">
        <w:t xml:space="preserve">added </w:t>
      </w:r>
      <w:r w:rsidRPr="006B702C">
        <w:t xml:space="preserve">the pen-in-mouth task </w:t>
      </w:r>
      <w:r w:rsidR="00C36EDE" w:rsidRPr="006B702C">
        <w:t>a</w:t>
      </w:r>
      <w:r w:rsidR="00D64948" w:rsidRPr="006B702C">
        <w:t xml:space="preserve">fter Stage 1 reviewer feedback, </w:t>
      </w:r>
      <w:r w:rsidRPr="006B702C">
        <w:t xml:space="preserve">wherein participants </w:t>
      </w:r>
      <w:r w:rsidR="00C67ED7" w:rsidRPr="006B702C">
        <w:t xml:space="preserve">held </w:t>
      </w:r>
      <w:r w:rsidRPr="006B702C">
        <w:t xml:space="preserve">a pen in their mouth in a manner that either </w:t>
      </w:r>
      <w:r w:rsidR="00B13D5D" w:rsidRPr="006B702C">
        <w:t>elicit</w:t>
      </w:r>
      <w:r w:rsidR="00C87402" w:rsidRPr="006B702C">
        <w:t>ed</w:t>
      </w:r>
      <w:r w:rsidR="00B13D5D" w:rsidRPr="006B702C">
        <w:t xml:space="preserve"> smiling</w:t>
      </w:r>
      <w:r w:rsidRPr="006B702C">
        <w:t xml:space="preserve"> (pen held in teeth) or prevent</w:t>
      </w:r>
      <w:r w:rsidR="00C87402" w:rsidRPr="006B702C">
        <w:t>ed</w:t>
      </w:r>
      <w:r w:rsidRPr="006B702C">
        <w:t xml:space="preserve"> smiling (pen held by lips)</w:t>
      </w:r>
      <w:r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Pr="006B702C">
        <w:rPr>
          <w:noProof/>
          <w:vertAlign w:val="superscript"/>
        </w:rPr>
        <w:t>41</w:t>
      </w:r>
      <w:r w:rsidRPr="006B702C">
        <w:fldChar w:fldCharType="end"/>
      </w:r>
      <w:r w:rsidRPr="006B702C">
        <w:t>.</w:t>
      </w:r>
      <w:r w:rsidR="001C4449" w:rsidRPr="006B702C">
        <w:t xml:space="preserve"> While engaging in the facial </w:t>
      </w:r>
      <w:r w:rsidR="00E137D2" w:rsidRPr="006B702C">
        <w:t>movement</w:t>
      </w:r>
      <w:r w:rsidR="001C4449" w:rsidRPr="006B702C">
        <w:t xml:space="preserve"> tasks, </w:t>
      </w:r>
      <w:r w:rsidR="00CB5797" w:rsidRPr="006B702C">
        <w:t>half of the</w:t>
      </w:r>
      <w:r w:rsidR="001C4449" w:rsidRPr="006B702C">
        <w:t xml:space="preserve"> participants </w:t>
      </w:r>
      <w:r w:rsidR="00582D0C" w:rsidRPr="006B702C">
        <w:t>view</w:t>
      </w:r>
      <w:r w:rsidR="00247922" w:rsidRPr="006B702C">
        <w:t>ed</w:t>
      </w:r>
      <w:r w:rsidR="001C4449" w:rsidRPr="006B702C">
        <w:t xml:space="preserve"> a </w:t>
      </w:r>
      <w:r w:rsidR="00414722" w:rsidRPr="006B702C">
        <w:t xml:space="preserve">set </w:t>
      </w:r>
      <w:r w:rsidR="001C4449" w:rsidRPr="006B702C">
        <w:t>of positive images</w:t>
      </w:r>
      <w:r w:rsidR="001C4449" w:rsidRPr="006B702C">
        <w:fldChar w:fldCharType="begin" w:fldLock="1"/>
      </w:r>
      <w:r w:rsidR="0023206F" w:rsidRPr="006B702C">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001C4449" w:rsidRPr="006B702C">
        <w:fldChar w:fldCharType="separate"/>
      </w:r>
      <w:r w:rsidR="004515E2" w:rsidRPr="006B702C">
        <w:rPr>
          <w:noProof/>
          <w:vertAlign w:val="superscript"/>
        </w:rPr>
        <w:t>57,58</w:t>
      </w:r>
      <w:r w:rsidR="001C4449" w:rsidRPr="006B702C">
        <w:fldChar w:fldCharType="end"/>
      </w:r>
      <w:r w:rsidR="001C4449" w:rsidRPr="006B702C">
        <w:t>.</w:t>
      </w:r>
    </w:p>
    <w:p w14:paraId="72D61494" w14:textId="05B0FB4C" w:rsidR="00BC27A5" w:rsidRPr="006B702C" w:rsidRDefault="003E3869" w:rsidP="000753E1">
      <w:pPr>
        <w:spacing w:after="0" w:line="360" w:lineRule="auto"/>
        <w:ind w:firstLine="720"/>
        <w:contextualSpacing/>
      </w:pPr>
      <w:r w:rsidRPr="006B702C">
        <w:t>W</w:t>
      </w:r>
      <w:r w:rsidR="00A879E4" w:rsidRPr="006B702C">
        <w:t>e hypothesize</w:t>
      </w:r>
      <w:r w:rsidR="00247922" w:rsidRPr="006B702C">
        <w:t>d</w:t>
      </w:r>
      <w:r w:rsidR="00582D0C" w:rsidRPr="006B702C">
        <w:t xml:space="preserve"> </w:t>
      </w:r>
      <w:r w:rsidR="00A879E4" w:rsidRPr="006B702C">
        <w:t xml:space="preserve">that participants </w:t>
      </w:r>
      <w:r w:rsidR="00247922" w:rsidRPr="006B702C">
        <w:t xml:space="preserve">would </w:t>
      </w:r>
      <w:r w:rsidR="00A879E4" w:rsidRPr="006B702C">
        <w:t xml:space="preserve">report experiencing more happiness when posing happy vs. neutral facial expressions. Furthermore, we </w:t>
      </w:r>
      <w:r w:rsidR="00582D0C" w:rsidRPr="006B702C">
        <w:t>hypothesize</w:t>
      </w:r>
      <w:r w:rsidR="00247922" w:rsidRPr="006B702C">
        <w:t>d</w:t>
      </w:r>
      <w:r w:rsidR="00582D0C" w:rsidRPr="006B702C">
        <w:t xml:space="preserve"> </w:t>
      </w:r>
      <w:r w:rsidR="00A879E4" w:rsidRPr="006B702C">
        <w:t xml:space="preserve">that the magnitude of this effect </w:t>
      </w:r>
      <w:r w:rsidR="00247922" w:rsidRPr="006B702C">
        <w:t xml:space="preserve">would </w:t>
      </w:r>
      <w:r w:rsidR="00A879E4" w:rsidRPr="006B702C">
        <w:t xml:space="preserve">be similar across </w:t>
      </w:r>
      <w:r w:rsidR="00A51C90" w:rsidRPr="006B702C">
        <w:t xml:space="preserve">tasks </w:t>
      </w:r>
      <w:r w:rsidR="00A879E4" w:rsidRPr="006B702C">
        <w:t xml:space="preserve">that produce </w:t>
      </w:r>
      <w:r w:rsidR="00DF18B9" w:rsidRPr="006B702C">
        <w:t xml:space="preserve">more (facial mimicry task) vs. </w:t>
      </w:r>
      <w:r w:rsidR="00A879E4" w:rsidRPr="006B702C">
        <w:t xml:space="preserve">less (voluntary facial action and pen-in-mouth tasks) </w:t>
      </w:r>
      <w:r w:rsidR="00582D0C" w:rsidRPr="006B702C">
        <w:t xml:space="preserve">prototypical </w:t>
      </w:r>
      <w:r w:rsidR="00A879E4" w:rsidRPr="006B702C">
        <w:t xml:space="preserve">expression of happiness. We also </w:t>
      </w:r>
      <w:r w:rsidR="00582D0C" w:rsidRPr="006B702C">
        <w:t>expect</w:t>
      </w:r>
      <w:r w:rsidR="00247922" w:rsidRPr="006B702C">
        <w:t>ed</w:t>
      </w:r>
      <w:r w:rsidR="00582D0C" w:rsidRPr="006B702C">
        <w:t xml:space="preserve"> </w:t>
      </w:r>
      <w:r w:rsidR="00A879E4" w:rsidRPr="006B702C">
        <w:t xml:space="preserve">that facial feedback effects </w:t>
      </w:r>
      <w:r w:rsidR="00247922" w:rsidRPr="006B702C">
        <w:t xml:space="preserve">would </w:t>
      </w:r>
      <w:r w:rsidR="00A879E4" w:rsidRPr="006B702C">
        <w:t>be smaller in the absence vs</w:t>
      </w:r>
      <w:r w:rsidR="005E08A8" w:rsidRPr="006B702C">
        <w:t>.</w:t>
      </w:r>
      <w:r w:rsidR="00A879E4" w:rsidRPr="006B702C">
        <w:t xml:space="preserve"> presence of positive </w:t>
      </w:r>
      <w:r w:rsidR="00DF18B9" w:rsidRPr="006B702C">
        <w:t>images</w:t>
      </w:r>
      <w:r w:rsidR="00A879E4" w:rsidRPr="006B702C">
        <w:t>. Last, we expect</w:t>
      </w:r>
      <w:r w:rsidR="005E08A8" w:rsidRPr="006B702C">
        <w:t>ed</w:t>
      </w:r>
      <w:r w:rsidR="00582D0C" w:rsidRPr="006B702C">
        <w:t xml:space="preserve"> to observe </w:t>
      </w:r>
      <w:r w:rsidR="00A879E4" w:rsidRPr="006B702C">
        <w:t xml:space="preserve">facial feedback effects </w:t>
      </w:r>
      <w:r w:rsidR="00582D0C" w:rsidRPr="006B702C">
        <w:t xml:space="preserve">even when limiting our analyses to </w:t>
      </w:r>
      <w:r w:rsidR="00A879E4" w:rsidRPr="006B702C">
        <w:t>participants</w:t>
      </w:r>
      <w:r w:rsidR="00582D0C" w:rsidRPr="006B702C">
        <w:t xml:space="preserve"> who were completely unaware of our hypothesis</w:t>
      </w:r>
      <w:r w:rsidR="00A879E4" w:rsidRPr="006B702C">
        <w:t>.</w:t>
      </w:r>
      <w:r w:rsidRPr="006B702C">
        <w:t xml:space="preserve"> Two pilot studies (n = 206; see Supplementary Information) confirmed these predictions.</w:t>
      </w:r>
      <w:r w:rsidR="00A879E4" w:rsidRPr="006B702C">
        <w:t xml:space="preserve"> </w:t>
      </w:r>
      <w:r w:rsidR="00C032EC" w:rsidRPr="006B702C">
        <w:t>A third pilot study</w:t>
      </w:r>
      <w:r w:rsidR="0011779B" w:rsidRPr="006B702C">
        <w:t xml:space="preserve"> conducted after </w:t>
      </w:r>
      <w:r w:rsidR="008E5991" w:rsidRPr="006B702C">
        <w:t xml:space="preserve">initial </w:t>
      </w:r>
      <w:r w:rsidR="0011779B" w:rsidRPr="006B702C">
        <w:t xml:space="preserve">Stage </w:t>
      </w:r>
      <w:r w:rsidR="00C37852" w:rsidRPr="006B702C">
        <w:t>1</w:t>
      </w:r>
      <w:r w:rsidR="0011779B" w:rsidRPr="006B702C">
        <w:t xml:space="preserve"> acceptance</w:t>
      </w:r>
      <w:r w:rsidR="00C032EC" w:rsidRPr="006B702C">
        <w:t xml:space="preserve"> (n = 119; see Supplementary Information) </w:t>
      </w:r>
      <w:r w:rsidR="007A1DED" w:rsidRPr="006B702C">
        <w:t>provided preliminary evidence in favor of</w:t>
      </w:r>
      <w:r w:rsidR="00C032EC" w:rsidRPr="006B702C">
        <w:t xml:space="preserve"> some—but not all—of our predictions.</w:t>
      </w:r>
      <w:r w:rsidR="00A21A31" w:rsidRPr="006B702C">
        <w:t xml:space="preserve"> These pilot results led to </w:t>
      </w:r>
      <w:r w:rsidR="00656312" w:rsidRPr="006B702C">
        <w:t xml:space="preserve">minor </w:t>
      </w:r>
      <w:r w:rsidR="00A21A31" w:rsidRPr="006B702C">
        <w:t xml:space="preserve">refinements </w:t>
      </w:r>
      <w:r w:rsidR="00656312" w:rsidRPr="006B702C">
        <w:t xml:space="preserve">to </w:t>
      </w:r>
      <w:r w:rsidR="00A21A31" w:rsidRPr="006B702C">
        <w:t xml:space="preserve">the methodology but did not change our </w:t>
      </w:r>
      <w:r w:rsidR="00D61277" w:rsidRPr="006B702C">
        <w:t>final set of predictions</w:t>
      </w:r>
      <w:r w:rsidR="00DF18B9" w:rsidRPr="006B702C">
        <w:t xml:space="preserve"> in our revised Stage 1 protocol</w:t>
      </w:r>
      <w:r w:rsidR="00A21A31" w:rsidRPr="006B702C">
        <w:t xml:space="preserve">. </w:t>
      </w:r>
      <w:r w:rsidR="00A879E4" w:rsidRPr="006B702C">
        <w:t>Our research questions</w:t>
      </w:r>
      <w:r w:rsidR="00DF18B9" w:rsidRPr="006B702C">
        <w:t xml:space="preserve"> and </w:t>
      </w:r>
      <w:r w:rsidR="00A879E4" w:rsidRPr="006B702C">
        <w:t>hypotheses are summarized in Table 1.</w:t>
      </w:r>
    </w:p>
    <w:p w14:paraId="33909037" w14:textId="1E6C611A" w:rsidR="00002376" w:rsidRPr="006B702C" w:rsidRDefault="00BC27A5" w:rsidP="000753E1">
      <w:pPr>
        <w:spacing w:line="360" w:lineRule="auto"/>
      </w:pPr>
      <w:r w:rsidRPr="006B702C">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5570"/>
      </w:tblGrid>
      <w:tr w:rsidR="00CC3B2E" w:rsidRPr="006B702C" w14:paraId="336442B4" w14:textId="77777777" w:rsidTr="00ED7FC6">
        <w:tc>
          <w:tcPr>
            <w:tcW w:w="9350" w:type="dxa"/>
            <w:gridSpan w:val="2"/>
          </w:tcPr>
          <w:p w14:paraId="530CF6C8" w14:textId="144D3C12" w:rsidR="00CC3B2E" w:rsidRPr="006B702C" w:rsidRDefault="00CC3B2E" w:rsidP="00A51C90">
            <w:pPr>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Table 1</w:t>
            </w:r>
          </w:p>
        </w:tc>
      </w:tr>
      <w:tr w:rsidR="00CC3B2E" w:rsidRPr="006B702C" w14:paraId="1478808C" w14:textId="77777777" w:rsidTr="00ED7FC6">
        <w:tc>
          <w:tcPr>
            <w:tcW w:w="9350" w:type="dxa"/>
            <w:gridSpan w:val="2"/>
            <w:tcBorders>
              <w:bottom w:val="single" w:sz="4" w:space="0" w:color="auto"/>
            </w:tcBorders>
          </w:tcPr>
          <w:p w14:paraId="4ECC7384" w14:textId="73A15DC3" w:rsidR="00CC3B2E" w:rsidRPr="006B702C" w:rsidRDefault="00CC3B2E" w:rsidP="00A51C90">
            <w:pPr>
              <w:spacing w:line="360" w:lineRule="auto"/>
              <w:rPr>
                <w:rFonts w:ascii="Times New Roman" w:hAnsi="Times New Roman" w:cs="Times New Roman"/>
                <w:b/>
                <w:bCs/>
                <w:sz w:val="24"/>
                <w:szCs w:val="24"/>
              </w:rPr>
            </w:pPr>
            <w:r w:rsidRPr="006B702C">
              <w:rPr>
                <w:rFonts w:ascii="Times New Roman" w:hAnsi="Times New Roman" w:cs="Times New Roman"/>
                <w:sz w:val="24"/>
                <w:szCs w:val="24"/>
              </w:rPr>
              <w:t>Research questions and associated hypotheses</w:t>
            </w:r>
            <w:r w:rsidR="0017087E" w:rsidRPr="006B702C">
              <w:rPr>
                <w:rFonts w:ascii="Times New Roman" w:hAnsi="Times New Roman" w:cs="Times New Roman"/>
                <w:sz w:val="24"/>
                <w:szCs w:val="24"/>
              </w:rPr>
              <w:t>.</w:t>
            </w:r>
          </w:p>
        </w:tc>
      </w:tr>
      <w:tr w:rsidR="006B279E" w:rsidRPr="006B702C" w14:paraId="22A2C18D" w14:textId="77777777" w:rsidTr="00ED7FC6">
        <w:tc>
          <w:tcPr>
            <w:tcW w:w="9350" w:type="dxa"/>
            <w:gridSpan w:val="2"/>
            <w:tcBorders>
              <w:bottom w:val="single" w:sz="4" w:space="0" w:color="auto"/>
            </w:tcBorders>
          </w:tcPr>
          <w:p w14:paraId="5CDCEDFC" w14:textId="77777777" w:rsidR="006B279E" w:rsidRPr="006B702C" w:rsidRDefault="006B279E" w:rsidP="00A51C90">
            <w:pPr>
              <w:spacing w:line="360" w:lineRule="auto"/>
              <w:rPr>
                <w:rFonts w:ascii="Times New Roman" w:hAnsi="Times New Roman" w:cs="Times New Roman"/>
                <w:sz w:val="24"/>
                <w:szCs w:val="24"/>
              </w:rPr>
            </w:pPr>
          </w:p>
        </w:tc>
      </w:tr>
      <w:tr w:rsidR="00002376" w:rsidRPr="006B702C" w14:paraId="47362FFE" w14:textId="77777777" w:rsidTr="00ED7FC6">
        <w:tc>
          <w:tcPr>
            <w:tcW w:w="3780" w:type="dxa"/>
            <w:tcBorders>
              <w:top w:val="single" w:sz="4" w:space="0" w:color="auto"/>
              <w:bottom w:val="single" w:sz="4" w:space="0" w:color="auto"/>
            </w:tcBorders>
          </w:tcPr>
          <w:p w14:paraId="6DE83C6B" w14:textId="1E778B0D"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Research Question</w:t>
            </w:r>
          </w:p>
        </w:tc>
        <w:tc>
          <w:tcPr>
            <w:tcW w:w="5570" w:type="dxa"/>
            <w:tcBorders>
              <w:top w:val="single" w:sz="4" w:space="0" w:color="auto"/>
              <w:bottom w:val="single" w:sz="4" w:space="0" w:color="auto"/>
            </w:tcBorders>
          </w:tcPr>
          <w:p w14:paraId="0162D29B" w14:textId="02E13506"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Hypothes</w:t>
            </w:r>
            <w:r w:rsidR="002B76D6" w:rsidRPr="006B702C">
              <w:rPr>
                <w:rFonts w:ascii="Times New Roman" w:hAnsi="Times New Roman" w:cs="Times New Roman"/>
                <w:b/>
                <w:bCs/>
                <w:sz w:val="24"/>
                <w:szCs w:val="24"/>
              </w:rPr>
              <w:t>i</w:t>
            </w:r>
            <w:r w:rsidRPr="006B702C">
              <w:rPr>
                <w:rFonts w:ascii="Times New Roman" w:hAnsi="Times New Roman" w:cs="Times New Roman"/>
                <w:b/>
                <w:bCs/>
                <w:sz w:val="24"/>
                <w:szCs w:val="24"/>
              </w:rPr>
              <w:t>s</w:t>
            </w:r>
          </w:p>
        </w:tc>
      </w:tr>
      <w:tr w:rsidR="00002376" w:rsidRPr="006B702C" w14:paraId="273391A7" w14:textId="77777777" w:rsidTr="00621E17">
        <w:tc>
          <w:tcPr>
            <w:tcW w:w="3780" w:type="dxa"/>
            <w:tcBorders>
              <w:top w:val="single" w:sz="4" w:space="0" w:color="auto"/>
            </w:tcBorders>
          </w:tcPr>
          <w:p w14:paraId="04DBF925" w14:textId="7359065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 xml:space="preserve">Does posing happy vs. neutral </w:t>
            </w:r>
            <w:r w:rsidR="00A51C90" w:rsidRPr="006B702C">
              <w:rPr>
                <w:rFonts w:ascii="Times New Roman" w:hAnsi="Times New Roman" w:cs="Times New Roman"/>
                <w:sz w:val="24"/>
                <w:szCs w:val="24"/>
              </w:rPr>
              <w:t xml:space="preserve">facial </w:t>
            </w:r>
            <w:r w:rsidRPr="006B702C">
              <w:rPr>
                <w:rFonts w:ascii="Times New Roman" w:hAnsi="Times New Roman" w:cs="Times New Roman"/>
                <w:sz w:val="24"/>
                <w:szCs w:val="24"/>
              </w:rPr>
              <w:t>expression</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cause people to feel happier?</w:t>
            </w:r>
          </w:p>
        </w:tc>
        <w:tc>
          <w:tcPr>
            <w:tcW w:w="5570" w:type="dxa"/>
            <w:tcBorders>
              <w:top w:val="single" w:sz="4" w:space="0" w:color="auto"/>
            </w:tcBorders>
          </w:tcPr>
          <w:p w14:paraId="05F1C587" w14:textId="5031B30C"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Participants will report experiencing more happiness when posing happy vs. neutral facial expressions</w:t>
            </w:r>
            <w:r w:rsidR="007D552D" w:rsidRPr="006B702C">
              <w:rPr>
                <w:rFonts w:ascii="Times New Roman" w:eastAsia="Times New Roman" w:hAnsi="Times New Roman" w:cs="Times New Roman"/>
                <w:color w:val="000000"/>
                <w:sz w:val="24"/>
                <w:szCs w:val="24"/>
              </w:rPr>
              <w:t>.</w:t>
            </w:r>
          </w:p>
        </w:tc>
      </w:tr>
      <w:tr w:rsidR="00002376" w:rsidRPr="006B702C" w14:paraId="4A917245" w14:textId="77777777" w:rsidTr="00621E17">
        <w:tc>
          <w:tcPr>
            <w:tcW w:w="3780" w:type="dxa"/>
          </w:tcPr>
          <w:p w14:paraId="006783B2"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Do happy facial poses only influence feelings of happiness if they resemble a natural expression of happiness?</w:t>
            </w:r>
          </w:p>
        </w:tc>
        <w:tc>
          <w:tcPr>
            <w:tcW w:w="5570" w:type="dxa"/>
          </w:tcPr>
          <w:p w14:paraId="1E33F6D8" w14:textId="7B234302"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Pr="006B702C">
              <w:rPr>
                <w:rFonts w:ascii="Times New Roman" w:hAnsi="Times New Roman" w:cs="Times New Roman"/>
                <w:i/>
                <w:iCs/>
                <w:color w:val="000000"/>
                <w:sz w:val="24"/>
                <w:szCs w:val="24"/>
              </w:rPr>
              <w:t>not</w:t>
            </w:r>
            <w:r w:rsidRPr="006B702C">
              <w:rPr>
                <w:rFonts w:ascii="Times New Roman" w:eastAsia="Times New Roman" w:hAnsi="Times New Roman" w:cs="Times New Roman"/>
                <w:color w:val="000000"/>
                <w:sz w:val="24"/>
                <w:szCs w:val="24"/>
              </w:rPr>
              <w:t xml:space="preserve"> be larger </w:t>
            </w:r>
            <w:r w:rsidR="00A51C90" w:rsidRPr="006B702C">
              <w:rPr>
                <w:rFonts w:ascii="Times New Roman" w:eastAsia="Times New Roman" w:hAnsi="Times New Roman" w:cs="Times New Roman"/>
                <w:color w:val="000000"/>
                <w:sz w:val="24"/>
                <w:szCs w:val="24"/>
              </w:rPr>
              <w:t xml:space="preserve">in </w:t>
            </w:r>
            <w:r w:rsidRPr="006B702C">
              <w:rPr>
                <w:rFonts w:ascii="Times New Roman" w:eastAsia="Times New Roman" w:hAnsi="Times New Roman" w:cs="Times New Roman"/>
                <w:color w:val="000000"/>
                <w:sz w:val="24"/>
                <w:szCs w:val="24"/>
              </w:rPr>
              <w:t>tasks that produce more natural expressions of happiness</w:t>
            </w:r>
            <w:r w:rsidR="007D552D" w:rsidRPr="006B702C">
              <w:rPr>
                <w:rFonts w:ascii="Times New Roman" w:eastAsia="Times New Roman" w:hAnsi="Times New Roman" w:cs="Times New Roman"/>
                <w:color w:val="000000"/>
                <w:sz w:val="24"/>
                <w:szCs w:val="24"/>
              </w:rPr>
              <w:t>.</w:t>
            </w:r>
          </w:p>
        </w:tc>
      </w:tr>
      <w:tr w:rsidR="00002376" w:rsidRPr="006B702C" w14:paraId="21FC9C9F" w14:textId="77777777" w:rsidTr="00621E17">
        <w:tc>
          <w:tcPr>
            <w:tcW w:w="3780" w:type="dxa"/>
          </w:tcPr>
          <w:p w14:paraId="48D992F6" w14:textId="39558463"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Can facial poses initiate emotional experience</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in otherwise neutral </w:t>
            </w:r>
            <w:r w:rsidR="005B6D70" w:rsidRPr="006B702C">
              <w:rPr>
                <w:rFonts w:ascii="Times New Roman" w:hAnsi="Times New Roman" w:cs="Times New Roman"/>
                <w:sz w:val="24"/>
                <w:szCs w:val="24"/>
              </w:rPr>
              <w:t>scenarios,</w:t>
            </w:r>
            <w:r w:rsidRPr="006B702C">
              <w:rPr>
                <w:rFonts w:ascii="Times New Roman" w:hAnsi="Times New Roman" w:cs="Times New Roman"/>
                <w:sz w:val="24"/>
                <w:szCs w:val="24"/>
              </w:rPr>
              <w:t xml:space="preserve"> or can they only modulate ongoing emotional experiences?</w:t>
            </w:r>
          </w:p>
        </w:tc>
        <w:tc>
          <w:tcPr>
            <w:tcW w:w="5570" w:type="dxa"/>
          </w:tcPr>
          <w:p w14:paraId="5DE7D5A9" w14:textId="69AFAEB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005B6D70" w:rsidRPr="006B702C">
              <w:rPr>
                <w:rFonts w:ascii="Times New Roman" w:eastAsia="Times New Roman" w:hAnsi="Times New Roman" w:cs="Times New Roman"/>
                <w:color w:val="000000"/>
                <w:sz w:val="24"/>
                <w:szCs w:val="24"/>
              </w:rPr>
              <w:t xml:space="preserve">be significant both in </w:t>
            </w:r>
            <w:r w:rsidRPr="006B702C">
              <w:rPr>
                <w:rFonts w:ascii="Times New Roman" w:eastAsia="Times New Roman" w:hAnsi="Times New Roman" w:cs="Times New Roman"/>
                <w:color w:val="000000"/>
                <w:sz w:val="24"/>
                <w:szCs w:val="24"/>
              </w:rPr>
              <w:t xml:space="preserve">the presence </w:t>
            </w:r>
            <w:r w:rsidR="005B6D70" w:rsidRPr="006B702C">
              <w:rPr>
                <w:rFonts w:ascii="Times New Roman" w:eastAsia="Times New Roman" w:hAnsi="Times New Roman" w:cs="Times New Roman"/>
                <w:color w:val="000000"/>
                <w:sz w:val="24"/>
                <w:szCs w:val="24"/>
              </w:rPr>
              <w:t xml:space="preserve">and </w:t>
            </w:r>
            <w:r w:rsidRPr="006B702C">
              <w:rPr>
                <w:rFonts w:ascii="Times New Roman" w:eastAsia="Times New Roman" w:hAnsi="Times New Roman" w:cs="Times New Roman"/>
                <w:color w:val="000000"/>
                <w:sz w:val="24"/>
                <w:szCs w:val="24"/>
              </w:rPr>
              <w:t xml:space="preserve">absence of </w:t>
            </w:r>
            <w:r w:rsidR="00A51C90" w:rsidRPr="006B702C">
              <w:rPr>
                <w:rFonts w:ascii="Times New Roman" w:eastAsia="Times New Roman" w:hAnsi="Times New Roman" w:cs="Times New Roman"/>
                <w:color w:val="000000"/>
                <w:sz w:val="24"/>
                <w:szCs w:val="24"/>
              </w:rPr>
              <w:t>positive images</w:t>
            </w:r>
            <w:r w:rsidR="005B6D70" w:rsidRPr="006B702C">
              <w:rPr>
                <w:rFonts w:ascii="Times New Roman" w:eastAsia="Times New Roman" w:hAnsi="Times New Roman" w:cs="Times New Roman"/>
                <w:color w:val="000000"/>
                <w:sz w:val="24"/>
                <w:szCs w:val="24"/>
              </w:rPr>
              <w:t xml:space="preserve">. This </w:t>
            </w:r>
            <w:r w:rsidR="005B6D70" w:rsidRPr="006B702C">
              <w:rPr>
                <w:rFonts w:ascii="Times New Roman" w:hAnsi="Times New Roman" w:cs="Times New Roman"/>
                <w:color w:val="000000"/>
                <w:sz w:val="24"/>
                <w:szCs w:val="24"/>
              </w:rPr>
              <w:t xml:space="preserve">difference will be larger in the presence of </w:t>
            </w:r>
            <w:r w:rsidR="00A51C90" w:rsidRPr="006B702C">
              <w:rPr>
                <w:rFonts w:ascii="Times New Roman" w:hAnsi="Times New Roman" w:cs="Times New Roman"/>
                <w:color w:val="000000"/>
                <w:sz w:val="24"/>
                <w:szCs w:val="24"/>
              </w:rPr>
              <w:t>positive images</w:t>
            </w:r>
            <w:r w:rsidR="005B6D70" w:rsidRPr="006B702C">
              <w:rPr>
                <w:rFonts w:ascii="Times New Roman" w:hAnsi="Times New Roman" w:cs="Times New Roman"/>
                <w:color w:val="000000"/>
                <w:sz w:val="24"/>
                <w:szCs w:val="24"/>
              </w:rPr>
              <w:t>.</w:t>
            </w:r>
          </w:p>
        </w:tc>
      </w:tr>
      <w:tr w:rsidR="00002376" w:rsidRPr="006B702C" w14:paraId="7AE2F879" w14:textId="77777777" w:rsidTr="00621E17">
        <w:tc>
          <w:tcPr>
            <w:tcW w:w="3780" w:type="dxa"/>
            <w:tcBorders>
              <w:bottom w:val="single" w:sz="4" w:space="0" w:color="auto"/>
            </w:tcBorders>
          </w:tcPr>
          <w:p w14:paraId="73114CA3"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eliminated when controlling for awareness of the experimental hypothesis?</w:t>
            </w:r>
          </w:p>
        </w:tc>
        <w:tc>
          <w:tcPr>
            <w:tcW w:w="5570" w:type="dxa"/>
            <w:tcBorders>
              <w:bottom w:val="single" w:sz="4" w:space="0" w:color="auto"/>
            </w:tcBorders>
          </w:tcPr>
          <w:p w14:paraId="53EB09C7" w14:textId="4E701BC6"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Participants who are judged to be completely unaware of the purpose of the experiment will report experiencing more happiness when posing happy vs. neutral facial</w:t>
            </w:r>
            <w:r w:rsidR="00EB6AB0">
              <w:rPr>
                <w:rFonts w:ascii="Times New Roman" w:hAnsi="Times New Roman" w:cs="Times New Roman"/>
                <w:sz w:val="24"/>
                <w:szCs w:val="24"/>
              </w:rPr>
              <w:t xml:space="preserve"> expressions</w:t>
            </w:r>
            <w:r w:rsidR="005B6D70" w:rsidRPr="006B702C">
              <w:rPr>
                <w:rFonts w:ascii="Times New Roman" w:hAnsi="Times New Roman" w:cs="Times New Roman"/>
                <w:sz w:val="24"/>
                <w:szCs w:val="24"/>
              </w:rPr>
              <w:t>.</w:t>
            </w:r>
          </w:p>
        </w:tc>
      </w:tr>
    </w:tbl>
    <w:p w14:paraId="233B3536" w14:textId="1429A034" w:rsidR="00002376" w:rsidRPr="006B702C" w:rsidRDefault="00002376" w:rsidP="000753E1">
      <w:pPr>
        <w:spacing w:line="360" w:lineRule="auto"/>
      </w:pPr>
    </w:p>
    <w:p w14:paraId="460A20A5" w14:textId="77777777" w:rsidR="002450F5" w:rsidRPr="006B702C" w:rsidRDefault="002450F5" w:rsidP="000753E1">
      <w:pPr>
        <w:spacing w:line="360" w:lineRule="auto"/>
        <w:rPr>
          <w:b/>
        </w:rPr>
      </w:pPr>
      <w:r w:rsidRPr="006B702C">
        <w:br w:type="page"/>
      </w:r>
    </w:p>
    <w:p w14:paraId="0E5321A1" w14:textId="5AB0A72C" w:rsidR="00952806" w:rsidRPr="006B702C" w:rsidRDefault="002B7CC0" w:rsidP="000753E1">
      <w:pPr>
        <w:pStyle w:val="APAHeading1"/>
        <w:spacing w:line="360" w:lineRule="auto"/>
        <w:contextualSpacing/>
        <w:rPr>
          <w:rFonts w:ascii="Times New Roman" w:hAnsi="Times New Roman" w:cs="Times New Roman"/>
          <w:sz w:val="24"/>
          <w:szCs w:val="24"/>
        </w:rPr>
      </w:pPr>
      <w:r w:rsidRPr="006B702C">
        <w:rPr>
          <w:rFonts w:ascii="Times New Roman" w:hAnsi="Times New Roman" w:cs="Times New Roman"/>
          <w:sz w:val="24"/>
          <w:szCs w:val="24"/>
        </w:rPr>
        <w:lastRenderedPageBreak/>
        <w:t>Method</w:t>
      </w:r>
      <w:r w:rsidR="008208AF" w:rsidRPr="006B702C">
        <w:rPr>
          <w:rFonts w:ascii="Times New Roman" w:hAnsi="Times New Roman" w:cs="Times New Roman"/>
          <w:sz w:val="24"/>
          <w:szCs w:val="24"/>
        </w:rPr>
        <w:t>s</w:t>
      </w:r>
    </w:p>
    <w:p w14:paraId="1527352E" w14:textId="77777777" w:rsidR="00BE5E06" w:rsidRPr="006B702C" w:rsidRDefault="00BE5E06" w:rsidP="000753E1">
      <w:pPr>
        <w:spacing w:line="360" w:lineRule="auto"/>
        <w:rPr>
          <w:b/>
        </w:rPr>
      </w:pPr>
      <w:r w:rsidRPr="006B702C">
        <w:rPr>
          <w:b/>
        </w:rPr>
        <w:t>Procedure</w:t>
      </w:r>
    </w:p>
    <w:p w14:paraId="1C2FF117" w14:textId="22B87E4C" w:rsidR="00BE5E06" w:rsidRPr="006B702C" w:rsidRDefault="00BE5E06" w:rsidP="000753E1">
      <w:pPr>
        <w:spacing w:line="360" w:lineRule="auto"/>
        <w:ind w:firstLine="720"/>
      </w:pPr>
      <w:bookmarkStart w:id="4" w:name="_qi7luf4r6yaf" w:colFirst="0" w:colLast="0"/>
      <w:bookmarkStart w:id="5" w:name="_1djpxygxgoq8" w:colFirst="0" w:colLast="0"/>
      <w:bookmarkEnd w:id="4"/>
      <w:bookmarkEnd w:id="5"/>
      <w:r w:rsidRPr="006B702C">
        <w:t xml:space="preserve">The experiment was presented via Qualtrics. Although many collaborators indicated a preference for in-person data collection, constraints created by the Coronavirus Disease 2019 (COVID-19) limited data collection to an online format. Before beginning the study, participants were asked to confirm that they (a) had a clean pen or pencil nearby that they are willing to place in their mouths, (b) were completing the study on a desktop computer or laptop, and (c) were in a setting with minimal distractions. </w:t>
      </w:r>
    </w:p>
    <w:p w14:paraId="7640CEDA" w14:textId="647014A1" w:rsidR="00BE5E06" w:rsidRPr="006B702C" w:rsidRDefault="00BE5E06" w:rsidP="000753E1">
      <w:pPr>
        <w:spacing w:line="360" w:lineRule="auto"/>
        <w:ind w:firstLine="720"/>
      </w:pPr>
      <w:r w:rsidRPr="006B702C">
        <w:t xml:space="preserve">Participants were told that the study investigates how physical movements and cognitive distractors influence mathematical speed and accuracy and that they would complete four simple movement tasks and math problems. The first and last tasks were </w:t>
      </w:r>
      <w:r w:rsidR="00914B38" w:rsidRPr="006B702C">
        <w:t>randomly presented</w:t>
      </w:r>
      <w:r w:rsidRPr="006B702C">
        <w:t xml:space="preserve"> filler trials designed to ensure the cover story is believable (</w:t>
      </w:r>
      <w:r w:rsidR="00DF18B9" w:rsidRPr="006B702C">
        <w:t xml:space="preserve">Filler 1: </w:t>
      </w:r>
      <w:r w:rsidRPr="006B702C">
        <w:t>“Place your left hand behind your head and blink your eyes once per second for 5 seconds”</w:t>
      </w:r>
      <w:r w:rsidR="00DF18B9" w:rsidRPr="006B702C">
        <w:t xml:space="preserve">; Filler 2: </w:t>
      </w:r>
      <w:r w:rsidRPr="006B702C">
        <w:t>“</w:t>
      </w:r>
      <w:bookmarkStart w:id="6" w:name="_Hlk75786163"/>
      <w:r w:rsidRPr="006B702C">
        <w:t>Tap your left leg with your right-hand index finger once per second for 5 seconds</w:t>
      </w:r>
      <w:bookmarkEnd w:id="6"/>
      <w:r w:rsidRPr="006B702C">
        <w:t xml:space="preserve">”). In the </w:t>
      </w:r>
      <w:r w:rsidR="00DF18B9" w:rsidRPr="006B702C">
        <w:t xml:space="preserve">second and third </w:t>
      </w:r>
      <w:r w:rsidRPr="006B702C">
        <w:t xml:space="preserve">tasks, participants were asked to pose happy and neutral facial expressions in randomized order through either the facial mimicry, voluntary facial action, or pen-in-mouth </w:t>
      </w:r>
      <w:r w:rsidR="00A51C90" w:rsidRPr="006B702C">
        <w:t>task</w:t>
      </w:r>
      <w:r w:rsidR="00914B38" w:rsidRPr="006B702C">
        <w:t xml:space="preserve"> (described below)</w:t>
      </w:r>
      <w:r w:rsidRPr="006B702C">
        <w:t>. While posing these expressions, some participants were randomly assigned to view positive images. To reinforce the cover story, participants were provided with an on-screen timer during all tasks.</w:t>
      </w:r>
    </w:p>
    <w:p w14:paraId="2F4C76AF" w14:textId="55D46535" w:rsidR="00BE5E06" w:rsidRPr="006B702C" w:rsidRDefault="00BE5E06" w:rsidP="000753E1">
      <w:pPr>
        <w:spacing w:line="360" w:lineRule="auto"/>
        <w:ind w:firstLine="720"/>
      </w:pPr>
      <w:r w:rsidRPr="006B702C">
        <w:t xml:space="preserve">After </w:t>
      </w:r>
      <w:r w:rsidR="00A51C90" w:rsidRPr="006B702C">
        <w:t>completing each filler and facial pose task,</w:t>
      </w:r>
      <w:r w:rsidRPr="006B702C">
        <w:t xml:space="preserve"> participants completed a simple filler arithmetic problem and the Discrete Emotions Questionnaire’s </w:t>
      </w:r>
      <w:r w:rsidR="00B13A8E" w:rsidRPr="006B702C">
        <w:t>four</w:t>
      </w:r>
      <w:r w:rsidRPr="006B702C">
        <w:t>-item happiness subscale, which asked participants to indicate the degree to which they experienced happiness, satisfaction, liking, and enjoyment during the preceding task (1 = “not at all” to 7 “an extreme amount”)</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 xml:space="preserve">. Participants also completed two items measuring anxiety (worry, nervous). To further obscure the purpose of the study, participants also completed one anger, tiredness, and confusion filler item. All emotion items were presented in random order. By not referencing the </w:t>
      </w:r>
      <w:r w:rsidR="00A51C90" w:rsidRPr="006B702C">
        <w:t xml:space="preserve">positive </w:t>
      </w:r>
      <w:r w:rsidRPr="006B702C">
        <w:t>stimuli, this questionnaire better captured self-focused, as opposed to world-focused, emotional experience</w:t>
      </w:r>
      <w:r w:rsidRPr="006B702C">
        <w:fldChar w:fldCharType="begin" w:fldLock="1"/>
      </w:r>
      <w:r w:rsidRPr="006B702C">
        <w:instrText>ADDIN CSL_CITATION {"citationItems":[{"id":"ITEM-1","itemData":{"DOI":"10.1080/02699930441000346","author":[{"dropping-particle":"","family":"Frijda","given":"Nico H","non-dropping-particle":"","parse-names":false,"suffix":""}],"container-title":"Cognition &amp; Emotion","id":"ITEM-1","issued":{"date-parts":[["2010"]]},"page":"473-497","title":"Emotion experience","type":"article-journal","volume":"194"},"uris":["http://www.mendeley.com/documents/?uuid=1642677e-320a-4628-be61-18e9a2846939"]},{"id":"ITEM-2","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Review","id":"ITEM-2","issue":"2","issued":{"date-parts":[["2002"]]},"page":"219-259","title":"Consciousness and the varieties of emotion experience: A theoretical framework","type":"article-journal","volume":"109"},"uris":["http://www.mendeley.com/documents/?uuid=c0e220fa-233f-4c15-a54a-22bd3508fb82"]}],"mendeley":{"formattedCitation":"&lt;sup&gt;57,58&lt;/sup&gt;","plainTextFormattedCitation":"57,58","previouslyFormattedCitation":"&lt;sup&gt;57,58&lt;/sup&gt;"},"properties":{"noteIndex":0},"schema":"https://github.com/citation-style-language/schema/raw/master/csl-citation.json"}</w:instrText>
      </w:r>
      <w:r w:rsidRPr="006B702C">
        <w:fldChar w:fldCharType="separate"/>
      </w:r>
      <w:r w:rsidRPr="006B702C">
        <w:rPr>
          <w:noProof/>
          <w:vertAlign w:val="superscript"/>
        </w:rPr>
        <w:t>57,58</w:t>
      </w:r>
      <w:r w:rsidRPr="006B702C">
        <w:fldChar w:fldCharType="end"/>
      </w:r>
      <w:r w:rsidRPr="006B702C">
        <w:t xml:space="preserve">. Afterwards, participants rated how much they liked the task and how difficult they found the task and arithmetic problem. In the </w:t>
      </w:r>
      <w:r w:rsidR="00B13A8E" w:rsidRPr="006B702C">
        <w:t xml:space="preserve">facial expression pose </w:t>
      </w:r>
      <w:r w:rsidRPr="006B702C">
        <w:t>tasks, an attention check item asking participants to choose a specific response option was randomly inserted in the questions regarding the task and arithmetic problem difficulty.</w:t>
      </w:r>
    </w:p>
    <w:p w14:paraId="2371EA39" w14:textId="3BB81F90" w:rsidR="00BE5E06" w:rsidRPr="006B702C" w:rsidRDefault="00BE5E06" w:rsidP="000753E1">
      <w:pPr>
        <w:spacing w:line="360" w:lineRule="auto"/>
        <w:ind w:firstLine="720"/>
      </w:pPr>
      <w:bookmarkStart w:id="7" w:name="_Hlk531590598"/>
      <w:r w:rsidRPr="006B702C">
        <w:lastRenderedPageBreak/>
        <w:t xml:space="preserve">In the facial mimicry condition, participants were shown a 2 x 2 image matrix of actors posing happy expressions. Participants were then instructed to either mimic these expressions (happy </w:t>
      </w:r>
      <w:r w:rsidR="00103AA6" w:rsidRPr="006B702C">
        <w:t>expression pose</w:t>
      </w:r>
      <w:r w:rsidRPr="006B702C">
        <w:t xml:space="preserve">) or maintain a blank expression (neutral </w:t>
      </w:r>
      <w:r w:rsidR="00103AA6" w:rsidRPr="006B702C">
        <w:t>expression pose</w:t>
      </w:r>
      <w:r w:rsidRPr="006B702C">
        <w:t xml:space="preserve">). </w:t>
      </w:r>
      <w:bookmarkEnd w:id="7"/>
      <w:r w:rsidRPr="006B702C">
        <w:t xml:space="preserve">Importantly, having participants view the happy expression matrix before both the happy and neutral </w:t>
      </w:r>
      <w:r w:rsidR="00103AA6" w:rsidRPr="006B702C">
        <w:t xml:space="preserve">expression pose trials </w:t>
      </w:r>
      <w:r w:rsidRPr="006B702C">
        <w:t xml:space="preserve">ensured that any potentially confounding effects that images of smiling people have on emotional experience were constant across mimicry trials. The expression matrix was displayed for at least 5 seconds, and participants indicated when they </w:t>
      </w:r>
      <w:r w:rsidR="00103AA6" w:rsidRPr="006B702C">
        <w:t xml:space="preserve">were </w:t>
      </w:r>
      <w:r w:rsidRPr="006B702C">
        <w:t xml:space="preserve">ready to perform the task. In the voluntary facial action technique condition, participants were instructed to either </w:t>
      </w:r>
      <w:bookmarkStart w:id="8" w:name="_Hlk522205581"/>
      <w:r w:rsidRPr="006B702C">
        <w:t xml:space="preserve">move the corner of their lips up towards their ear and elevate their cheeks using only the muscles in their face (happy </w:t>
      </w:r>
      <w:r w:rsidR="00103AA6" w:rsidRPr="006B702C">
        <w:t>expression pose</w:t>
      </w:r>
      <w:r w:rsidRPr="006B702C">
        <w:t>)</w:t>
      </w:r>
      <w:bookmarkEnd w:id="8"/>
      <w:r w:rsidRPr="006B702C">
        <w:t xml:space="preserve"> or maintain a blank facial posture (neutral </w:t>
      </w:r>
      <w:r w:rsidR="00103AA6" w:rsidRPr="006B702C">
        <w:t>expression pose</w:t>
      </w:r>
      <w:r w:rsidRPr="006B702C">
        <w:t xml:space="preserve">). In the pen-in-mouth condition, participants received video instructions regarding the correct way to hold the pen in their teeth (happy </w:t>
      </w:r>
      <w:r w:rsidR="00103AA6" w:rsidRPr="006B702C">
        <w:t>expression pose</w:t>
      </w:r>
      <w:r w:rsidRPr="006B702C">
        <w:t xml:space="preserve">) or lips (neutral </w:t>
      </w:r>
      <w:r w:rsidR="00103AA6" w:rsidRPr="006B702C">
        <w:t>expression pose</w:t>
      </w:r>
      <w:r w:rsidRPr="006B702C">
        <w:t>). During all facial pose tasks, participants were instructed to maintain the poses for 5 seconds, the approximate duration of spontaneous happiness expressions</w:t>
      </w:r>
      <w:r w:rsidRPr="006B702C">
        <w:fldChar w:fldCharType="begin" w:fldLock="1"/>
      </w:r>
      <w:r w:rsidR="003C6823" w:rsidRPr="006B702C">
        <w:instrText>ADDIN CSL_CITATION {"citationItems":[{"id":"ITEM-1","itemData":{"DOI":"10.1196/annals.1280.010","ISSN":"00778923","PMID":"14766633","abstract":"Darwin did not focus on deception. Only a few sentences in his book mentioned the issue. One of them raised the very interesting question of whether it is difficult to voluntarily inhibit the emotional expressions that are most difficult to voluntarily fabricate. Another suggestion was that it would be possible to unmask a fabricated expression by the absence of the difficult-to-voluntarily-generate facial actions. Still another was that during emotion body movements could be more easily suppressed than facial expression. Research relevant to each of Darwin's suggestions is reviewed, as is other research on deception that Darwin did not foresee.","author":[{"dropping-particle":"","family":"Ekman","given":"Paul","non-dropping-particle":"","parse-names":false,"suffix":""}],"container-title":"Annals of the New York Academy of Sciences","id":"ITEM-1","issued":{"date-parts":[["2003"]]},"page":"205-221","title":"Darwin, deception, and facial expression","type":"paper-conference","volume":"1000"},"uris":["http://www.mendeley.com/documents/?uuid=944a664e-9061-3eb0-9b20-9c8103ca4eb6"]}],"mendeley":{"formattedCitation":"&lt;sup&gt;67&lt;/sup&gt;","plainTextFormattedCitation":"67","previouslyFormattedCitation":"&lt;sup&gt;67&lt;/sup&gt;"},"properties":{"noteIndex":0},"schema":"https://github.com/citation-style-language/schema/raw/master/csl-citation.json"}</w:instrText>
      </w:r>
      <w:r w:rsidRPr="006B702C">
        <w:fldChar w:fldCharType="separate"/>
      </w:r>
      <w:r w:rsidRPr="006B702C">
        <w:rPr>
          <w:noProof/>
          <w:vertAlign w:val="superscript"/>
        </w:rPr>
        <w:t>67</w:t>
      </w:r>
      <w:r w:rsidRPr="006B702C">
        <w:fldChar w:fldCharType="end"/>
      </w:r>
      <w:r w:rsidRPr="006B702C">
        <w:t>.</w:t>
      </w:r>
    </w:p>
    <w:p w14:paraId="64334D98" w14:textId="4EB0237F" w:rsidR="00BE5E06" w:rsidRPr="006B702C" w:rsidRDefault="00BE5E06" w:rsidP="000753E1">
      <w:pPr>
        <w:spacing w:line="360" w:lineRule="auto"/>
        <w:ind w:firstLine="720"/>
      </w:pPr>
      <w:r w:rsidRPr="006B702C">
        <w:t xml:space="preserve">After completing the </w:t>
      </w:r>
      <w:r w:rsidR="006678EB" w:rsidRPr="006B702C">
        <w:t xml:space="preserve">two filler and two facial pose </w:t>
      </w:r>
      <w:r w:rsidRPr="006B702C">
        <w:t>tasks, participants answered a variety of open-ended questions regarding their beliefs about the purpose of the experiment via Qualtrics. Each research group recruited two independent, results-blind coders to review the open-ended responses. The coders were provided a written description of the study purpose and methods and subsequently reviewed participants’ open-ended responses in randomized order. Based on the open-ended responses, coders rated the degree to which each participant was aware of the true purpose of the experiment (1 = “not at all aware” to 7 = “completely aware”).</w:t>
      </w:r>
    </w:p>
    <w:p w14:paraId="1F34A599" w14:textId="3DE666C0" w:rsidR="00BE5E06" w:rsidRPr="006B702C" w:rsidRDefault="00BE5E06" w:rsidP="000753E1">
      <w:pPr>
        <w:spacing w:line="360" w:lineRule="auto"/>
        <w:ind w:firstLine="720"/>
      </w:pPr>
      <w:r w:rsidRPr="006B702C">
        <w:t>After answering questions about their beliefs regarding the purpose of the experiment, participants completed a short demographic form and the Body Awareness Questionnaire</w:t>
      </w:r>
      <w:r w:rsidRPr="006B702C">
        <w:fldChar w:fldCharType="begin" w:fldLock="1"/>
      </w:r>
      <w:r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Pr="006B702C">
        <w:rPr>
          <w:noProof/>
          <w:vertAlign w:val="superscript"/>
        </w:rPr>
        <w:t>68</w:t>
      </w:r>
      <w:r w:rsidRPr="006B702C">
        <w:fldChar w:fldCharType="end"/>
      </w:r>
      <w:r w:rsidRPr="006B702C">
        <w:t xml:space="preserve">.  Participants then answered </w:t>
      </w:r>
      <w:r w:rsidR="00232C32" w:rsidRPr="006B702C">
        <w:t xml:space="preserve">four </w:t>
      </w:r>
      <w:r w:rsidRPr="006B702C">
        <w:t xml:space="preserve">questions related to the quality of their data. </w:t>
      </w:r>
      <w:r w:rsidR="00232C32" w:rsidRPr="006B702C">
        <w:t>First, p</w:t>
      </w:r>
      <w:r w:rsidRPr="006B702C">
        <w:t xml:space="preserve">articipants </w:t>
      </w:r>
      <w:r w:rsidR="00232C32" w:rsidRPr="006B702C">
        <w:t xml:space="preserve">provided </w:t>
      </w:r>
      <w:r w:rsidR="00232C32" w:rsidRPr="006B702C">
        <w:rPr>
          <w:i/>
          <w:iCs/>
        </w:rPr>
        <w:t>compliance ratings</w:t>
      </w:r>
      <w:r w:rsidR="00232C32" w:rsidRPr="006B702C">
        <w:t xml:space="preserve">, wherein they were </w:t>
      </w:r>
      <w:r w:rsidRPr="006B702C">
        <w:t xml:space="preserve">re-presented with their assigned happy pose instructions and asked to retrospectively rate how well they followed the instructions earlier in the study (1 = “not at all” to 7 = “exactly”). Second, participants </w:t>
      </w:r>
      <w:r w:rsidR="00232C32" w:rsidRPr="006B702C">
        <w:t xml:space="preserve">provided </w:t>
      </w:r>
      <w:r w:rsidR="00232C32" w:rsidRPr="006B702C">
        <w:rPr>
          <w:i/>
          <w:iCs/>
        </w:rPr>
        <w:t>genuineness ratings</w:t>
      </w:r>
      <w:r w:rsidR="00232C32" w:rsidRPr="006B702C">
        <w:t xml:space="preserve">, wherein they </w:t>
      </w:r>
      <w:r w:rsidRPr="006B702C">
        <w:t>were asked to repeat the task and rate the degree to which it feels like they are expressing happiness (1 = “not at all” to 7 = “exactly”). Third</w:t>
      </w:r>
      <w:r w:rsidR="00321CED" w:rsidRPr="006B702C">
        <w:t xml:space="preserve">, </w:t>
      </w:r>
      <w:r w:rsidR="00232C32" w:rsidRPr="006B702C">
        <w:t>if participants indicated that they were able to watch themselves repeat the task (e.g., via a mirror or camera phone)</w:t>
      </w:r>
      <w:r w:rsidR="00321CED" w:rsidRPr="006B702C">
        <w:t xml:space="preserve">, </w:t>
      </w:r>
      <w:r w:rsidR="00232C32" w:rsidRPr="006B702C">
        <w:t xml:space="preserve">they provided </w:t>
      </w:r>
      <w:r w:rsidR="00232C32" w:rsidRPr="006B702C">
        <w:rPr>
          <w:i/>
          <w:iCs/>
        </w:rPr>
        <w:lastRenderedPageBreak/>
        <w:t>similarity ratings</w:t>
      </w:r>
      <w:r w:rsidR="00321CED" w:rsidRPr="006B702C">
        <w:t>. For similarity ratings, participants were</w:t>
      </w:r>
      <w:r w:rsidR="00232C32" w:rsidRPr="006B702C">
        <w:t xml:space="preserve"> </w:t>
      </w:r>
      <w:r w:rsidRPr="006B702C">
        <w:t xml:space="preserve">asked to watch themselves repeat the task and indicate the degree to which their expression matches an image of an individual completing the task correctly (1 = “not at all” to 7 = “exactly”). Fourth, participants were asked to describe any issues that may compromise the quality of their data (e.g., distractions). The two coders from each research group reviewed the responses to this last question and rated the degree to which each participant was distracted (1 = “not at all distracted” to 7 “completely distracted”). Participants were told that there was not penalty for indicating that they did not complete the task correctly or that there are issues with the quality of their data. </w:t>
      </w:r>
    </w:p>
    <w:p w14:paraId="69019E0F" w14:textId="07C1580B" w:rsidR="002450F5" w:rsidRPr="006B702C" w:rsidRDefault="00BE5E06" w:rsidP="000753E1">
      <w:pPr>
        <w:spacing w:line="360" w:lineRule="auto"/>
        <w:ind w:firstLine="720"/>
      </w:pPr>
      <w:r w:rsidRPr="006B702C">
        <w:t>Ideally, the quality of participants’ posed expression would have been assessed via video recordings or participant-submitted photos. However, many members of our collaboration expressed doubts about receiving ethical approval to collect and share images or recordings. Participants in many of our data collection region also lacked a web camera. Furthermore, researchers are still debating whether awareness of overt video recording interferes with facial feedback effects</w:t>
      </w:r>
      <w:r w:rsidRPr="006B702C">
        <w:fldChar w:fldCharType="begin" w:fldLock="1"/>
      </w:r>
      <w:r w:rsidR="005740BA"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id":"ITEM-3","itemData":{"DOI":"10.1177/1745691616674460","ISBN":"1745691616664","ISSN":"1745-6916","PMID":"27694469","author":[{"dropping-particle":"","family":"Strack","given":"Fritz","non-dropping-particle":"","parse-names":false,"suffix":""}],"container-title":"Perspectives on Psychological Science","id":"ITEM-3","issue":"6","issued":{"date-parts":[["2016"]]},"page":"929-930","title":"Reflection on the smiling registered replication report","type":"article-journal","volume":"11"},"uris":["http://www.mendeley.com/documents/?uuid=66d8d7f3-d73b-3daa-9000-d02cfa92751a"]},{"id":"ITEM-4","itemData":{"DOI":"10.1037/emo0000532","ISSN":"19311516","PMID":"30475036","abstract":"The facial feedback effect refers to the influence of unobtrusive manipulations of facial behavior on emotional outcomes. That manipulations inducing or inhibiting smiling can shape positive affect and evaluations is a staple of undergraduate psychology curricula and supports theories of embodied emotion. Thus, the results of a Registered Replication Report indicating minimal evidence to support the facial feedback effect were widely viewed as cause for concern regarding the reliability of this effect. However, it has been suggested that features of the design of the replication studies may have influenced the study results. Relevant to these concerns are experimental facial feedback data collected from over 400 undergraduates over the course of 9 semesters. Circumstances of data collection met several criteria broadly recommended for testing the effect, including limited prior exposure to the facial feedback hypothesis, conditions minimally likely to induce self-focused attention, and the use of moderately funny contemporary cartoons as stimuli. Results yielded robust evidence in favor of the facial feedback hypothesis. Cartoons that participants evaluated while holding a pen or pencil in their teeth (smiling induction) were rated as funnier than cartoons they evaluated while holding a pen or pencil in their lips (smiling inhibition). The magnitude of the effect overlapped with original reports. Findings demonstrate that the facial feedback effect can be successfully replicated in a classroom setting and are in line with theories of emotional embodiment, according to which internal emotional states and relevant external emotional behaviors exert mutual influence on one another.","author":[{"dropping-particle":"","family":"Marsh","given":"Abigail A.","non-dropping-particle":"","parse-names":false,"suffix":""},{"dropping-particle":"","family":"Rhoads","given":"Shawn A.","non-dropping-particle":"","parse-names":false,"suffix":""},{"dropping-particle":"","family":"Ryan","given":"Rebecca M.","non-dropping-particle":"","parse-names":false,"suffix":""}],"container-title":"Emotion","id":"ITEM-4","issue":"8","issued":{"date-parts":[["2019"]]},"page":"1500-1504","title":"A multi-semester classroom demonstration yields evidence in support of the facial feedback effect","type":"article-journal","volume":"19"},"uris":["http://www.mendeley.com/documents/?uuid=33fab750-9b3c-4ddf-93ae-ac3ccea6c946"]}],"mendeley":{"formattedCitation":"&lt;sup&gt;49,50,59,69&lt;/sup&gt;","plainTextFormattedCitation":"49,50,59,69","previouslyFormattedCitation":"&lt;sup&gt;49,50,59,69&lt;/sup&gt;"},"properties":{"noteIndex":0},"schema":"https://github.com/citation-style-language/schema/raw/master/csl-citation.json"}</w:instrText>
      </w:r>
      <w:r w:rsidRPr="006B702C">
        <w:fldChar w:fldCharType="separate"/>
      </w:r>
      <w:r w:rsidRPr="006B702C">
        <w:rPr>
          <w:noProof/>
          <w:vertAlign w:val="superscript"/>
        </w:rPr>
        <w:t>49,50,59,69</w:t>
      </w:r>
      <w:r w:rsidRPr="006B702C">
        <w:fldChar w:fldCharType="end"/>
      </w:r>
      <w:r w:rsidRPr="006B702C">
        <w:t xml:space="preserve">. Nevertheless, pilot study recordings and self-reports confirmed that almost all participants </w:t>
      </w:r>
      <w:r w:rsidR="00902237" w:rsidRPr="006B702C">
        <w:t>complied with</w:t>
      </w:r>
      <w:r w:rsidRPr="006B702C">
        <w:t xml:space="preserve"> </w:t>
      </w:r>
      <w:r w:rsidR="00902237" w:rsidRPr="006B702C">
        <w:t>the pose instructions</w:t>
      </w:r>
      <w:r w:rsidRPr="006B702C">
        <w:t xml:space="preserve"> (see Supplementary Materials</w:t>
      </w:r>
      <w:r w:rsidR="00914B38" w:rsidRPr="006B702C">
        <w:t>).</w:t>
      </w:r>
    </w:p>
    <w:p w14:paraId="7E19A3C6" w14:textId="77777777" w:rsidR="002450F5" w:rsidRPr="006B702C" w:rsidRDefault="002450F5" w:rsidP="000753E1">
      <w:pPr>
        <w:pStyle w:val="APAHeading2"/>
        <w:spacing w:line="360" w:lineRule="auto"/>
        <w:rPr>
          <w:rFonts w:ascii="Times New Roman" w:hAnsi="Times New Roman" w:cs="Times New Roman"/>
        </w:rPr>
      </w:pPr>
      <w:bookmarkStart w:id="9" w:name="_91h6i1kd2y47" w:colFirst="0" w:colLast="0"/>
      <w:bookmarkEnd w:id="9"/>
      <w:r w:rsidRPr="006B702C">
        <w:rPr>
          <w:rFonts w:ascii="Times New Roman" w:hAnsi="Times New Roman" w:cs="Times New Roman"/>
        </w:rPr>
        <w:t>Materials</w:t>
      </w:r>
    </w:p>
    <w:p w14:paraId="38ACEC93" w14:textId="3569E3F7" w:rsidR="002450F5" w:rsidRPr="006B702C" w:rsidRDefault="002450F5" w:rsidP="000753E1">
      <w:pPr>
        <w:spacing w:after="200" w:line="360" w:lineRule="auto"/>
        <w:ind w:firstLine="720"/>
        <w:contextualSpacing/>
      </w:pPr>
      <w:r w:rsidRPr="006B702C">
        <w:t>In the facial mimicry task, participants all viewed the same 2 x 2 image matrix of actors posing happy facial expressions from the Extended Cohn-Kanade Dataset</w:t>
      </w:r>
      <w:r w:rsidRPr="006B702C">
        <w:fldChar w:fldCharType="begin" w:fldLock="1"/>
      </w:r>
      <w:r w:rsidR="003C6823" w:rsidRPr="006B702C">
        <w:instrText>ADDIN CSL_CITATION {"citationItems":[{"id":"ITEM-1","itemData":{"ISBN":"1424470307","author":[{"dropping-particle":"","family":"Lucey","given":"Patrick","non-dropping-particle":"","parse-names":false,"suffix":""},{"dropping-particle":"","family":"Cohn","given":"Jeffrey F","non-dropping-particle":"","parse-names":false,"suffix":""},{"dropping-particle":"","family":"Kanade","given":"Takeo","non-dropping-particle":"","parse-names":false,"suffix":""},{"dropping-particle":"","family":"Saragih","given":"Jason","non-dropping-particle":"","parse-names":false,"suffix":""},{"dropping-particle":"","family":"Ambadar","given":"Zara","non-dropping-particle":"","parse-names":false,"suffix":""},{"dropping-particle":"","family":"Matthews","given":"Iain","non-dropping-particle":"","parse-names":false,"suffix":""}],"container-title":"Computer Vision and Pattern Recognition Workshops (CVPRW), 2010 IEEE Computer Society Conference on","id":"ITEM-1","issued":{"date-parts":[["2010"]]},"page":"94-101","publisher":"IEEE","title":"The Extended Cohn-Kanade Dataset (CK+): A complete dataset for action unit and emotion-specified expression","type":"paper-conference"},"uris":["http://www.mendeley.com/documents/?uuid=8172b969-bde7-4551-8f46-d20439bec93d"]}],"mendeley":{"formattedCitation":"&lt;sup&gt;70&lt;/sup&gt;","plainTextFormattedCitation":"70","previouslyFormattedCitation":"&lt;sup&gt;70&lt;/sup&gt;"},"properties":{"noteIndex":0},"schema":"https://github.com/citation-style-language/schema/raw/master/csl-citation.json"}</w:instrText>
      </w:r>
      <w:r w:rsidRPr="006B702C">
        <w:fldChar w:fldCharType="separate"/>
      </w:r>
      <w:r w:rsidRPr="006B702C">
        <w:rPr>
          <w:noProof/>
          <w:vertAlign w:val="superscript"/>
        </w:rPr>
        <w:t>70</w:t>
      </w:r>
      <w:r w:rsidRPr="006B702C">
        <w:fldChar w:fldCharType="end"/>
      </w:r>
      <w:r w:rsidRPr="006B702C">
        <w:t>. All four actors</w:t>
      </w:r>
      <w:r w:rsidRPr="006B702C" w:rsidDel="003C5699">
        <w:t xml:space="preserve"> </w:t>
      </w:r>
      <w:r w:rsidRPr="006B702C">
        <w:t>posed prototypical facial expressions of happiness, as confirmed by coders trained in the Facial Action Coding System</w:t>
      </w:r>
      <w:r w:rsidRPr="006B702C">
        <w:fldChar w:fldCharType="begin" w:fldLock="1"/>
      </w:r>
      <w:r w:rsidRPr="006B702C">
        <w:instrText>ADDIN CSL_CITATION {"citationItems":[{"id":"ITEM-1","itemData":{"ISBN":"0195104463","author":[{"dropping-particle":"","family":"Ekman","given":"Paul","non-dropping-particle":"","parse-names":false,"suffix":""},{"dropping-particle":"","family":"Rosenberg","given":"Erika L","non-dropping-particle":"","parse-names":false,"suffix":""}],"id":"ITEM-1","issued":{"date-parts":[["1997"]]},"publisher":"Oxford University Press, USA","title":"What the face reveals: Basic and applied studies of spontaneous expression using the Facial Action Coding System (FACS)","type":"book"},"uris":["http://www.mendeley.com/documents/?uuid=e06418ce-9bcd-4325-9b98-f974341698ad"]}],"mendeley":{"formattedCitation":"&lt;sup&gt;71&lt;/sup&gt;","plainTextFormattedCitation":"71","previouslyFormattedCitation":"&lt;sup&gt;71&lt;/sup&gt;"},"properties":{"noteIndex":0},"schema":"https://github.com/citation-style-language/schema/raw/master/csl-citation.json"}</w:instrText>
      </w:r>
      <w:r w:rsidRPr="006B702C">
        <w:fldChar w:fldCharType="separate"/>
      </w:r>
      <w:r w:rsidRPr="006B702C">
        <w:rPr>
          <w:noProof/>
          <w:vertAlign w:val="superscript"/>
        </w:rPr>
        <w:t>71</w:t>
      </w:r>
      <w:r w:rsidRPr="006B702C">
        <w:fldChar w:fldCharType="end"/>
      </w:r>
      <w:r w:rsidRPr="006B702C">
        <w:t>. An image matrix of actors, as opposed to a single image, was used to ensure that participants have multiple examples of the movement and were provided with more options for a suitable facial model. In the pen-in-mouth task, instructional videos were adopted from Wagenmakers and colleagues’ replication materials</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w:t>
      </w:r>
    </w:p>
    <w:p w14:paraId="63810DF7" w14:textId="4E023503" w:rsidR="002450F5" w:rsidRPr="006B702C" w:rsidRDefault="002450F5" w:rsidP="000753E1">
      <w:pPr>
        <w:spacing w:after="200" w:line="360" w:lineRule="auto"/>
        <w:ind w:firstLine="720"/>
        <w:contextualSpacing/>
      </w:pPr>
      <w:r w:rsidRPr="006B702C">
        <w:t xml:space="preserve">During the two facial pose tasks, </w:t>
      </w:r>
      <w:r w:rsidR="006678EB" w:rsidRPr="006B702C">
        <w:t xml:space="preserve">half of </w:t>
      </w:r>
      <w:r w:rsidRPr="006B702C">
        <w:t>participants viewed an array of four positive photos (e.g., photos of dogs, flowers, kittens, and rainbows). Multiple photos (as opposed to a single photo) were used to increase the probability that participants found at least one of the photos emotionally evocative. All photos were drawn from a database comprising 100 images from the Internet and the International Affective Picture System</w:t>
      </w:r>
      <w:r w:rsidRPr="006B702C">
        <w:fldChar w:fldCharType="begin" w:fldLock="1"/>
      </w:r>
      <w:r w:rsidRPr="006B702C">
        <w:instrText>ADDIN CSL_CITATION {"citationItems":[{"id":"ITEM-1","itemData":{"author":[{"dropping-particle":"","family":"Lang","given":"P","non-dropping-particle":"","parse-names":false,"suffix":""},{"dropping-particle":"","family":"Bradley","given":"Margaret M","non-dropping-particle":"","parse-names":false,"suffix":""}],"container-title":"Handbook of emotion elicitation and assessment","id":"ITEM-1","issued":{"date-parts":[["2007"]]},"publisher":"Oxford University Press New York, NY","title":"The International Affective Picture System (IAPS) in the study of emotion and attention","type":"article-journal","volume":"29"},"uris":["http://www.mendeley.com/documents/?uuid=8ef35467-24ab-42ad-81fe-f1b0aa21afe2"]}],"mendeley":{"formattedCitation":"&lt;sup&gt;72&lt;/sup&gt;","plainTextFormattedCitation":"72","previouslyFormattedCitation":"&lt;sup&gt;72&lt;/sup&gt;"},"properties":{"noteIndex":0},"schema":"https://github.com/citation-style-language/schema/raw/master/csl-citation.json"}</w:instrText>
      </w:r>
      <w:r w:rsidRPr="006B702C">
        <w:fldChar w:fldCharType="separate"/>
      </w:r>
      <w:r w:rsidRPr="006B702C">
        <w:rPr>
          <w:noProof/>
          <w:vertAlign w:val="superscript"/>
        </w:rPr>
        <w:t>72</w:t>
      </w:r>
      <w:r w:rsidRPr="006B702C">
        <w:fldChar w:fldCharType="end"/>
      </w:r>
      <w:r w:rsidRPr="006B702C">
        <w:t xml:space="preserve"> that were separately rated on how good and bad they were</w:t>
      </w:r>
      <w:r w:rsidRPr="006B702C">
        <w:fldChar w:fldCharType="begin" w:fldLock="1"/>
      </w:r>
      <w:r w:rsidRPr="006B702C">
        <w:instrText>ADDIN CSL_CITATION {"citationItems":[{"id":"ITEM-1","itemData":{"ISSN":"0146-1672","author":[{"dropping-particle":"","family":"March","given":"David S","non-dropping-particle":"","parse-names":false,"suffix":""},{"dropping-particle":"","family":"Gaertner","given":"Lowell","non-dropping-particle":"","parse-names":false,"suffix":""},{"dropping-particle":"","family":"Olson","given":"Michael A","non-dropping-particle":"","parse-names":false,"suffix":""}],"container-title":"Personality and Social Psychology Bulletin","id":"ITEM-1","issue":"11","issued":{"date-parts":[["2017"]]},"page":"1519-1529","publisher":"SAGE Publications Sage CA: Los Angeles, CA","title":"In harm’s way: On preferential response to threatening stimuli","type":"article-journal","volume":"43"},"uris":["http://www.mendeley.com/documents/?uuid=2f81ea08-5a4b-4dc7-84d0-6be397f9bc50"]}],"mendeley":{"formattedCitation":"&lt;sup&gt;73&lt;/sup&gt;","plainTextFormattedCitation":"73","previouslyFormattedCitation":"&lt;sup&gt;73&lt;/sup&gt;"},"properties":{"noteIndex":0},"schema":"https://github.com/citation-style-language/schema/raw/master/csl-citation.json"}</w:instrText>
      </w:r>
      <w:r w:rsidRPr="006B702C">
        <w:fldChar w:fldCharType="separate"/>
      </w:r>
      <w:r w:rsidRPr="006B702C">
        <w:rPr>
          <w:noProof/>
          <w:vertAlign w:val="superscript"/>
        </w:rPr>
        <w:t>73</w:t>
      </w:r>
      <w:r w:rsidRPr="006B702C">
        <w:fldChar w:fldCharType="end"/>
      </w:r>
      <w:r w:rsidRPr="006B702C">
        <w:t xml:space="preserve">. Results from three pilot studies confirmed that these images successfully elicited feelings of happiness. Due to potential cross-cultural differences in what </w:t>
      </w:r>
      <w:r w:rsidRPr="006B702C">
        <w:lastRenderedPageBreak/>
        <w:t xml:space="preserve">types of photos elicit happiness (e.g., dog photos can be expected to elicit happiness in many Western </w:t>
      </w:r>
      <w:r w:rsidR="00073AE4" w:rsidRPr="006B702C">
        <w:t xml:space="preserve">European </w:t>
      </w:r>
      <w:r w:rsidRPr="006B702C">
        <w:t xml:space="preserve">cultures, but not all African cultures), four </w:t>
      </w:r>
      <w:r w:rsidR="00073AE4" w:rsidRPr="006B702C">
        <w:t>research groups</w:t>
      </w:r>
      <w:r w:rsidRPr="006B702C">
        <w:t xml:space="preserve"> replaced photos with more culturally appropriate positive photos. For non-English speaking data collection sites, experiment materials were translated into the local language.</w:t>
      </w:r>
      <w:r w:rsidRPr="006B702C" w:rsidDel="00F47724">
        <w:t xml:space="preserve"> </w:t>
      </w:r>
    </w:p>
    <w:p w14:paraId="3BB25D4D" w14:textId="59E47F62"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P</w:t>
      </w:r>
      <w:r w:rsidR="001D67BD" w:rsidRPr="006B702C">
        <w:rPr>
          <w:rFonts w:ascii="Times New Roman" w:hAnsi="Times New Roman" w:cs="Times New Roman"/>
        </w:rPr>
        <w:t>ower Analysis</w:t>
      </w:r>
    </w:p>
    <w:p w14:paraId="5683245F" w14:textId="4AD8ED69" w:rsidR="00C37852" w:rsidRPr="006B702C" w:rsidRDefault="00C37852" w:rsidP="000753E1">
      <w:pPr>
        <w:spacing w:after="0" w:line="360" w:lineRule="auto"/>
        <w:ind w:firstLine="720"/>
        <w:contextualSpacing/>
      </w:pPr>
      <w:r w:rsidRPr="006B702C">
        <w:t>Power analysis was performed via a linear multilevel modeling simulation. We randomly generated normally distributed data for 96 participants from 22 research groups. Effect size estimates for the hypothesized effects of pose (</w:t>
      </w:r>
      <w:r w:rsidRPr="006B702C">
        <w:rPr>
          <w:i/>
        </w:rPr>
        <w:t>d</w:t>
      </w:r>
      <w:r w:rsidRPr="006B702C">
        <w:t xml:space="preserve"> = 0.39), stimuli presence (</w:t>
      </w:r>
      <w:r w:rsidRPr="006B702C">
        <w:rPr>
          <w:i/>
        </w:rPr>
        <w:t>d</w:t>
      </w:r>
      <w:r w:rsidRPr="006B702C">
        <w:t xml:space="preserve"> = 0.68), and the pose by stimuli presence interaction (</w:t>
      </w:r>
      <w:r w:rsidRPr="006B702C">
        <w:rPr>
          <w:i/>
        </w:rPr>
        <w:t>d</w:t>
      </w:r>
      <w:r w:rsidRPr="006B702C">
        <w:t xml:space="preserve"> = 0.29) were estimated from pilot studies 1 and 2. All other effects were set to zero. Pilot study 3 was run after initial in-</w:t>
      </w:r>
      <w:r w:rsidR="007C3FE7" w:rsidRPr="006B702C">
        <w:t>principal</w:t>
      </w:r>
      <w:r w:rsidRPr="006B702C">
        <w:t xml:space="preserve"> acceptance was granted and yielded somewhat different effect size estimates. However, this pilot study led to minor refinements in exclusion criteria that left our original predictions unchanged. </w:t>
      </w:r>
    </w:p>
    <w:p w14:paraId="001731D9" w14:textId="28FECDD4" w:rsidR="00C37852" w:rsidRPr="006B702C" w:rsidRDefault="00C37852" w:rsidP="000753E1">
      <w:pPr>
        <w:spacing w:after="0" w:line="360" w:lineRule="auto"/>
        <w:ind w:firstLine="720"/>
        <w:contextualSpacing/>
      </w:pPr>
      <w:r w:rsidRPr="006B702C">
        <w:t xml:space="preserve">Based on </w:t>
      </w:r>
      <w:r w:rsidR="007C3FE7" w:rsidRPr="006B702C">
        <w:t xml:space="preserve">the </w:t>
      </w:r>
      <w:r w:rsidRPr="006B702C">
        <w:t xml:space="preserve">two </w:t>
      </w:r>
      <w:r w:rsidR="007C3FE7" w:rsidRPr="006B702C">
        <w:t xml:space="preserve">initial </w:t>
      </w:r>
      <w:r w:rsidRPr="006B702C">
        <w:t xml:space="preserve">pilot studies, we simulated random intercepts for participants with </w:t>
      </w:r>
      <w:r w:rsidRPr="006B702C">
        <w:rPr>
          <w:i/>
        </w:rPr>
        <w:t>SD</w:t>
      </w:r>
      <w:r w:rsidRPr="006B702C">
        <w:t xml:space="preserve"> = 0.70. We did not simulate random slopes for participants since there are only two observations within each participant, which would</w:t>
      </w:r>
      <w:r w:rsidR="007C3FE7" w:rsidRPr="006B702C">
        <w:t xml:space="preserve"> have</w:t>
      </w:r>
      <w:r w:rsidRPr="006B702C">
        <w:t xml:space="preserve"> likely led to convergence issues. Random slopes for research groups</w:t>
      </w:r>
      <w:r w:rsidRPr="006B702C" w:rsidDel="006C5036">
        <w:t xml:space="preserve"> </w:t>
      </w:r>
      <w:r w:rsidRPr="006B702C">
        <w:t>were simulated based on the values from the previous many-lab failure-to-replicate</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 For hypothesized effects, we specified conservative random slopes estimates based on the standard deviation of the meta-analytic effect size from the previous many-labs failure-to-replicate (</w:t>
      </w:r>
      <w:r w:rsidRPr="006B702C">
        <w:rPr>
          <w:i/>
        </w:rPr>
        <w:t>SD</w:t>
      </w:r>
      <w:r w:rsidRPr="006B702C">
        <w:t xml:space="preserve"> = 0.28). For effects we expected to be zero, we specified random slopes based on the random slope from the previous many-labs failure-to-replicate (τ</w:t>
      </w:r>
      <w:r w:rsidRPr="006B702C">
        <w:rPr>
          <w:vertAlign w:val="superscript"/>
        </w:rPr>
        <w:t>2</w:t>
      </w:r>
      <w:r w:rsidRPr="006B702C">
        <w:t xml:space="preserve"> ≈ 0). However, due to convergence issues, the research groups</w:t>
      </w:r>
      <w:r w:rsidRPr="006B702C" w:rsidDel="006C5036">
        <w:t xml:space="preserve"> </w:t>
      </w:r>
      <w:r w:rsidRPr="006B702C">
        <w:t xml:space="preserve">random slope for the facial feedback task factor was removed. Residual variance was set to 0.60 based on estimates from </w:t>
      </w:r>
      <w:r w:rsidR="006678EB" w:rsidRPr="006B702C">
        <w:t>two pilot studies (see Supplementary Materials)</w:t>
      </w:r>
      <w:r w:rsidRPr="006B702C">
        <w:t xml:space="preserve">. </w:t>
      </w:r>
    </w:p>
    <w:p w14:paraId="476A96AF" w14:textId="04363EC9" w:rsidR="00C37852" w:rsidRPr="006B702C" w:rsidRDefault="00C37852" w:rsidP="000753E1">
      <w:pPr>
        <w:spacing w:after="0" w:line="360" w:lineRule="auto"/>
        <w:ind w:firstLine="720"/>
        <w:contextualSpacing/>
        <w:rPr>
          <w:color w:val="000000"/>
        </w:rPr>
      </w:pPr>
      <w:r w:rsidRPr="006B702C">
        <w:t xml:space="preserve">Results from this power simulation indicated that over 95% power for all our hypothesized effects could be obtained with at least 1,584 participants. However, based on </w:t>
      </w:r>
      <w:r w:rsidR="006678EB" w:rsidRPr="006B702C">
        <w:t xml:space="preserve">results from a third </w:t>
      </w:r>
      <w:r w:rsidRPr="006B702C">
        <w:t>pilot study, we estimated that 44% of participants would not meet our strict inclusion criteria</w:t>
      </w:r>
      <w:r w:rsidR="006678EB" w:rsidRPr="006B702C">
        <w:t xml:space="preserve"> (described below)</w:t>
      </w:r>
      <w:r w:rsidRPr="006B702C">
        <w:t>, leading to a desired sample of 2,281</w:t>
      </w:r>
      <w:r w:rsidR="0043742E" w:rsidRPr="006B702C">
        <w:rPr>
          <w:rStyle w:val="FootnoteReference"/>
        </w:rPr>
        <w:footnoteReference w:id="2"/>
      </w:r>
      <w:r w:rsidRPr="006B702C">
        <w:t xml:space="preserve">. Consequently, we </w:t>
      </w:r>
      <w:r w:rsidR="001D67BD" w:rsidRPr="006B702C">
        <w:t xml:space="preserve">planned to collect data until one of the following conditions were met: </w:t>
      </w:r>
      <w:r w:rsidR="001D67BD" w:rsidRPr="006B702C">
        <w:rPr>
          <w:color w:val="000000"/>
        </w:rPr>
        <w:t xml:space="preserve">(a) 22 labs had collected </w:t>
      </w:r>
      <w:r w:rsidR="001D67BD" w:rsidRPr="006B702C">
        <w:rPr>
          <w:color w:val="000000"/>
        </w:rPr>
        <w:lastRenderedPageBreak/>
        <w:t xml:space="preserve">at least 105 participants, or (b) at least six months have elapsed since the start of data collection and we had at least </w:t>
      </w:r>
      <w:r w:rsidR="001D67BD" w:rsidRPr="006B702C">
        <w:t>2,281</w:t>
      </w:r>
      <w:r w:rsidR="001D67BD" w:rsidRPr="006B702C">
        <w:rPr>
          <w:color w:val="000000"/>
        </w:rPr>
        <w:t xml:space="preserve"> participants.</w:t>
      </w:r>
    </w:p>
    <w:p w14:paraId="11A1779C" w14:textId="5CBD19B5" w:rsidR="001D67BD" w:rsidRPr="006B702C" w:rsidRDefault="001D67BD" w:rsidP="000753E1">
      <w:pPr>
        <w:pStyle w:val="APAHeading2"/>
        <w:spacing w:line="360" w:lineRule="auto"/>
        <w:rPr>
          <w:rFonts w:ascii="Times New Roman" w:hAnsi="Times New Roman" w:cs="Times New Roman"/>
        </w:rPr>
      </w:pPr>
      <w:r w:rsidRPr="006B702C">
        <w:rPr>
          <w:rFonts w:ascii="Times New Roman" w:hAnsi="Times New Roman" w:cs="Times New Roman"/>
        </w:rPr>
        <w:t>Participants</w:t>
      </w:r>
    </w:p>
    <w:p w14:paraId="076A86E5" w14:textId="2B6F7E32" w:rsidR="00FA2105" w:rsidRPr="006B702C" w:rsidRDefault="001D67BD" w:rsidP="000753E1">
      <w:pPr>
        <w:spacing w:after="0" w:line="360" w:lineRule="auto"/>
        <w:ind w:firstLine="720"/>
        <w:contextualSpacing/>
        <w:rPr>
          <w:color w:val="000000"/>
        </w:rPr>
      </w:pPr>
      <w:r w:rsidRPr="006B702C">
        <w:rPr>
          <w:color w:val="000000"/>
        </w:rPr>
        <w:t xml:space="preserve">We stopped data collection </w:t>
      </w:r>
      <w:r w:rsidR="00B14411" w:rsidRPr="006B702C">
        <w:rPr>
          <w:color w:val="000000"/>
        </w:rPr>
        <w:t>once 22 labs had collected at least 105 participants</w:t>
      </w:r>
      <w:r w:rsidRPr="006B702C">
        <w:rPr>
          <w:color w:val="000000"/>
        </w:rPr>
        <w:t xml:space="preserve">, accruing </w:t>
      </w:r>
      <w:r w:rsidR="00FA2105" w:rsidRPr="006B702C">
        <w:rPr>
          <w:color w:val="000000"/>
        </w:rPr>
        <w:t xml:space="preserve">complete observations from </w:t>
      </w:r>
      <w:r w:rsidRPr="006B702C">
        <w:rPr>
          <w:color w:val="000000"/>
        </w:rPr>
        <w:t xml:space="preserve">a total of </w:t>
      </w:r>
      <w:r w:rsidR="00FA2105" w:rsidRPr="006B702C">
        <w:rPr>
          <w:color w:val="000000"/>
        </w:rPr>
        <w:t xml:space="preserve">3,878 </w:t>
      </w:r>
      <w:r w:rsidRPr="006B702C">
        <w:rPr>
          <w:color w:val="000000"/>
        </w:rPr>
        <w:t xml:space="preserve">participants from 26 </w:t>
      </w:r>
      <w:r w:rsidR="00247750" w:rsidRPr="006B702C">
        <w:rPr>
          <w:color w:val="000000"/>
        </w:rPr>
        <w:t>labs spanning 19 countries</w:t>
      </w:r>
      <w:r w:rsidR="002450F5" w:rsidRPr="006B702C">
        <w:rPr>
          <w:color w:val="000000"/>
        </w:rPr>
        <w:t xml:space="preserve"> (</w:t>
      </w:r>
      <w:r w:rsidR="005E7FD6" w:rsidRPr="006B702C">
        <w:rPr>
          <w:i/>
          <w:iCs/>
          <w:color w:val="000000"/>
        </w:rPr>
        <w:t>M</w:t>
      </w:r>
      <w:r w:rsidR="005E7FD6" w:rsidRPr="006B702C">
        <w:rPr>
          <w:color w:val="000000"/>
          <w:vertAlign w:val="subscript"/>
        </w:rPr>
        <w:t>age</w:t>
      </w:r>
      <w:r w:rsidR="005E7FD6" w:rsidRPr="006B702C">
        <w:rPr>
          <w:color w:val="000000"/>
        </w:rPr>
        <w:t xml:space="preserve"> = 26.6; </w:t>
      </w:r>
      <w:r w:rsidR="005E7FD6" w:rsidRPr="006B702C">
        <w:rPr>
          <w:i/>
          <w:iCs/>
          <w:color w:val="000000"/>
        </w:rPr>
        <w:t>SD</w:t>
      </w:r>
      <w:r w:rsidR="005E7FD6" w:rsidRPr="006B702C">
        <w:rPr>
          <w:color w:val="000000"/>
          <w:vertAlign w:val="subscript"/>
        </w:rPr>
        <w:t>age</w:t>
      </w:r>
      <w:r w:rsidR="005E7FD6" w:rsidRPr="006B702C">
        <w:rPr>
          <w:color w:val="000000"/>
        </w:rPr>
        <w:t xml:space="preserve"> = 10.6; 71% women, 28% men, 1% other; </w:t>
      </w:r>
      <w:r w:rsidR="002450F5" w:rsidRPr="006B702C">
        <w:rPr>
          <w:color w:val="000000"/>
        </w:rPr>
        <w:t>see Figure 1</w:t>
      </w:r>
      <w:r w:rsidR="005E7FD6" w:rsidRPr="006B702C">
        <w:rPr>
          <w:color w:val="000000"/>
        </w:rPr>
        <w:t>)</w:t>
      </w:r>
      <w:r w:rsidRPr="006B702C">
        <w:rPr>
          <w:color w:val="000000"/>
        </w:rPr>
        <w:t xml:space="preserve">. </w:t>
      </w:r>
      <w:r w:rsidR="00073AE4" w:rsidRPr="006B702C">
        <w:rPr>
          <w:color w:val="000000"/>
        </w:rPr>
        <w:t xml:space="preserve">To be </w:t>
      </w:r>
      <w:r w:rsidR="00FA2105" w:rsidRPr="006B702C">
        <w:rPr>
          <w:color w:val="000000"/>
        </w:rPr>
        <w:t>included in the primary analyses, participants must not have: (1) failed any attention check, (2) completed the study on a mobile device, (3) reported that they did not follow the facial expression pose instructions, (4) reported that their posed expression did not match an image of an actor completing the task correctly, (5) exhibited any awareness of the study hypothesis, or (6) indicated that they were very distracted during the study. 1,504 participants met these primary analyses inclusion criteria.</w:t>
      </w:r>
      <w:r w:rsidR="00476A15" w:rsidRPr="006B702C">
        <w:rPr>
          <w:color w:val="000000"/>
        </w:rPr>
        <w:t xml:space="preserve"> For secondary </w:t>
      </w:r>
      <w:r w:rsidR="003732AC">
        <w:rPr>
          <w:color w:val="000000"/>
        </w:rPr>
        <w:t xml:space="preserve">and exploratory </w:t>
      </w:r>
      <w:r w:rsidR="00476A15" w:rsidRPr="006B702C">
        <w:rPr>
          <w:color w:val="000000"/>
        </w:rPr>
        <w:t>analyses, data from all 3,878 participants were used.</w:t>
      </w:r>
    </w:p>
    <w:p w14:paraId="4B1BF91D" w14:textId="77777777"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Ethics</w:t>
      </w:r>
    </w:p>
    <w:p w14:paraId="78A6C0A7" w14:textId="054A3043" w:rsidR="00853635" w:rsidRPr="006B702C" w:rsidRDefault="00C37852" w:rsidP="00CC34A1">
      <w:pPr>
        <w:spacing w:line="360" w:lineRule="auto"/>
        <w:ind w:firstLine="720"/>
        <w:contextualSpacing/>
      </w:pPr>
      <w:r w:rsidRPr="006B702C">
        <w:t>Each research group received approval from their local Ethics Committee or IRB to conduct the study, indicated that their institution does not require approval for the researchers to conduct this type of research, or indicated that the current study is covered by a preexisting approval. All participants consented to participate in the study.</w:t>
      </w:r>
    </w:p>
    <w:p w14:paraId="2EE9EB1E" w14:textId="77777777" w:rsidR="00853635" w:rsidRPr="006B702C" w:rsidRDefault="00853635">
      <w:r w:rsidRPr="006B702C">
        <w:br w:type="page"/>
      </w:r>
    </w:p>
    <w:p w14:paraId="3084F926" w14:textId="4D3155E6" w:rsidR="00CC34A1" w:rsidRPr="006B702C" w:rsidRDefault="00CC34A1" w:rsidP="00CC34A1">
      <w:pPr>
        <w:spacing w:before="240" w:after="0" w:line="360" w:lineRule="auto"/>
        <w:contextualSpacing/>
      </w:pPr>
      <w:r w:rsidRPr="006B702C">
        <w:lastRenderedPageBreak/>
        <w:t>Figure 1.</w:t>
      </w:r>
    </w:p>
    <w:p w14:paraId="5BB16A9C" w14:textId="11DCDC70" w:rsidR="00CC34A1" w:rsidRPr="006B702C" w:rsidRDefault="00CC34A1" w:rsidP="00CC34A1">
      <w:pPr>
        <w:spacing w:after="0" w:line="360" w:lineRule="auto"/>
        <w:contextualSpacing/>
        <w:sectPr w:rsidR="00CC34A1" w:rsidRPr="006B702C" w:rsidSect="009C48A9">
          <w:headerReference w:type="default" r:id="rId8"/>
          <w:footnotePr>
            <w:numFmt w:val="lowerRoman"/>
          </w:footnotePr>
          <w:pgSz w:w="12240" w:h="15840"/>
          <w:pgMar w:top="1440" w:right="1440" w:bottom="1440" w:left="1440" w:header="720" w:footer="720" w:gutter="0"/>
          <w:pgNumType w:start="1"/>
          <w:cols w:space="720"/>
          <w:docGrid w:linePitch="326"/>
        </w:sectPr>
      </w:pPr>
      <w:r w:rsidRPr="006B702C">
        <w:t>Country-specific sample sizes</w:t>
      </w:r>
      <w:r w:rsidR="00AA54D5" w:rsidRPr="006B702C">
        <w:t>.</w:t>
      </w:r>
      <w:r w:rsidRPr="006B702C">
        <w:t xml:space="preserve"> </w:t>
      </w:r>
      <w:r w:rsidR="002B0F20">
        <w:t>Darker</w:t>
      </w:r>
      <w:r w:rsidRPr="006B702C">
        <w:t xml:space="preserve"> shades </w:t>
      </w:r>
      <w:r w:rsidR="00AA54D5" w:rsidRPr="006B702C">
        <w:t xml:space="preserve">denote </w:t>
      </w:r>
      <w:r w:rsidRPr="006B702C">
        <w:t>larger sample sizes.</w:t>
      </w:r>
      <w:r w:rsidR="002B0F20">
        <w:t xml:space="preserve"> Dotted countries denote countries where we did not collect data.</w:t>
      </w:r>
      <w:r w:rsidR="002B0F20">
        <w:rPr>
          <w:noProof/>
        </w:rPr>
        <w:drawing>
          <wp:inline distT="0" distB="0" distL="0" distR="0" wp14:anchorId="46E814E7" wp14:editId="7E8B0EA8">
            <wp:extent cx="5926455"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328035"/>
                    </a:xfrm>
                    <a:prstGeom prst="rect">
                      <a:avLst/>
                    </a:prstGeom>
                    <a:noFill/>
                    <a:ln>
                      <a:noFill/>
                    </a:ln>
                  </pic:spPr>
                </pic:pic>
              </a:graphicData>
            </a:graphic>
          </wp:inline>
        </w:drawing>
      </w:r>
      <w:r w:rsidRPr="006B702C">
        <w:t xml:space="preserve"> </w:t>
      </w:r>
    </w:p>
    <w:p w14:paraId="0CF253E5" w14:textId="3BD49191" w:rsidR="00DB498C" w:rsidRPr="006B702C" w:rsidRDefault="00B14411" w:rsidP="000753E1">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Result</w:t>
      </w:r>
      <w:r w:rsidRPr="006B702C">
        <w:rPr>
          <w:rStyle w:val="APAHeading2Char"/>
          <w:rFonts w:ascii="Times New Roman" w:hAnsi="Times New Roman" w:cs="Times New Roman"/>
          <w:b/>
          <w:bCs/>
          <w:sz w:val="24"/>
          <w:szCs w:val="24"/>
        </w:rPr>
        <w:t>s</w:t>
      </w:r>
    </w:p>
    <w:p w14:paraId="79649C3A" w14:textId="236E8F80" w:rsidR="00063242" w:rsidRPr="006B702C" w:rsidRDefault="00063242" w:rsidP="00A05509">
      <w:pPr>
        <w:spacing w:after="0" w:line="360" w:lineRule="auto"/>
        <w:ind w:firstLine="720"/>
        <w:contextualSpacing/>
      </w:pPr>
      <w:r w:rsidRPr="006B702C">
        <w:t xml:space="preserve">We used the same general approach for all analyses. Unless otherwise specified, happiness reports were modeled with (a) Pose (happy or neutral), Facial Movement Task (facial mimicry, voluntary facial action, or pen-in-mouth), and Stimuli Presence (absent, present) entered as effect-coded factors, (b) [for secondary analyses] continuous moderators entered mean-centered, (c) all higher-order interactions, and (d) random intercepts for participants and research groups. We initially planned to model random slopes for participants and research groups. However, </w:t>
      </w:r>
      <w:r w:rsidR="00213FF1">
        <w:t xml:space="preserve">in our primary analyses, </w:t>
      </w:r>
      <w:r w:rsidRPr="006B702C">
        <w:t xml:space="preserve">these random slopes generally led to convergence issues without concomitant improvements in model fit and were thus </w:t>
      </w:r>
      <w:r w:rsidR="006678EB" w:rsidRPr="006B702C">
        <w:t xml:space="preserve">(inconsequentially) </w:t>
      </w:r>
      <w:r w:rsidRPr="006B702C">
        <w:t xml:space="preserve">removed from all </w:t>
      </w:r>
      <w:r w:rsidR="006B1C1F" w:rsidRPr="006B702C">
        <w:t xml:space="preserve">reported </w:t>
      </w:r>
      <w:r w:rsidRPr="006B702C">
        <w:t xml:space="preserve">analyses. </w:t>
      </w:r>
      <w:r w:rsidR="00872ACF" w:rsidRPr="006B702C">
        <w:t>For tests</w:t>
      </w:r>
      <w:r w:rsidRPr="006B702C">
        <w:t xml:space="preserve"> of main effects, simple effects, and interactions, we </w:t>
      </w:r>
      <w:r w:rsidR="003353EF" w:rsidRPr="006B702C">
        <w:t xml:space="preserve">used </w:t>
      </w:r>
      <w:r w:rsidR="00A82003" w:rsidRPr="006B702C">
        <w:t xml:space="preserve">ANOVA-like tables to </w:t>
      </w:r>
      <w:r w:rsidR="003353EF" w:rsidRPr="006B702C">
        <w:t xml:space="preserve">derive </w:t>
      </w:r>
      <w:r w:rsidRPr="006B702C">
        <w:rPr>
          <w:i/>
        </w:rPr>
        <w:t>F</w:t>
      </w:r>
      <w:r w:rsidRPr="006B702C">
        <w:t>-values with Satterthwaite degrees of freedom. In instances where higher-order interactions were observed, we decompos</w:t>
      </w:r>
      <w:r w:rsidR="009A0B2F" w:rsidRPr="006B702C">
        <w:t>e</w:t>
      </w:r>
      <w:r w:rsidR="00A05509" w:rsidRPr="006B702C">
        <w:t>d</w:t>
      </w:r>
      <w:r w:rsidR="009A0B2F" w:rsidRPr="006B702C">
        <w:t xml:space="preserve"> </w:t>
      </w:r>
      <w:r w:rsidRPr="006B702C">
        <w:t>these interactions using simple effect tests and pairwise contrasts</w:t>
      </w:r>
      <w:r w:rsidR="00723FEF" w:rsidRPr="006B702C">
        <w:fldChar w:fldCharType="begin" w:fldLock="1"/>
      </w:r>
      <w:r w:rsidR="00E26867">
        <w:instrText>ADDIN CSL_CITATION {"citationItems":[{"id":"ITEM-1","itemData":{"author":[{"dropping-particle":"","family":"Lenth","given":"Russell","non-dropping-particle":"","parse-names":false,"suffix":""},{"dropping-particle":"","family":"Lenth","given":"Maintainer Russell","non-dropping-particle":"","parse-names":false,"suffix":""}],"container-title":"The American Statistician","id":"ITEM-1","issue":"4","issued":{"date-parts":[["2018"]]},"page":"216-221","title":"Package ‘lsmeans’","type":"article-journal","volume":"34"},"uris":["http://www.mendeley.com/documents/?uuid=995557be-bd17-4696-a90b-94163f90a617"]}],"mendeley":{"formattedCitation":"&lt;sup&gt;74&lt;/sup&gt;","plainTextFormattedCitation":"74","previouslyFormattedCitation":"&lt;sup&gt;74&lt;/sup&gt;"},"properties":{"noteIndex":0},"schema":"https://github.com/citation-style-language/schema/raw/master/csl-citation.json"}</w:instrText>
      </w:r>
      <w:r w:rsidR="00723FEF" w:rsidRPr="006B702C">
        <w:fldChar w:fldCharType="separate"/>
      </w:r>
      <w:r w:rsidR="00022999" w:rsidRPr="006B702C">
        <w:rPr>
          <w:noProof/>
          <w:vertAlign w:val="superscript"/>
        </w:rPr>
        <w:t>74</w:t>
      </w:r>
      <w:r w:rsidR="00723FEF" w:rsidRPr="006B702C">
        <w:fldChar w:fldCharType="end"/>
      </w:r>
      <w:r w:rsidRPr="006B702C">
        <w:t>.</w:t>
      </w:r>
    </w:p>
    <w:p w14:paraId="32A9F1B2" w14:textId="0ACC81C8" w:rsidR="004650A8" w:rsidRPr="006B702C" w:rsidRDefault="003732AC" w:rsidP="004650A8">
      <w:pPr>
        <w:pStyle w:val="APAHeading2"/>
        <w:spacing w:line="360" w:lineRule="auto"/>
        <w:rPr>
          <w:rFonts w:ascii="Times New Roman" w:hAnsi="Times New Roman" w:cs="Times New Roman"/>
        </w:rPr>
      </w:pPr>
      <w:r>
        <w:rPr>
          <w:rFonts w:ascii="Times New Roman" w:hAnsi="Times New Roman" w:cs="Times New Roman"/>
        </w:rPr>
        <w:t>Facial Feedback M</w:t>
      </w:r>
      <w:r w:rsidR="004650A8" w:rsidRPr="006B702C">
        <w:rPr>
          <w:rFonts w:ascii="Times New Roman" w:hAnsi="Times New Roman" w:cs="Times New Roman"/>
        </w:rPr>
        <w:t>anipulation Checks</w:t>
      </w:r>
    </w:p>
    <w:p w14:paraId="26A7380A" w14:textId="4CA8B447" w:rsidR="009927C1" w:rsidRPr="006B702C" w:rsidRDefault="008928B1" w:rsidP="00193474">
      <w:pPr>
        <w:spacing w:after="0" w:line="360" w:lineRule="auto"/>
        <w:ind w:firstLine="720"/>
        <w:contextualSpacing/>
      </w:pPr>
      <w:r w:rsidRPr="006B702C">
        <w:t xml:space="preserve">To </w:t>
      </w:r>
      <w:r w:rsidR="00166CE7" w:rsidRPr="006B702C">
        <w:t>examine the extent to which the</w:t>
      </w:r>
      <w:r w:rsidRPr="006B702C">
        <w:t xml:space="preserve"> facial </w:t>
      </w:r>
      <w:r w:rsidR="00166CE7" w:rsidRPr="006B702C">
        <w:t xml:space="preserve">movement </w:t>
      </w:r>
      <w:r w:rsidRPr="006B702C">
        <w:t xml:space="preserve">tasks </w:t>
      </w:r>
      <w:r w:rsidR="009A57BC">
        <w:t xml:space="preserve">created </w:t>
      </w:r>
      <w:r w:rsidRPr="006B702C">
        <w:t>expression</w:t>
      </w:r>
      <w:r w:rsidR="009A57BC">
        <w:t>s</w:t>
      </w:r>
      <w:r w:rsidRPr="006B702C">
        <w:t xml:space="preserve"> of happiness,</w:t>
      </w:r>
      <w:r w:rsidR="004650A8" w:rsidRPr="006B702C">
        <w:t xml:space="preserve"> we examined </w:t>
      </w:r>
      <w:r w:rsidR="003A411E" w:rsidRPr="006B702C">
        <w:t xml:space="preserve">participants’ (1) compliance ratings (the extent to which they reported following the pose instructions), (2) </w:t>
      </w:r>
      <w:r w:rsidR="00902237" w:rsidRPr="006B702C">
        <w:t xml:space="preserve">genuineness ratings (the extent to which they reported that their posed expression felt like a genuine expression of happiness), and (3) </w:t>
      </w:r>
      <w:r w:rsidR="003A411E" w:rsidRPr="006B702C">
        <w:t>similarity ratings (the extent to which the</w:t>
      </w:r>
      <w:r w:rsidR="00902237" w:rsidRPr="006B702C">
        <w:t>ir self-monitored expressions</w:t>
      </w:r>
      <w:r w:rsidR="003A411E" w:rsidRPr="006B702C">
        <w:t xml:space="preserve"> </w:t>
      </w:r>
      <w:r w:rsidR="004650A8" w:rsidRPr="006B702C">
        <w:t>matched an image of actors successfully completing the task</w:t>
      </w:r>
      <w:r w:rsidR="00902237" w:rsidRPr="006B702C">
        <w:t>)</w:t>
      </w:r>
      <w:r w:rsidR="003A411E" w:rsidRPr="006B702C">
        <w:t>.</w:t>
      </w:r>
      <w:r w:rsidR="009927C1" w:rsidRPr="006B702C">
        <w:t xml:space="preserve"> </w:t>
      </w:r>
      <w:r w:rsidR="00166CE7" w:rsidRPr="006B702C">
        <w:t>S</w:t>
      </w:r>
      <w:r w:rsidR="00902237" w:rsidRPr="006B702C">
        <w:t xml:space="preserve">ome participants </w:t>
      </w:r>
      <w:r w:rsidR="00166CE7" w:rsidRPr="006B702C">
        <w:t xml:space="preserve">reported </w:t>
      </w:r>
      <w:r w:rsidR="00902237" w:rsidRPr="006B702C">
        <w:t>that they could not self-monitor their expressions (e.g., via a camera or mirror)</w:t>
      </w:r>
      <w:r w:rsidR="00166CE7" w:rsidRPr="006B702C">
        <w:t xml:space="preserve">. Thus, </w:t>
      </w:r>
      <w:r w:rsidR="00902237" w:rsidRPr="006B702C">
        <w:t>we observed relatively fewer similarity ratings</w:t>
      </w:r>
      <w:r w:rsidR="008A06E3" w:rsidRPr="006B702C">
        <w:t xml:space="preserve">. </w:t>
      </w:r>
      <w:r w:rsidR="00193474" w:rsidRPr="006B702C">
        <w:t xml:space="preserve">Task and rating-specific </w:t>
      </w:r>
      <w:r w:rsidR="008A06E3" w:rsidRPr="006B702C">
        <w:t>sample sizes, descriptive statistics, and distributions</w:t>
      </w:r>
      <w:r w:rsidR="00193474" w:rsidRPr="006B702C">
        <w:t xml:space="preserve"> are shown in Figure 2</w:t>
      </w:r>
      <w:r w:rsidR="008A06E3" w:rsidRPr="006B702C">
        <w:t>.</w:t>
      </w:r>
    </w:p>
    <w:p w14:paraId="38C171AD" w14:textId="2C9B8A7A" w:rsidR="001C6B58" w:rsidRPr="006B702C" w:rsidRDefault="008A06E3" w:rsidP="00166CE7">
      <w:pPr>
        <w:spacing w:after="0" w:line="360" w:lineRule="auto"/>
        <w:ind w:firstLine="720"/>
        <w:contextualSpacing/>
        <w:sectPr w:rsidR="001C6B58" w:rsidRPr="006B702C" w:rsidSect="00FC0079">
          <w:footnotePr>
            <w:numFmt w:val="lowerRoman"/>
          </w:footnotePr>
          <w:pgSz w:w="12240" w:h="15840"/>
          <w:pgMar w:top="1440" w:right="1440" w:bottom="1440" w:left="1440" w:header="720" w:footer="720" w:gutter="0"/>
          <w:cols w:space="720"/>
          <w:docGrid w:linePitch="326"/>
        </w:sectPr>
      </w:pPr>
      <w:r w:rsidRPr="006B702C">
        <w:t xml:space="preserve">Results indicated that participants reported following all facial feedback task instructions closely—but that the </w:t>
      </w:r>
      <w:r w:rsidR="00166CE7" w:rsidRPr="006B702C">
        <w:t xml:space="preserve">pen-in-mouth task did not produce a happiness expression that felt </w:t>
      </w:r>
      <w:r w:rsidRPr="006B702C">
        <w:t>genuine. More specifically, c</w:t>
      </w:r>
      <w:r w:rsidR="009927C1" w:rsidRPr="006B702C">
        <w:t xml:space="preserve">ompliance ratings were extremely high in all </w:t>
      </w:r>
      <w:r w:rsidR="00902237" w:rsidRPr="006B702C">
        <w:t>facial feedback tasks</w:t>
      </w:r>
      <w:r w:rsidR="009927C1" w:rsidRPr="006B702C">
        <w:t xml:space="preserve">, with over 70% </w:t>
      </w:r>
      <w:r w:rsidR="00902237" w:rsidRPr="006B702C">
        <w:t xml:space="preserve">of participants indicating that they followed instructions exactly (the </w:t>
      </w:r>
      <w:r w:rsidR="00166CE7" w:rsidRPr="006B702C">
        <w:t xml:space="preserve">highest </w:t>
      </w:r>
      <w:r w:rsidR="00902237" w:rsidRPr="006B702C">
        <w:t>point o</w:t>
      </w:r>
      <w:r w:rsidR="00166CE7" w:rsidRPr="006B702C">
        <w:t>n</w:t>
      </w:r>
      <w:r w:rsidR="00902237" w:rsidRPr="006B702C">
        <w:t xml:space="preserve"> the scale</w:t>
      </w:r>
      <w:r w:rsidR="00B03E81" w:rsidRPr="006B702C">
        <w:t xml:space="preserve">; see </w:t>
      </w:r>
      <w:r w:rsidR="00193474" w:rsidRPr="006B702C">
        <w:t>Figure 2 Row 1</w:t>
      </w:r>
      <w:r w:rsidR="00902237" w:rsidRPr="006B702C">
        <w:t>)</w:t>
      </w:r>
      <w:r w:rsidR="009927C1" w:rsidRPr="006B702C">
        <w:t>.</w:t>
      </w:r>
      <w:r w:rsidR="00902237" w:rsidRPr="006B702C">
        <w:t xml:space="preserve"> Similarity ratings were also high in all facial feedback task</w:t>
      </w:r>
      <w:r w:rsidR="00166CE7" w:rsidRPr="006B702C">
        <w:t>s</w:t>
      </w:r>
      <w:r w:rsidR="00902237" w:rsidRPr="006B702C">
        <w:t>, with mean ratings above 5 (out of 7</w:t>
      </w:r>
      <w:r w:rsidR="00A82003" w:rsidRPr="006B702C">
        <w:t>;</w:t>
      </w:r>
      <w:r w:rsidR="00193474" w:rsidRPr="006B702C">
        <w:t xml:space="preserve"> see Figure 2 Row 2</w:t>
      </w:r>
      <w:r w:rsidR="00902237" w:rsidRPr="006B702C">
        <w:t xml:space="preserve">). Genuineness ratings, however, were not consistently high across facial feedback tasks. Participants who completed the facial mimicry or voluntary facial action tasks reported that the posed happy expressions felt moderately genuine </w:t>
      </w:r>
      <w:r w:rsidR="00902237" w:rsidRPr="006B702C">
        <w:lastRenderedPageBreak/>
        <w:t>(</w:t>
      </w:r>
      <w:r w:rsidR="00193474" w:rsidRPr="006B702C">
        <w:t>see Figure 2 Row 3</w:t>
      </w:r>
      <w:r w:rsidR="00902237" w:rsidRPr="006B702C">
        <w:t xml:space="preserve">). However, </w:t>
      </w:r>
      <w:r w:rsidR="00C472FA">
        <w:t xml:space="preserve">the modal response </w:t>
      </w:r>
      <w:r w:rsidR="00C472FA" w:rsidRPr="006B702C">
        <w:t xml:space="preserve">(32%) </w:t>
      </w:r>
      <w:r w:rsidR="00C472FA">
        <w:t xml:space="preserve">amongst </w:t>
      </w:r>
      <w:r w:rsidR="00902237" w:rsidRPr="006B702C">
        <w:t>participants</w:t>
      </w:r>
      <w:r w:rsidR="00166CE7" w:rsidRPr="006B702C">
        <w:t xml:space="preserve"> </w:t>
      </w:r>
      <w:r w:rsidR="00902237" w:rsidRPr="006B702C">
        <w:t xml:space="preserve">who completed the pen-in-mouth task </w:t>
      </w:r>
      <w:r w:rsidR="00C472FA">
        <w:t xml:space="preserve">was that </w:t>
      </w:r>
      <w:r w:rsidR="001C6B58" w:rsidRPr="006B702C">
        <w:t>that the posed expression did not at all feel genuine</w:t>
      </w:r>
      <w:r w:rsidR="00F551CF" w:rsidRPr="006B702C">
        <w:t xml:space="preserve"> (see Figure 3 Row 3)</w:t>
      </w:r>
      <w:r w:rsidR="001C6B58" w:rsidRPr="006B702C">
        <w:t>.</w:t>
      </w:r>
      <w:r w:rsidR="00F41A33" w:rsidRPr="006B702C">
        <w:t xml:space="preserve"> Supplemental between-task manipulation check analyses are available in the Supplemental Materials.</w:t>
      </w:r>
    </w:p>
    <w:p w14:paraId="035829DC" w14:textId="77777777" w:rsidR="00C32119" w:rsidRPr="006B702C" w:rsidRDefault="00C32119" w:rsidP="00C32119">
      <w:pPr>
        <w:spacing w:before="240" w:after="0" w:line="360" w:lineRule="auto"/>
        <w:contextualSpacing/>
      </w:pPr>
      <w:r w:rsidRPr="006B702C">
        <w:lastRenderedPageBreak/>
        <w:t xml:space="preserve">Figure 2. </w:t>
      </w:r>
    </w:p>
    <w:p w14:paraId="66F5EF5E" w14:textId="1958C4AB" w:rsidR="00C32119" w:rsidRPr="006B702C" w:rsidRDefault="00C32119" w:rsidP="00C32119">
      <w:pPr>
        <w:spacing w:after="0" w:line="360" w:lineRule="auto"/>
        <w:contextualSpacing/>
        <w:sectPr w:rsidR="00C32119" w:rsidRPr="006B702C" w:rsidSect="00C32119">
          <w:footnotePr>
            <w:numFmt w:val="lowerRoman"/>
          </w:footnotePr>
          <w:pgSz w:w="15840" w:h="12240" w:orient="landscape"/>
          <w:pgMar w:top="1440" w:right="1440" w:bottom="1440" w:left="1440" w:header="720" w:footer="720" w:gutter="0"/>
          <w:cols w:space="720"/>
          <w:docGrid w:linePitch="326"/>
        </w:sectPr>
      </w:pPr>
      <w:r w:rsidRPr="006B702C">
        <w:t xml:space="preserve">Distribution of compliance, </w:t>
      </w:r>
      <w:r w:rsidR="008A06E3" w:rsidRPr="006B702C">
        <w:t xml:space="preserve">genuineness, and </w:t>
      </w:r>
      <w:r w:rsidRPr="006B702C">
        <w:t>similarity ratings</w:t>
      </w:r>
      <w:r w:rsidR="008A06E3" w:rsidRPr="006B702C">
        <w:t xml:space="preserve"> for each</w:t>
      </w:r>
      <w:r w:rsidRPr="006B702C">
        <w:rPr>
          <w:bCs/>
        </w:rPr>
        <w:t xml:space="preserve"> facial </w:t>
      </w:r>
      <w:r w:rsidR="008A06E3" w:rsidRPr="006B702C">
        <w:rPr>
          <w:bCs/>
        </w:rPr>
        <w:t>movement task</w:t>
      </w:r>
      <w:r w:rsidRPr="006B702C">
        <w:rPr>
          <w:bCs/>
        </w:rPr>
        <w:t>.</w:t>
      </w:r>
      <w:r w:rsidR="00232C32" w:rsidRPr="006B702C">
        <w:rPr>
          <w:noProof/>
        </w:rPr>
        <w:drawing>
          <wp:inline distT="0" distB="0" distL="0" distR="0" wp14:anchorId="49F47DEB" wp14:editId="5495DC63">
            <wp:extent cx="8229600" cy="463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370C33C2" w14:textId="65E60CE3" w:rsidR="000643F7" w:rsidRPr="006B702C" w:rsidRDefault="00746938" w:rsidP="00193474">
      <w:pPr>
        <w:pStyle w:val="APAHeading2"/>
        <w:spacing w:line="360" w:lineRule="auto"/>
        <w:rPr>
          <w:rFonts w:ascii="Times New Roman" w:hAnsi="Times New Roman" w:cs="Times New Roman"/>
        </w:rPr>
      </w:pPr>
      <w:r w:rsidRPr="006B702C">
        <w:rPr>
          <w:rFonts w:ascii="Times New Roman" w:hAnsi="Times New Roman" w:cs="Times New Roman"/>
        </w:rPr>
        <w:lastRenderedPageBreak/>
        <w:t>Primary Analyses</w:t>
      </w:r>
    </w:p>
    <w:p w14:paraId="586170B0" w14:textId="75099F70" w:rsidR="00B4596D" w:rsidRPr="006B702C" w:rsidRDefault="00063242" w:rsidP="006678EB">
      <w:pPr>
        <w:spacing w:after="0" w:line="360" w:lineRule="auto"/>
        <w:ind w:firstLine="720"/>
        <w:contextualSpacing/>
      </w:pPr>
      <w:bookmarkStart w:id="10" w:name="_Hlk75784376"/>
      <w:r w:rsidRPr="006B702C">
        <w:t>For our primary analyses, we hypothesized that (1) participants would report higher levels of happiness after posing happy vs. neutral facial expressions (i.e., a main effect of Pose), (2) the magnitude of this effect would not vary across facial movement tasks (i.e., no interaction between Pose and Facial Movement Task), and (3) the magnitude of the effect would be large</w:t>
      </w:r>
      <w:r w:rsidR="009A57BC">
        <w:t>r</w:t>
      </w:r>
      <w:r w:rsidRPr="006B702C">
        <w:t xml:space="preserve"> in the presence vs. absence of positive stimuli (i.e., an interaction between Pose and Stimuli Presence; see Table 1).</w:t>
      </w:r>
      <w:bookmarkStart w:id="11" w:name="_4m328wr8z8mj" w:colFirst="0" w:colLast="0"/>
      <w:bookmarkEnd w:id="11"/>
      <w:r w:rsidR="006678EB" w:rsidRPr="006B702C">
        <w:t xml:space="preserve"> </w:t>
      </w:r>
    </w:p>
    <w:p w14:paraId="38E9758F" w14:textId="315C80B1" w:rsidR="00D10FED" w:rsidRPr="006B702C" w:rsidRDefault="00063242" w:rsidP="00166CE7">
      <w:pPr>
        <w:spacing w:after="0" w:line="360" w:lineRule="auto"/>
        <w:ind w:firstLine="720"/>
        <w:contextualSpacing/>
      </w:pPr>
      <w:r w:rsidRPr="006B702C">
        <w:t xml:space="preserve">Contrary to </w:t>
      </w:r>
      <w:r w:rsidR="00B4596D" w:rsidRPr="006B702C">
        <w:t xml:space="preserve">our </w:t>
      </w:r>
      <w:r w:rsidRPr="006B702C">
        <w:t>predictions, we observed a three-way interaction between Pose, Facial Movement Task, and Stimuli Presence</w:t>
      </w:r>
      <w:r w:rsidR="00B4596D" w:rsidRPr="006B702C">
        <w:t xml:space="preserve">, </w:t>
      </w:r>
      <w:r w:rsidR="00B4596D" w:rsidRPr="006B702C">
        <w:rPr>
          <w:i/>
        </w:rPr>
        <w:t>F</w:t>
      </w:r>
      <w:r w:rsidR="00B4596D" w:rsidRPr="006B702C">
        <w:t xml:space="preserve">(2, 1498) = 5.00, </w:t>
      </w:r>
      <w:r w:rsidR="00B4596D" w:rsidRPr="006B702C">
        <w:rPr>
          <w:i/>
        </w:rPr>
        <w:t>p</w:t>
      </w:r>
      <w:r w:rsidR="00B4596D" w:rsidRPr="006B702C">
        <w:t xml:space="preserve"> = .007</w:t>
      </w:r>
      <w:r w:rsidRPr="006B702C">
        <w:t>.</w:t>
      </w:r>
      <w:r w:rsidR="00B4596D" w:rsidRPr="006B702C">
        <w:t xml:space="preserve"> </w:t>
      </w:r>
      <w:r w:rsidR="00166CE7" w:rsidRPr="006B702C">
        <w:t>T</w:t>
      </w:r>
      <w:r w:rsidR="00B4596D" w:rsidRPr="006B702C">
        <w:t>his three-way</w:t>
      </w:r>
      <w:r w:rsidRPr="006B702C">
        <w:t xml:space="preserve"> </w:t>
      </w:r>
      <w:r w:rsidR="00B4596D" w:rsidRPr="006B702C">
        <w:t>interaction indicated that the effect of Pose on self-reported happiness was (a) significant in the facial mimicry and voluntary facial action tasks—but not the pen-in-mouth task, (b) significant in both the presence and absence of positive stimuli in all tasks besides the pen-in-mouth task, and (c) significantly stronger in the absence vs. presence of positive stimuli during the facial mimicry task</w:t>
      </w:r>
      <w:r w:rsidR="00C30308" w:rsidRPr="006B702C">
        <w:t xml:space="preserve"> (see Figure 3)</w:t>
      </w:r>
      <w:r w:rsidR="00B4596D" w:rsidRPr="006B702C">
        <w:t xml:space="preserve">. </w:t>
      </w:r>
      <w:r w:rsidR="00166CE7" w:rsidRPr="006B702C">
        <w:t xml:space="preserve">Notably, the significant Pose simple effects were observed among individuals who were judged by two independent coders to be completely unaware of the true purpose of the study. Thus, it is unlikely that the observed effects were driven by demand characteristics. </w:t>
      </w:r>
      <w:r w:rsidR="00B4596D" w:rsidRPr="006B702C">
        <w:t>We further describe this three-way interaction below by describing the Pose and Stimuli Presence effects for each facial movement task.</w:t>
      </w:r>
    </w:p>
    <w:bookmarkEnd w:id="10"/>
    <w:p w14:paraId="10371A37" w14:textId="076DCE27" w:rsidR="00D10FED" w:rsidRPr="006B702C" w:rsidRDefault="00D10FED"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Facial mimicry task</w:t>
      </w:r>
    </w:p>
    <w:p w14:paraId="493AA224" w14:textId="1FACB0CC" w:rsidR="0045297F" w:rsidRPr="006B702C" w:rsidRDefault="009968B4" w:rsidP="00822128">
      <w:pPr>
        <w:spacing w:after="0" w:line="360" w:lineRule="auto"/>
        <w:ind w:firstLine="720"/>
        <w:contextualSpacing/>
      </w:pPr>
      <w:bookmarkStart w:id="12" w:name="_Hlk75784846"/>
      <w:r w:rsidRPr="006B702C">
        <w:t xml:space="preserve">In the facial mimicry task, participants reported higher levels of happiness after </w:t>
      </w:r>
      <w:r w:rsidR="009A69CF" w:rsidRPr="006B702C">
        <w:t>posing happy</w:t>
      </w:r>
      <w:r w:rsidRPr="006B702C">
        <w:t xml:space="preserve"> vs. </w:t>
      </w:r>
      <w:r w:rsidR="009A69CF" w:rsidRPr="006B702C">
        <w:t>neutral facial expressions</w:t>
      </w:r>
      <w:r w:rsidRPr="006B702C">
        <w:t xml:space="preserve">, </w:t>
      </w:r>
      <w:r w:rsidRPr="006B702C">
        <w:rPr>
          <w:i/>
        </w:rPr>
        <w:t>F</w:t>
      </w:r>
      <w:r w:rsidRPr="006B702C">
        <w:t xml:space="preserve">(1, 1498) = 99.09, </w:t>
      </w:r>
      <w:r w:rsidRPr="006B702C">
        <w:rPr>
          <w:i/>
        </w:rPr>
        <w:t>p</w:t>
      </w:r>
      <w:r w:rsidRPr="006B702C">
        <w:t xml:space="preserve"> &lt; .001. This effect emerged both in the presence, </w:t>
      </w:r>
      <w:r w:rsidRPr="006B702C">
        <w:rPr>
          <w:i/>
        </w:rPr>
        <w:t>F</w:t>
      </w:r>
      <w:r w:rsidRPr="006B702C">
        <w:t xml:space="preserve">(1, 1498) = 22.81, </w:t>
      </w:r>
      <w:r w:rsidRPr="006B702C">
        <w:rPr>
          <w:i/>
        </w:rPr>
        <w:t>p</w:t>
      </w:r>
      <w:r w:rsidRPr="006B702C">
        <w:t xml:space="preserve"> &lt; .001, and the absence, </w:t>
      </w:r>
      <w:r w:rsidRPr="006B702C">
        <w:rPr>
          <w:i/>
        </w:rPr>
        <w:t>F</w:t>
      </w:r>
      <w:r w:rsidRPr="006B702C">
        <w:t xml:space="preserve">(1, 1498) = 85.92, </w:t>
      </w:r>
      <w:r w:rsidRPr="006B702C">
        <w:rPr>
          <w:i/>
        </w:rPr>
        <w:t>p</w:t>
      </w:r>
      <w:r w:rsidRPr="006B702C">
        <w:t xml:space="preserve"> &lt; .001</w:t>
      </w:r>
      <w:r w:rsidR="00A05509" w:rsidRPr="006B702C">
        <w:t xml:space="preserve">, </w:t>
      </w:r>
      <w:r w:rsidRPr="006B702C">
        <w:t xml:space="preserve">of positive stimuli (see Figure </w:t>
      </w:r>
      <w:r w:rsidR="00096303" w:rsidRPr="006B702C">
        <w:t>3</w:t>
      </w:r>
      <w:r w:rsidR="00822128" w:rsidRPr="006B702C">
        <w:t>, column 1</w:t>
      </w:r>
      <w:r w:rsidRPr="006B702C">
        <w:t xml:space="preserve">). </w:t>
      </w:r>
      <w:r w:rsidR="001A7F9D" w:rsidRPr="006B702C">
        <w:t>T</w:t>
      </w:r>
      <w:r w:rsidRPr="006B702C">
        <w:t xml:space="preserve">he effect of posed facial expressions on happiness </w:t>
      </w:r>
      <w:r w:rsidR="006B1C1F" w:rsidRPr="006B702C">
        <w:t xml:space="preserve">ratings </w:t>
      </w:r>
      <w:r w:rsidRPr="006B702C">
        <w:t xml:space="preserve">was </w:t>
      </w:r>
      <w:r w:rsidR="00F45AD3">
        <w:t>more pronounced</w:t>
      </w:r>
      <w:r w:rsidR="006B1C1F" w:rsidRPr="006B702C">
        <w:t xml:space="preserve"> when positive stimuli were absent</w:t>
      </w:r>
      <w:r w:rsidRPr="006B702C">
        <w:t xml:space="preserve">—as evidenced by a significant Pose by Stimuli Presence interaction among participants who completed the facial mimicry task, </w:t>
      </w:r>
      <w:r w:rsidRPr="006B702C">
        <w:rPr>
          <w:i/>
        </w:rPr>
        <w:t>F</w:t>
      </w:r>
      <w:r w:rsidRPr="006B702C">
        <w:t xml:space="preserve">(1, 1498) = 10.56, </w:t>
      </w:r>
      <w:r w:rsidRPr="006B702C">
        <w:rPr>
          <w:i/>
        </w:rPr>
        <w:t>p</w:t>
      </w:r>
      <w:r w:rsidRPr="006B702C">
        <w:t xml:space="preserve"> = .001</w:t>
      </w:r>
      <w:r w:rsidR="6A37D16E" w:rsidRPr="006B702C">
        <w:t>.</w:t>
      </w:r>
      <w:r w:rsidR="00822128" w:rsidRPr="006B702C">
        <w:t xml:space="preserve"> </w:t>
      </w:r>
      <w:r w:rsidR="001A7F9D" w:rsidRPr="006B702C">
        <w:t>Taken together, t</w:t>
      </w:r>
      <w:r w:rsidR="006B1C1F" w:rsidRPr="006B702C">
        <w:t xml:space="preserve">hese </w:t>
      </w:r>
      <w:r w:rsidRPr="006B702C">
        <w:t>results suggest that mimicking prototypical expressions of happiness can both amplify and</w:t>
      </w:r>
      <w:r w:rsidR="0021653C">
        <w:t xml:space="preserve"> </w:t>
      </w:r>
      <w:r w:rsidRPr="006B702C">
        <w:t xml:space="preserve">initiate feelings of happiness. </w:t>
      </w:r>
    </w:p>
    <w:bookmarkEnd w:id="12"/>
    <w:p w14:paraId="09E47F3B" w14:textId="12A51E18" w:rsidR="0045297F" w:rsidRPr="006B702C" w:rsidRDefault="0045297F"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Voluntary facial action task</w:t>
      </w:r>
    </w:p>
    <w:p w14:paraId="59FA68B7" w14:textId="7E0832F0" w:rsidR="0045297F" w:rsidRPr="006B702C" w:rsidRDefault="009968B4" w:rsidP="0011311A">
      <w:pPr>
        <w:spacing w:after="0" w:line="360" w:lineRule="auto"/>
        <w:ind w:firstLine="720"/>
        <w:contextualSpacing/>
      </w:pPr>
      <w:bookmarkStart w:id="13" w:name="_Hlk75784922"/>
      <w:r w:rsidRPr="006B702C">
        <w:t xml:space="preserve">In the voluntary facial action task, participants reported higher levels of happiness after posing happy vs. neutral facial expressions, </w:t>
      </w:r>
      <w:r w:rsidRPr="006B702C">
        <w:rPr>
          <w:i/>
        </w:rPr>
        <w:t>F</w:t>
      </w:r>
      <w:r w:rsidRPr="006B702C">
        <w:t xml:space="preserve">(1, 1498) = 69.69, </w:t>
      </w:r>
      <w:r w:rsidRPr="006B702C">
        <w:rPr>
          <w:i/>
        </w:rPr>
        <w:t>p</w:t>
      </w:r>
      <w:r w:rsidRPr="006B702C">
        <w:t xml:space="preserve"> &lt; .001</w:t>
      </w:r>
      <w:r w:rsidR="6A37D16E" w:rsidRPr="006B702C">
        <w:t>.</w:t>
      </w:r>
      <w:r w:rsidRPr="006B702C">
        <w:t xml:space="preserve"> </w:t>
      </w:r>
      <w:r w:rsidR="0011311A" w:rsidRPr="006B702C">
        <w:t xml:space="preserve">We did not observe a significant Pose by Stimuli Presence interaction, </w:t>
      </w:r>
      <w:r w:rsidR="0011311A" w:rsidRPr="006B702C">
        <w:rPr>
          <w:i/>
        </w:rPr>
        <w:t>F</w:t>
      </w:r>
      <w:r w:rsidR="0011311A" w:rsidRPr="006B702C">
        <w:t>(1, 1498) =</w:t>
      </w:r>
      <w:r w:rsidR="748EA3DB" w:rsidRPr="006B702C">
        <w:t xml:space="preserve"> </w:t>
      </w:r>
      <w:r w:rsidR="0011311A" w:rsidRPr="006B702C">
        <w:t xml:space="preserve">0.04, </w:t>
      </w:r>
      <w:r w:rsidR="0011311A" w:rsidRPr="006B702C">
        <w:rPr>
          <w:i/>
        </w:rPr>
        <w:t>p</w:t>
      </w:r>
      <w:r w:rsidR="0011311A" w:rsidRPr="006B702C">
        <w:t xml:space="preserve"> = .</w:t>
      </w:r>
      <w:r w:rsidR="748EA3DB" w:rsidRPr="006B702C">
        <w:t>85</w:t>
      </w:r>
      <w:r w:rsidR="6A37D16E" w:rsidRPr="006B702C">
        <w:t>. The</w:t>
      </w:r>
      <w:r w:rsidR="0011311A" w:rsidRPr="006B702C">
        <w:t xml:space="preserve"> Pose </w:t>
      </w:r>
      <w:r w:rsidRPr="006B702C">
        <w:t xml:space="preserve">effect </w:t>
      </w:r>
      <w:r w:rsidRPr="006B702C">
        <w:lastRenderedPageBreak/>
        <w:t xml:space="preserve">emerged both in both the presence, </w:t>
      </w:r>
      <w:r w:rsidRPr="006B702C">
        <w:rPr>
          <w:i/>
        </w:rPr>
        <w:t>F</w:t>
      </w:r>
      <w:r w:rsidRPr="006B702C">
        <w:t xml:space="preserve">(1, 1498) = 33.23, </w:t>
      </w:r>
      <w:r w:rsidRPr="006B702C">
        <w:rPr>
          <w:i/>
        </w:rPr>
        <w:t>p</w:t>
      </w:r>
      <w:r w:rsidRPr="006B702C">
        <w:t xml:space="preserve"> &lt; .001</w:t>
      </w:r>
      <w:r w:rsidR="6A37D16E" w:rsidRPr="006B702C">
        <w:t xml:space="preserve">, </w:t>
      </w:r>
      <w:r w:rsidRPr="006B702C">
        <w:t xml:space="preserve">and absence, </w:t>
      </w:r>
      <w:r w:rsidRPr="006B702C">
        <w:rPr>
          <w:i/>
        </w:rPr>
        <w:t>F</w:t>
      </w:r>
      <w:r w:rsidRPr="006B702C">
        <w:t xml:space="preserve">(1, 1498) = 36.85, </w:t>
      </w:r>
      <w:r w:rsidRPr="006B702C">
        <w:rPr>
          <w:i/>
        </w:rPr>
        <w:t>p</w:t>
      </w:r>
      <w:r w:rsidRPr="006B702C">
        <w:t xml:space="preserve"> &lt; .001</w:t>
      </w:r>
      <w:r w:rsidR="6A37D16E" w:rsidRPr="006B702C">
        <w:t xml:space="preserve">, </w:t>
      </w:r>
      <w:r w:rsidRPr="006B702C">
        <w:t>of positive stimuli (</w:t>
      </w:r>
      <w:r w:rsidR="00096303" w:rsidRPr="006B702C">
        <w:t>see Figure 3</w:t>
      </w:r>
      <w:r w:rsidR="00822128" w:rsidRPr="006B702C">
        <w:t>, column 2</w:t>
      </w:r>
      <w:r w:rsidRPr="006B702C">
        <w:t>)</w:t>
      </w:r>
      <w:bookmarkStart w:id="14" w:name="_1fob9te" w:colFirst="0" w:colLast="0"/>
      <w:bookmarkEnd w:id="14"/>
      <w:r w:rsidR="00C145A8" w:rsidRPr="006B702C">
        <w:t>.</w:t>
      </w:r>
      <w:r w:rsidRPr="006B702C">
        <w:t xml:space="preserve"> These results suggest that even the partial recreation of happy facial expressions—e.g., by simply pulling one’s lips back towards their ears—can both amplify and initiate feelings of happiness. </w:t>
      </w:r>
      <w:bookmarkStart w:id="15" w:name="_Hlk75784936"/>
      <w:bookmarkEnd w:id="13"/>
    </w:p>
    <w:bookmarkEnd w:id="15"/>
    <w:p w14:paraId="74273D95" w14:textId="7E176EBC" w:rsidR="0045297F" w:rsidRPr="006B702C" w:rsidRDefault="00806DCE"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Pen-in-</w:t>
      </w:r>
      <w:r w:rsidRPr="006B702C">
        <w:rPr>
          <w:rStyle w:val="APAHeading3Char"/>
          <w:rFonts w:ascii="Times New Roman" w:hAnsi="Times New Roman" w:cs="Times New Roman"/>
          <w:b/>
          <w:bCs/>
          <w:sz w:val="24"/>
          <w:szCs w:val="24"/>
        </w:rPr>
        <w:t>mouth</w:t>
      </w:r>
      <w:r w:rsidRPr="006B702C">
        <w:rPr>
          <w:rFonts w:ascii="Times New Roman" w:hAnsi="Times New Roman" w:cs="Times New Roman"/>
          <w:sz w:val="24"/>
          <w:szCs w:val="24"/>
        </w:rPr>
        <w:t xml:space="preserve"> task</w:t>
      </w:r>
    </w:p>
    <w:p w14:paraId="594068EC" w14:textId="505633BC" w:rsidR="009968B4" w:rsidRPr="006B702C" w:rsidRDefault="009968B4" w:rsidP="000753E1">
      <w:pPr>
        <w:spacing w:after="0" w:line="360" w:lineRule="auto"/>
        <w:ind w:firstLine="720"/>
        <w:contextualSpacing/>
      </w:pPr>
      <w:bookmarkStart w:id="16" w:name="_Hlk75784997"/>
      <w:r w:rsidRPr="006B702C">
        <w:t xml:space="preserve">In the pen-in-mouth task, we did not find significant evidence that participants reported higher levels of happiness after </w:t>
      </w:r>
      <w:r w:rsidR="009A69CF" w:rsidRPr="006B702C">
        <w:t>posing happy</w:t>
      </w:r>
      <w:r w:rsidRPr="006B702C">
        <w:t xml:space="preserve"> vs. </w:t>
      </w:r>
      <w:r w:rsidR="009A69CF" w:rsidRPr="006B702C">
        <w:t xml:space="preserve">neutral </w:t>
      </w:r>
      <w:r w:rsidRPr="006B702C">
        <w:t xml:space="preserve">facial expressions, </w:t>
      </w:r>
      <w:r w:rsidRPr="006B702C">
        <w:rPr>
          <w:i/>
          <w:iCs/>
        </w:rPr>
        <w:t>F</w:t>
      </w:r>
      <w:r w:rsidRPr="006B702C">
        <w:t xml:space="preserve">(1, 1498) = 2.78, </w:t>
      </w:r>
      <w:r w:rsidRPr="006B702C">
        <w:rPr>
          <w:i/>
          <w:iCs/>
        </w:rPr>
        <w:t>p</w:t>
      </w:r>
      <w:r w:rsidRPr="006B702C">
        <w:t xml:space="preserve"> = .10.</w:t>
      </w:r>
      <w:r w:rsidR="6A37D16E" w:rsidRPr="006B702C">
        <w:t xml:space="preserve"> </w:t>
      </w:r>
      <w:r w:rsidRPr="006B702C">
        <w:t xml:space="preserve">Regardless of whether participants </w:t>
      </w:r>
      <w:r w:rsidR="006678EB" w:rsidRPr="006B702C">
        <w:t>completed</w:t>
      </w:r>
      <w:r w:rsidRPr="006B702C">
        <w:t xml:space="preserve"> this pen-in-mouth task in the </w:t>
      </w:r>
      <w:r w:rsidR="6A37D16E" w:rsidRPr="006B702C">
        <w:t>absence</w:t>
      </w:r>
      <w:r w:rsidRPr="006B702C">
        <w:t xml:space="preserve">, </w:t>
      </w:r>
      <w:r w:rsidRPr="006B702C">
        <w:rPr>
          <w:i/>
          <w:iCs/>
        </w:rPr>
        <w:t>F</w:t>
      </w:r>
      <w:r w:rsidRPr="006B702C">
        <w:t xml:space="preserve">(1, 1498) = 0.32, </w:t>
      </w:r>
      <w:r w:rsidRPr="006B702C">
        <w:rPr>
          <w:i/>
          <w:iCs/>
        </w:rPr>
        <w:t>p</w:t>
      </w:r>
      <w:r w:rsidRPr="006B702C">
        <w:t xml:space="preserve"> = .57</w:t>
      </w:r>
      <w:r w:rsidR="6A37D16E" w:rsidRPr="006B702C">
        <w:t xml:space="preserve">, </w:t>
      </w:r>
      <w:r w:rsidRPr="006B702C">
        <w:t xml:space="preserve">or </w:t>
      </w:r>
      <w:r w:rsidR="6A37D16E" w:rsidRPr="006B702C">
        <w:t>presence</w:t>
      </w:r>
      <w:r w:rsidRPr="006B702C">
        <w:t xml:space="preserve">, </w:t>
      </w:r>
      <w:r w:rsidRPr="006B702C">
        <w:rPr>
          <w:i/>
          <w:iCs/>
        </w:rPr>
        <w:t>F</w:t>
      </w:r>
      <w:r w:rsidRPr="006B702C">
        <w:t xml:space="preserve">(1, 1498) = 3.12, </w:t>
      </w:r>
      <w:r w:rsidRPr="006B702C">
        <w:rPr>
          <w:i/>
          <w:iCs/>
        </w:rPr>
        <w:t>p</w:t>
      </w:r>
      <w:r w:rsidRPr="006B702C">
        <w:t xml:space="preserve"> = .08</w:t>
      </w:r>
      <w:r w:rsidR="6A37D16E" w:rsidRPr="006B702C">
        <w:t xml:space="preserve">, </w:t>
      </w:r>
      <w:r w:rsidRPr="006B702C">
        <w:t>of positive stimuli, we did not find significant evidence that the pen-in-mouth task increased participants’ self-reported happiness (</w:t>
      </w:r>
      <w:r w:rsidR="00096303" w:rsidRPr="006B702C">
        <w:t>see Figure 3</w:t>
      </w:r>
      <w:r w:rsidR="00822128" w:rsidRPr="006B702C">
        <w:t>, column 3</w:t>
      </w:r>
      <w:r w:rsidRPr="006B702C">
        <w:t>).</w:t>
      </w:r>
    </w:p>
    <w:p w14:paraId="276DDED6" w14:textId="25C804F7" w:rsidR="00C37852" w:rsidRPr="006B702C" w:rsidRDefault="0011311A" w:rsidP="000753E1">
      <w:pPr>
        <w:spacing w:after="0" w:line="360" w:lineRule="auto"/>
        <w:ind w:firstLine="720"/>
        <w:contextualSpacing/>
      </w:pPr>
      <w:r w:rsidRPr="006B702C">
        <w:t>W</w:t>
      </w:r>
      <w:r w:rsidR="009968B4" w:rsidRPr="006B702C">
        <w:t xml:space="preserve">e did find evidence that the pen-in-mouth task led to slight increases in happiness </w:t>
      </w:r>
      <w:r w:rsidR="00581295" w:rsidRPr="006B702C">
        <w:t>when we</w:t>
      </w:r>
      <w:r w:rsidRPr="006B702C">
        <w:t xml:space="preserve"> relaxed</w:t>
      </w:r>
      <w:r w:rsidR="009968B4" w:rsidRPr="006B702C">
        <w:t xml:space="preserve"> </w:t>
      </w:r>
      <w:r w:rsidR="00581295" w:rsidRPr="006B702C">
        <w:t xml:space="preserve">our </w:t>
      </w:r>
      <w:r w:rsidRPr="006B702C">
        <w:t xml:space="preserve">exclusion </w:t>
      </w:r>
      <w:r w:rsidR="00957559" w:rsidRPr="006B702C">
        <w:t>criteria</w:t>
      </w:r>
      <w:r w:rsidR="00822128" w:rsidRPr="006B702C">
        <w:t xml:space="preserve">. </w:t>
      </w:r>
      <w:r w:rsidRPr="006B702C">
        <w:t>More specifically</w:t>
      </w:r>
      <w:r w:rsidR="00822128" w:rsidRPr="006B702C">
        <w:t>, a significant pen-in-mouth effect was observed when we</w:t>
      </w:r>
      <w:r w:rsidR="00957559" w:rsidRPr="006B702C">
        <w:t xml:space="preserve"> </w:t>
      </w:r>
      <w:r w:rsidR="009968B4" w:rsidRPr="006B702C">
        <w:t>include</w:t>
      </w:r>
      <w:r w:rsidR="00822128" w:rsidRPr="006B702C">
        <w:t>d</w:t>
      </w:r>
      <w:r w:rsidR="009968B4" w:rsidRPr="006B702C">
        <w:t xml:space="preserve"> participants who (a) exhibited awareness of the study hypothesis and/or (b) indicated that they did not complete the pen-in-mouth task with high fidelity, </w:t>
      </w:r>
      <w:r w:rsidR="009968B4" w:rsidRPr="006B702C">
        <w:rPr>
          <w:i/>
          <w:iCs/>
        </w:rPr>
        <w:t>F</w:t>
      </w:r>
      <w:r w:rsidR="009968B4" w:rsidRPr="006B702C">
        <w:t xml:space="preserve">(1, 3872) = 16.37, </w:t>
      </w:r>
      <w:r w:rsidR="009968B4" w:rsidRPr="006B702C">
        <w:rPr>
          <w:i/>
          <w:iCs/>
        </w:rPr>
        <w:t>p</w:t>
      </w:r>
      <w:r w:rsidR="009968B4" w:rsidRPr="006B702C">
        <w:t xml:space="preserve"> &lt; .001</w:t>
      </w:r>
      <w:r w:rsidR="6A37D16E" w:rsidRPr="006B702C">
        <w:t>.</w:t>
      </w:r>
      <w:r w:rsidR="009968B4" w:rsidRPr="006B702C">
        <w:t xml:space="preserve"> However, </w:t>
      </w:r>
      <w:r w:rsidRPr="006B702C">
        <w:t xml:space="preserve">as stated in our pre-registration, we </w:t>
      </w:r>
      <w:r w:rsidR="009968B4" w:rsidRPr="006B702C">
        <w:t xml:space="preserve">consider </w:t>
      </w:r>
      <w:r w:rsidR="006D1411" w:rsidRPr="006B702C">
        <w:t xml:space="preserve">these </w:t>
      </w:r>
      <w:r w:rsidR="009968B4" w:rsidRPr="006B702C">
        <w:t xml:space="preserve">analyses with less strict inclusion criteria to be </w:t>
      </w:r>
      <w:r w:rsidR="009A57BC">
        <w:t xml:space="preserve">relatively liberal </w:t>
      </w:r>
      <w:r w:rsidR="009968B4" w:rsidRPr="006B702C">
        <w:t>tests of the facial feedback hypothesis</w:t>
      </w:r>
      <w:r w:rsidR="006D1411" w:rsidRPr="006B702C">
        <w:t xml:space="preserve">. (Strict inclusion criteria were proposed after failing to observe a pen-in-mouth effect in our third pilot study, but these inclusion criteria also protect against demand characteristics.) </w:t>
      </w:r>
      <w:r w:rsidR="009968B4" w:rsidRPr="006B702C">
        <w:t xml:space="preserve">Consequently, we </w:t>
      </w:r>
      <w:r w:rsidRPr="006B702C">
        <w:t xml:space="preserve">cannot confidently conclude that </w:t>
      </w:r>
      <w:r w:rsidR="009968B4" w:rsidRPr="006B702C">
        <w:t>the pen-in-mouth task can amplify or initiate feelings of happiness.</w:t>
      </w:r>
    </w:p>
    <w:p w14:paraId="7A41D253" w14:textId="07042242" w:rsidR="009968B4" w:rsidRPr="006B702C" w:rsidRDefault="009968B4"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Facial feedback</w:t>
      </w:r>
      <w:r w:rsidR="006D1411" w:rsidRPr="006B702C">
        <w:rPr>
          <w:rFonts w:ascii="Times New Roman" w:hAnsi="Times New Roman" w:cs="Times New Roman"/>
          <w:sz w:val="24"/>
          <w:szCs w:val="24"/>
        </w:rPr>
        <w:t>?</w:t>
      </w:r>
      <w:r w:rsidRPr="006B702C">
        <w:rPr>
          <w:rFonts w:ascii="Times New Roman" w:hAnsi="Times New Roman" w:cs="Times New Roman"/>
          <w:sz w:val="24"/>
          <w:szCs w:val="24"/>
        </w:rPr>
        <w:t xml:space="preserve"> </w:t>
      </w:r>
      <w:r w:rsidR="006D1411" w:rsidRPr="006B702C">
        <w:rPr>
          <w:rFonts w:ascii="Times New Roman" w:hAnsi="Times New Roman" w:cs="Times New Roman"/>
          <w:sz w:val="24"/>
          <w:szCs w:val="24"/>
        </w:rPr>
        <w:t>O</w:t>
      </w:r>
      <w:r w:rsidRPr="006B702C">
        <w:rPr>
          <w:rFonts w:ascii="Times New Roman" w:hAnsi="Times New Roman" w:cs="Times New Roman"/>
          <w:sz w:val="24"/>
          <w:szCs w:val="24"/>
        </w:rPr>
        <w:t>r aversion to the relatively passive neutral expression posing task?</w:t>
      </w:r>
    </w:p>
    <w:p w14:paraId="49A90414" w14:textId="34F9CB41" w:rsidR="009968B4" w:rsidRPr="006B702C" w:rsidRDefault="0011311A" w:rsidP="000753E1">
      <w:pPr>
        <w:spacing w:after="0" w:line="360" w:lineRule="auto"/>
        <w:ind w:firstLine="720"/>
        <w:contextualSpacing/>
      </w:pPr>
      <w:bookmarkStart w:id="17" w:name="_Hlk75785064"/>
      <w:bookmarkEnd w:id="16"/>
      <w:r w:rsidRPr="006B702C">
        <w:t>T</w:t>
      </w:r>
      <w:r w:rsidR="009968B4" w:rsidRPr="006B702C">
        <w:t xml:space="preserve">he </w:t>
      </w:r>
      <w:r w:rsidRPr="006B702C">
        <w:t xml:space="preserve">above </w:t>
      </w:r>
      <w:r w:rsidR="009968B4" w:rsidRPr="006B702C">
        <w:t>analyses indicate that participants report</w:t>
      </w:r>
      <w:r w:rsidR="006D1411" w:rsidRPr="006B702C">
        <w:t>ed</w:t>
      </w:r>
      <w:r w:rsidR="009968B4" w:rsidRPr="006B702C">
        <w:t xml:space="preserve"> feeling happier after posing happy vs. neutral facial expressions in all tested conditions besides ones featuring the pen-in-mouth task. The</w:t>
      </w:r>
      <w:r w:rsidR="00284293" w:rsidRPr="006B702C">
        <w:t>se</w:t>
      </w:r>
      <w:r w:rsidR="009968B4" w:rsidRPr="006B702C">
        <w:t xml:space="preserve"> </w:t>
      </w:r>
      <w:r w:rsidRPr="006B702C">
        <w:t xml:space="preserve">observed </w:t>
      </w:r>
      <w:r w:rsidR="009968B4" w:rsidRPr="006B702C">
        <w:t>facial</w:t>
      </w:r>
      <w:r w:rsidR="006D1411" w:rsidRPr="006B702C">
        <w:t xml:space="preserve"> </w:t>
      </w:r>
      <w:r w:rsidR="009968B4" w:rsidRPr="006B702C">
        <w:t xml:space="preserve">pose effects are consistent with the facial feedback hypothesis. However, an alternative explanation is that </w:t>
      </w:r>
      <w:r w:rsidR="006D1411" w:rsidRPr="006B702C">
        <w:t>the</w:t>
      </w:r>
      <w:r w:rsidR="003A411E" w:rsidRPr="006B702C">
        <w:t xml:space="preserve"> observed</w:t>
      </w:r>
      <w:r w:rsidR="006D1411" w:rsidRPr="006B702C">
        <w:t xml:space="preserve"> pose effects were </w:t>
      </w:r>
      <w:r w:rsidR="009968B4" w:rsidRPr="006B702C">
        <w:t>not driven by hypothesis-consistent increases in happiness after happy poses</w:t>
      </w:r>
      <w:r w:rsidRPr="006B702C">
        <w:t xml:space="preserve">, </w:t>
      </w:r>
      <w:r w:rsidR="009968B4" w:rsidRPr="006B702C">
        <w:t xml:space="preserve">but rather by hypothesis-irrelevant decreases in happiness after neutral poses. For example, perhaps participants found the </w:t>
      </w:r>
      <w:r w:rsidR="003A411E" w:rsidRPr="006B702C">
        <w:t xml:space="preserve">relatively passive </w:t>
      </w:r>
      <w:r w:rsidR="009968B4" w:rsidRPr="006B702C">
        <w:t>neutral expression tasks to be boring, which subsequently decreased participants’ feelings of happiness</w:t>
      </w:r>
      <w:r w:rsidR="00261FD5" w:rsidRPr="006B702C">
        <w:fldChar w:fldCharType="begin" w:fldLock="1"/>
      </w:r>
      <w:r w:rsidR="00E26867">
        <w:instrText>ADDIN CSL_CITATION {"citationItems":[{"id":"ITEM-1","itemData":{"DOI":"10.1126/science.1250830","ISSN":"10959203","PMID":"24994650","abstract":"In 11 studies, we found that participants typically did not enjoy spending 6 to 15 minutes in a room by themselves with nothing to do but think, that they enjoyed doing mundane external activities much more, and that many preferred to administer electric shocks to themselves instead of being left alone with their thoughts. Most people seem to prefer to be doing something rather than nothing, even if that something is negative.","author":[{"dropping-particle":"","family":"Wilson","given":"Timothy D.","non-dropping-particle":"","parse-names":false,"suffix":""},{"dropping-particle":"","family":"Reinhard","given":"David A.","non-dropping-particle":"","parse-names":false,"suffix":""},{"dropping-particle":"","family":"Westgate","given":"Erin C.","non-dropping-particle":"","parse-names":false,"suffix":""},{"dropping-particle":"","family":"Gilbert","given":"Daniel T.","non-dropping-particle":"","parse-names":false,"suffix":""},{"dropping-particle":"","family":"Ellerbeck","given":"Nicole","non-dropping-particle":"","parse-names":false,"suffix":""},{"dropping-particle":"","family":"Hahn","given":"Cheryl","non-dropping-particle":"","parse-names":false,"suffix":""},{"dropping-particle":"","family":"Brown","given":"Casey L.","non-dropping-particle":"","parse-names":false,"suffix":""},{"dropping-particle":"","family":"Shaked","given":"Adi","non-dropping-particle":"","parse-names":false,"suffix":""}],"container-title":"Science","id":"ITEM-1","issue":"6192","issued":{"date-parts":[["2014"]]},"page":"75-77","title":"Just think: The challenges of the disengaged mind","type":"article-journal","volume":"345"},"uris":["http://www.mendeley.com/documents/?uuid=2733ff4f-8a2b-425f-b002-de2bb95709cb"]}],"mendeley":{"formattedCitation":"&lt;sup&gt;75&lt;/sup&gt;","plainTextFormattedCitation":"75","previouslyFormattedCitation":"&lt;sup&gt;75&lt;/sup&gt;"},"properties":{"noteIndex":0},"schema":"https://github.com/citation-style-language/schema/raw/master/csl-citation.json"}</w:instrText>
      </w:r>
      <w:r w:rsidR="00261FD5" w:rsidRPr="006B702C">
        <w:fldChar w:fldCharType="separate"/>
      </w:r>
      <w:r w:rsidR="00022999" w:rsidRPr="006B702C">
        <w:rPr>
          <w:noProof/>
          <w:vertAlign w:val="superscript"/>
        </w:rPr>
        <w:t>75</w:t>
      </w:r>
      <w:r w:rsidR="00261FD5" w:rsidRPr="006B702C">
        <w:fldChar w:fldCharType="end"/>
      </w:r>
      <w:r w:rsidR="009968B4" w:rsidRPr="006B702C">
        <w:t>.</w:t>
      </w:r>
    </w:p>
    <w:p w14:paraId="206AC897" w14:textId="05733088" w:rsidR="00842571" w:rsidRPr="006B702C" w:rsidRDefault="009968B4" w:rsidP="000753E1">
      <w:pPr>
        <w:spacing w:after="0" w:line="360" w:lineRule="auto"/>
        <w:ind w:firstLine="720"/>
        <w:contextualSpacing/>
      </w:pPr>
      <w:r w:rsidRPr="006B702C">
        <w:lastRenderedPageBreak/>
        <w:t>We test</w:t>
      </w:r>
      <w:r w:rsidR="003A411E" w:rsidRPr="006B702C">
        <w:t>ed</w:t>
      </w:r>
      <w:r w:rsidRPr="006B702C">
        <w:t xml:space="preserve"> this alternative explanation by examining the extent to which participants reported feeling happy after completing two filler tasks (e.g., “Tap your left leg with your right-hand index finger once per second for 5 seconds”). We modeled happiness reports with (a) </w:t>
      </w:r>
      <w:r w:rsidR="00A00605" w:rsidRPr="006B702C">
        <w:t>Pose</w:t>
      </w:r>
      <w:r w:rsidRPr="006B702C">
        <w:t xml:space="preserve"> (happy pose, neutral pose, </w:t>
      </w:r>
      <w:r w:rsidR="00822128" w:rsidRPr="006B702C">
        <w:t xml:space="preserve">filler 1, or </w:t>
      </w:r>
      <w:r w:rsidRPr="006B702C">
        <w:t>filler 2)</w:t>
      </w:r>
      <w:r w:rsidR="00842571" w:rsidRPr="006B702C">
        <w:rPr>
          <w:rStyle w:val="FootnoteReference"/>
        </w:rPr>
        <w:footnoteReference w:id="3"/>
      </w:r>
      <w:r w:rsidRPr="006B702C">
        <w:t>, Facial Movement Task (facial mimicry, voluntary facial action, or pen-in-mouth) and Stimuli Presence (absent, present), entered as effect-coded factors, (b) all higher-order interactions, and (c) random intercepts for participants and research groups. Below, we describe analyses that focus on participants who were not exposed to positive stimuli</w:t>
      </w:r>
      <w:r w:rsidR="0011311A" w:rsidRPr="006B702C">
        <w:t xml:space="preserve"> </w:t>
      </w:r>
      <w:r w:rsidRPr="006B702C">
        <w:t xml:space="preserve">because these stimuli were only shown during the facial posing </w:t>
      </w:r>
      <w:r w:rsidR="00842571" w:rsidRPr="006B702C">
        <w:t>trials</w:t>
      </w:r>
      <w:r w:rsidR="006D7EF9" w:rsidRPr="006B702C">
        <w:t xml:space="preserve"> </w:t>
      </w:r>
      <w:r w:rsidR="0011311A" w:rsidRPr="006B702C">
        <w:t xml:space="preserve">(thus </w:t>
      </w:r>
      <w:r w:rsidRPr="006B702C">
        <w:t>confound</w:t>
      </w:r>
      <w:r w:rsidR="0011311A" w:rsidRPr="006B702C">
        <w:t>ing</w:t>
      </w:r>
      <w:r w:rsidRPr="006B702C">
        <w:t xml:space="preserve"> the</w:t>
      </w:r>
      <w:r w:rsidR="00842571" w:rsidRPr="006B702C">
        <w:t>ir</w:t>
      </w:r>
      <w:r w:rsidRPr="006B702C">
        <w:t xml:space="preserve"> key comparison </w:t>
      </w:r>
      <w:r w:rsidR="00842571" w:rsidRPr="006B702C">
        <w:t xml:space="preserve">with </w:t>
      </w:r>
      <w:r w:rsidRPr="006B702C">
        <w:t>the filler trials</w:t>
      </w:r>
      <w:r w:rsidR="0011311A" w:rsidRPr="006B702C">
        <w:t>)</w:t>
      </w:r>
      <w:r w:rsidRPr="006B702C">
        <w:t xml:space="preserve">. Nevertheless, we note that similar results were observed in the confounded analyses </w:t>
      </w:r>
      <w:r w:rsidR="00842571" w:rsidRPr="006B702C">
        <w:t xml:space="preserve">containing </w:t>
      </w:r>
      <w:r w:rsidRPr="006B702C">
        <w:t>participants who were exposed to positive stimuli.</w:t>
      </w:r>
    </w:p>
    <w:p w14:paraId="7C4ABE7F" w14:textId="347CBD3D" w:rsidR="00FF05CC" w:rsidRPr="006B702C" w:rsidRDefault="00842571" w:rsidP="00822128">
      <w:pPr>
        <w:spacing w:after="0" w:line="360" w:lineRule="auto"/>
        <w:ind w:firstLine="720"/>
        <w:contextualSpacing/>
      </w:pPr>
      <w:r w:rsidRPr="006B702C">
        <w:t xml:space="preserve">Similar to the primary analyses, we observed an interaction between </w:t>
      </w:r>
      <w:r w:rsidR="00A00605" w:rsidRPr="006B702C">
        <w:t>Pose</w:t>
      </w:r>
      <w:r w:rsidRPr="006B702C">
        <w:t xml:space="preserve"> and Facial Movement Task, </w:t>
      </w:r>
      <w:r w:rsidRPr="006B702C">
        <w:rPr>
          <w:i/>
          <w:iCs/>
        </w:rPr>
        <w:t>F</w:t>
      </w:r>
      <w:r w:rsidRPr="006B702C">
        <w:t xml:space="preserve">(6, 4494) = 11.48, </w:t>
      </w:r>
      <w:r w:rsidRPr="006B702C">
        <w:rPr>
          <w:i/>
          <w:iCs/>
        </w:rPr>
        <w:t>p</w:t>
      </w:r>
      <w:r w:rsidRPr="006B702C">
        <w:t xml:space="preserve"> &lt; .001</w:t>
      </w:r>
      <w:r w:rsidR="003A411E" w:rsidRPr="006B702C">
        <w:t xml:space="preserve"> (</w:t>
      </w:r>
      <w:r w:rsidR="00A87C18" w:rsidRPr="006B702C">
        <w:t>see Figure 3</w:t>
      </w:r>
      <w:r w:rsidR="003A411E" w:rsidRPr="006B702C">
        <w:t>)</w:t>
      </w:r>
      <w:r w:rsidRPr="006B702C">
        <w:t>.</w:t>
      </w:r>
      <w:r w:rsidR="006C10CD" w:rsidRPr="006B702C">
        <w:t xml:space="preserve"> </w:t>
      </w:r>
      <w:r w:rsidRPr="006B702C">
        <w:t xml:space="preserve">For both the facial mimicry and voluntary facial action </w:t>
      </w:r>
      <w:r w:rsidR="006C10CD" w:rsidRPr="006B702C">
        <w:t>tasks</w:t>
      </w:r>
      <w:r w:rsidRPr="006B702C">
        <w:t xml:space="preserve">, </w:t>
      </w:r>
      <w:r w:rsidR="006C10CD" w:rsidRPr="006B702C">
        <w:t xml:space="preserve">participants reported higher levels of happiness after posing happy expressions vs. </w:t>
      </w:r>
      <w:r w:rsidRPr="006B702C">
        <w:t xml:space="preserve">completing filler tasks (all </w:t>
      </w:r>
      <w:r w:rsidRPr="006B702C">
        <w:rPr>
          <w:i/>
        </w:rPr>
        <w:t>p</w:t>
      </w:r>
      <w:r w:rsidRPr="006B702C">
        <w:t xml:space="preserve">s &lt; .01). </w:t>
      </w:r>
      <w:r w:rsidR="006D1411" w:rsidRPr="006B702C">
        <w:t>These results suggest that aversion to the neutral task does not explain the observed effects of facial poses on happiness</w:t>
      </w:r>
      <w:r w:rsidR="00822128" w:rsidRPr="006B702C">
        <w:t xml:space="preserve"> </w:t>
      </w:r>
      <w:r w:rsidR="0011311A" w:rsidRPr="006B702C">
        <w:t xml:space="preserve">reports </w:t>
      </w:r>
      <w:r w:rsidR="00822128" w:rsidRPr="006B702C">
        <w:t>in the facial mimicry and voluntary facial action tasks</w:t>
      </w:r>
      <w:r w:rsidR="006D1411" w:rsidRPr="006B702C">
        <w:t>.</w:t>
      </w:r>
      <w:r w:rsidR="00822128" w:rsidRPr="006B702C">
        <w:t xml:space="preserve"> </w:t>
      </w:r>
      <w:r w:rsidRPr="006B702C">
        <w:t xml:space="preserve">In the pen-in-mouth </w:t>
      </w:r>
      <w:r w:rsidR="00822128" w:rsidRPr="006B702C">
        <w:t>task</w:t>
      </w:r>
      <w:r w:rsidRPr="006B702C">
        <w:t xml:space="preserve">, we </w:t>
      </w:r>
      <w:r w:rsidR="006C10CD" w:rsidRPr="006B702C">
        <w:t xml:space="preserve">sometimes </w:t>
      </w:r>
      <w:r w:rsidRPr="006B702C">
        <w:t xml:space="preserve">observed that participants' happiness </w:t>
      </w:r>
      <w:r w:rsidR="0011311A" w:rsidRPr="006B702C">
        <w:t>reports</w:t>
      </w:r>
      <w:r w:rsidRPr="006B702C">
        <w:t xml:space="preserve"> differed </w:t>
      </w:r>
      <w:r w:rsidR="006C10CD" w:rsidRPr="006B702C">
        <w:t xml:space="preserve">depending on which </w:t>
      </w:r>
      <w:r w:rsidRPr="006B702C">
        <w:t xml:space="preserve">task they </w:t>
      </w:r>
      <w:r w:rsidR="006C10CD" w:rsidRPr="006B702C">
        <w:t>completed</w:t>
      </w:r>
      <w:r w:rsidRPr="006B702C">
        <w:t xml:space="preserve">. However, in these scenarios, the </w:t>
      </w:r>
      <w:r w:rsidR="006C10CD" w:rsidRPr="006B702C">
        <w:t xml:space="preserve">observed </w:t>
      </w:r>
      <w:r w:rsidRPr="006B702C">
        <w:t xml:space="preserve">effect was opposite </w:t>
      </w:r>
      <w:r w:rsidR="006C10CD" w:rsidRPr="006B702C">
        <w:t xml:space="preserve">of the </w:t>
      </w:r>
      <w:r w:rsidRPr="006B702C">
        <w:t xml:space="preserve">hypothesized direction. </w:t>
      </w:r>
      <w:r w:rsidR="0011311A" w:rsidRPr="006B702C">
        <w:t>S</w:t>
      </w:r>
      <w:r w:rsidRPr="006B702C">
        <w:t xml:space="preserve">pecifically, compared to the filler trials, we sometimes observed that participants reported </w:t>
      </w:r>
      <w:r w:rsidRPr="006B702C">
        <w:rPr>
          <w:i/>
          <w:iCs/>
        </w:rPr>
        <w:t>less</w:t>
      </w:r>
      <w:r w:rsidRPr="006B702C">
        <w:t xml:space="preserve"> happiness after completing the pen-in-mouth facial </w:t>
      </w:r>
      <w:r w:rsidR="006D1411" w:rsidRPr="006B702C">
        <w:t xml:space="preserve">movement </w:t>
      </w:r>
      <w:r w:rsidRPr="006B702C">
        <w:t>tr</w:t>
      </w:r>
      <w:r w:rsidR="007344FA">
        <w:t>ial</w:t>
      </w:r>
      <w:r w:rsidRPr="006B702C">
        <w:t>s (</w:t>
      </w:r>
      <w:r w:rsidR="002B0584" w:rsidRPr="006B702C">
        <w:t xml:space="preserve">.16 &lt; </w:t>
      </w:r>
      <w:r w:rsidRPr="006B702C">
        <w:rPr>
          <w:i/>
          <w:iCs/>
        </w:rPr>
        <w:t>p</w:t>
      </w:r>
      <w:r w:rsidRPr="006B702C">
        <w:t xml:space="preserve">s </w:t>
      </w:r>
      <w:r w:rsidR="002B0584" w:rsidRPr="006B702C">
        <w:t>&gt;</w:t>
      </w:r>
      <w:r w:rsidR="00AD1954" w:rsidRPr="006B702C">
        <w:t xml:space="preserve"> .002</w:t>
      </w:r>
      <w:r w:rsidRPr="006B702C">
        <w:t xml:space="preserve">). These results provide preliminary evidence that participants may find the pen-in-mouth tasks </w:t>
      </w:r>
      <w:r w:rsidR="0011311A" w:rsidRPr="006B702C">
        <w:t>relatively</w:t>
      </w:r>
      <w:r w:rsidRPr="006B702C">
        <w:t xml:space="preserve"> unpleasant</w:t>
      </w:r>
      <w:r w:rsidR="006C10CD" w:rsidRPr="006B702C">
        <w:t xml:space="preserve">—regardless </w:t>
      </w:r>
      <w:r w:rsidRPr="006B702C">
        <w:t xml:space="preserve">of whether the pen </w:t>
      </w:r>
      <w:r w:rsidR="006D1411" w:rsidRPr="006B702C">
        <w:t xml:space="preserve">elicited </w:t>
      </w:r>
      <w:r w:rsidRPr="006B702C">
        <w:t xml:space="preserve">or </w:t>
      </w:r>
      <w:r w:rsidR="006D1411" w:rsidRPr="006B702C">
        <w:t xml:space="preserve">inhibited </w:t>
      </w:r>
      <w:r w:rsidRPr="006B702C">
        <w:t xml:space="preserve">expressions of happiness. </w:t>
      </w:r>
      <w:bookmarkEnd w:id="17"/>
    </w:p>
    <w:p w14:paraId="4E18B835" w14:textId="7E1191AB" w:rsidR="00FF05CC" w:rsidRPr="006B702C" w:rsidRDefault="004461DF" w:rsidP="004461DF">
      <w:r w:rsidRPr="006B702C">
        <w:rPr>
          <w:noProof/>
        </w:rPr>
        <w:t xml:space="preserve"> </w:t>
      </w:r>
    </w:p>
    <w:p w14:paraId="0C5DDD60" w14:textId="6B288D4E" w:rsidR="002E1947" w:rsidRPr="006B702C" w:rsidRDefault="002E1947" w:rsidP="004461DF">
      <w:pPr>
        <w:spacing w:after="0" w:line="360" w:lineRule="auto"/>
        <w:contextualSpacing/>
        <w:sectPr w:rsidR="002E1947" w:rsidRPr="006B702C" w:rsidSect="00C32119">
          <w:footnotePr>
            <w:numFmt w:val="lowerRoman"/>
          </w:footnotePr>
          <w:pgSz w:w="12240" w:h="15840"/>
          <w:pgMar w:top="1440" w:right="1440" w:bottom="1440" w:left="1440" w:header="720" w:footer="720" w:gutter="0"/>
          <w:cols w:space="720"/>
          <w:docGrid w:linePitch="326"/>
        </w:sectPr>
      </w:pPr>
    </w:p>
    <w:p w14:paraId="22D66018" w14:textId="5F162B08" w:rsidR="008A7F1E" w:rsidRPr="006B702C" w:rsidRDefault="005740BA" w:rsidP="000753E1">
      <w:pPr>
        <w:spacing w:after="0" w:line="360" w:lineRule="auto"/>
        <w:contextualSpacing/>
      </w:pPr>
      <w:r w:rsidRPr="006B702C">
        <w:rPr>
          <w:bCs/>
        </w:rPr>
        <w:lastRenderedPageBreak/>
        <w:t xml:space="preserve">Figure </w:t>
      </w:r>
      <w:r w:rsidR="00E50808" w:rsidRPr="006B702C">
        <w:rPr>
          <w:bCs/>
        </w:rPr>
        <w:t>3</w:t>
      </w:r>
      <w:r w:rsidRPr="006B702C">
        <w:rPr>
          <w:bCs/>
        </w:rPr>
        <w:t>.</w:t>
      </w:r>
      <w:r w:rsidR="00EC0E18" w:rsidRPr="006B702C">
        <w:t xml:space="preserve"> </w:t>
      </w:r>
    </w:p>
    <w:p w14:paraId="06298586" w14:textId="03DE887C" w:rsidR="00270B6A" w:rsidRPr="006B702C" w:rsidRDefault="008A7F1E" w:rsidP="000753E1">
      <w:pPr>
        <w:spacing w:after="0" w:line="360" w:lineRule="auto"/>
        <w:contextualSpacing/>
        <w:rPr>
          <w:bCs/>
        </w:rPr>
        <w:sectPr w:rsidR="00270B6A" w:rsidRPr="006B702C" w:rsidSect="00B42CCD">
          <w:footnotePr>
            <w:numFmt w:val="lowerRoman"/>
          </w:footnotePr>
          <w:pgSz w:w="12240" w:h="15840"/>
          <w:pgMar w:top="1440" w:right="1440" w:bottom="1440" w:left="1440" w:header="720" w:footer="720" w:gutter="0"/>
          <w:cols w:space="720"/>
          <w:docGrid w:linePitch="326"/>
        </w:sectPr>
      </w:pPr>
      <w:r w:rsidRPr="006B702C">
        <w:rPr>
          <w:bCs/>
        </w:rPr>
        <w:t>Self-reported happiness after participants posed happy facial expression</w:t>
      </w:r>
      <w:r w:rsidR="00957559" w:rsidRPr="006B702C">
        <w:rPr>
          <w:bCs/>
        </w:rPr>
        <w:t>s</w:t>
      </w:r>
      <w:r w:rsidRPr="006B702C">
        <w:rPr>
          <w:bCs/>
        </w:rPr>
        <w:t xml:space="preserve">, posed neutral facial expressions, or completed two filler tasks. </w:t>
      </w:r>
      <w:r w:rsidR="004735CC" w:rsidRPr="006B702C">
        <w:rPr>
          <w:bCs/>
        </w:rPr>
        <w:t xml:space="preserve">Data are visualized separately for the cross between (1) each facial movement task and (2) whether positive images were presented during the facial pose tasks. </w:t>
      </w:r>
      <w:r w:rsidRPr="006B702C">
        <w:rPr>
          <w:bCs/>
        </w:rPr>
        <w:t xml:space="preserve">Grey points represent jittered participant-level observations, </w:t>
      </w:r>
      <w:r w:rsidR="001A0DCC" w:rsidRPr="006B702C">
        <w:rPr>
          <w:bCs/>
        </w:rPr>
        <w:t>and blue</w:t>
      </w:r>
      <w:r w:rsidR="0003391D" w:rsidRPr="006B702C">
        <w:rPr>
          <w:bCs/>
        </w:rPr>
        <w:t xml:space="preserve"> </w:t>
      </w:r>
      <w:r w:rsidRPr="006B702C">
        <w:rPr>
          <w:bCs/>
        </w:rPr>
        <w:t xml:space="preserve">circles represent </w:t>
      </w:r>
      <w:r w:rsidR="0003391D" w:rsidRPr="006B702C">
        <w:rPr>
          <w:bCs/>
        </w:rPr>
        <w:t>task</w:t>
      </w:r>
      <w:r w:rsidRPr="006B702C">
        <w:rPr>
          <w:bCs/>
        </w:rPr>
        <w:t>-level mean</w:t>
      </w:r>
      <w:r w:rsidR="00B42CCD" w:rsidRPr="006B702C">
        <w:rPr>
          <w:bCs/>
        </w:rPr>
        <w:t>s.</w:t>
      </w:r>
      <w:r w:rsidR="00B42CCD" w:rsidRPr="006B702C">
        <w:rPr>
          <w:bCs/>
          <w:noProof/>
        </w:rPr>
        <w:drawing>
          <wp:inline distT="0" distB="0" distL="0" distR="0" wp14:anchorId="6989EB49" wp14:editId="5901D56B">
            <wp:extent cx="59436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14:paraId="1D910053" w14:textId="77777777" w:rsidR="005740BA" w:rsidRPr="006B702C" w:rsidRDefault="005740BA" w:rsidP="005740BA">
      <w:pPr>
        <w:pStyle w:val="APAHeading2"/>
        <w:spacing w:line="360" w:lineRule="auto"/>
        <w:rPr>
          <w:rFonts w:ascii="Times New Roman" w:hAnsi="Times New Roman" w:cs="Times New Roman"/>
        </w:rPr>
      </w:pPr>
      <w:r w:rsidRPr="006B702C">
        <w:rPr>
          <w:rFonts w:ascii="Times New Roman" w:hAnsi="Times New Roman" w:cs="Times New Roman"/>
        </w:rPr>
        <w:lastRenderedPageBreak/>
        <w:t>Secondary Analyses</w:t>
      </w:r>
    </w:p>
    <w:p w14:paraId="5EC63D1A" w14:textId="24FB344C" w:rsidR="005740BA" w:rsidRPr="006B702C" w:rsidRDefault="005740BA" w:rsidP="005740BA">
      <w:pPr>
        <w:spacing w:after="0" w:line="360" w:lineRule="auto"/>
        <w:ind w:firstLine="720"/>
        <w:contextualSpacing/>
      </w:pPr>
      <w:r w:rsidRPr="006B702C">
        <w:t xml:space="preserve">Although our study was designed to test the hypotheses outlined in Table 1, we collected additional data that allowed us to further probe the nature of the observed effects of facial poses on happiness reports. We review these </w:t>
      </w:r>
      <w:r w:rsidR="008166EB">
        <w:t xml:space="preserve">pre-registered </w:t>
      </w:r>
      <w:r w:rsidRPr="006B702C">
        <w:t>secondary analyses below.</w:t>
      </w:r>
    </w:p>
    <w:p w14:paraId="7AD0D55E" w14:textId="68CC8D9D" w:rsidR="00822128" w:rsidRPr="006B702C" w:rsidRDefault="00822128" w:rsidP="00822128">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Do facial feedback effects vary as a function of pose quality?</w:t>
      </w:r>
    </w:p>
    <w:p w14:paraId="6E2EBB32" w14:textId="0DBCDA98" w:rsidR="00924841" w:rsidRPr="006B702C" w:rsidRDefault="00822128" w:rsidP="00924841">
      <w:pPr>
        <w:spacing w:after="0" w:line="360" w:lineRule="auto"/>
        <w:ind w:firstLine="720"/>
        <w:contextualSpacing/>
      </w:pPr>
      <w:r w:rsidRPr="006B702C">
        <w:t>Some theorists predict that facial feedback effects will only emerge when facial movement patterns resemble prototypical emotional facial expressions</w:t>
      </w:r>
      <w:r w:rsidRPr="006B702C">
        <w:fldChar w:fldCharType="begin" w:fldLock="1"/>
      </w:r>
      <w:r w:rsidR="00CB2747" w:rsidRPr="006B702C">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fldChar w:fldCharType="separate"/>
      </w:r>
      <w:r w:rsidRPr="006B702C">
        <w:rPr>
          <w:noProof/>
          <w:vertAlign w:val="superscript"/>
        </w:rPr>
        <w:t>5,51–55</w:t>
      </w:r>
      <w:r w:rsidRPr="006B702C">
        <w:fldChar w:fldCharType="end"/>
      </w:r>
      <w:r w:rsidRPr="006B702C">
        <w:t>. Following these theories, we predicted that the effect of facial poses on happiness would vary as a function of compliance, similarity, and genuineness ratings.</w:t>
      </w:r>
      <w:r w:rsidR="00924841" w:rsidRPr="006B702C">
        <w:t xml:space="preserve"> </w:t>
      </w:r>
    </w:p>
    <w:p w14:paraId="7FB84613" w14:textId="24898EA9" w:rsidR="00822128" w:rsidRPr="006B702C" w:rsidRDefault="00822128" w:rsidP="00924841">
      <w:pPr>
        <w:spacing w:after="0" w:line="360" w:lineRule="auto"/>
        <w:ind w:firstLine="720"/>
        <w:contextualSpacing/>
      </w:pPr>
      <w:r w:rsidRPr="006B702C">
        <w:t xml:space="preserve">For all three quality indicators, results indicated that there were three-way interactions between Pose, Facial Movement Task, and the quality indicator (all </w:t>
      </w:r>
      <w:r w:rsidRPr="006B702C">
        <w:rPr>
          <w:i/>
        </w:rPr>
        <w:t>p</w:t>
      </w:r>
      <w:r w:rsidRPr="006B702C">
        <w:t xml:space="preserve"> &lt; .001; see Figure 4). Results revealed that the effect of facial poses on happiness was indeed larger among participants with higher compliance ratings—but this interaction was only significant in the facial mimicry (</w:t>
      </w:r>
      <w:r w:rsidRPr="006B702C">
        <w:rPr>
          <w:i/>
          <w:iCs/>
        </w:rPr>
        <w:t>p</w:t>
      </w:r>
      <w:r w:rsidRPr="006B702C">
        <w:t xml:space="preserve"> &lt; .001) and voluntary facial action (</w:t>
      </w:r>
      <w:r w:rsidRPr="006B702C">
        <w:rPr>
          <w:i/>
          <w:iCs/>
        </w:rPr>
        <w:t>p</w:t>
      </w:r>
      <w:r w:rsidRPr="006B702C">
        <w:t xml:space="preserve"> &lt; .001) conditions (pen-in-mouth </w:t>
      </w:r>
      <w:r w:rsidRPr="006B702C">
        <w:rPr>
          <w:i/>
          <w:iCs/>
        </w:rPr>
        <w:t>p</w:t>
      </w:r>
      <w:r w:rsidRPr="006B702C">
        <w:t xml:space="preserve"> = .21). Similar patterns were observed when examining the interaction between Pose and similarity ratings (facial mimicry </w:t>
      </w:r>
      <w:r w:rsidRPr="006B702C">
        <w:rPr>
          <w:i/>
          <w:iCs/>
        </w:rPr>
        <w:t>p</w:t>
      </w:r>
      <w:r w:rsidRPr="006B702C">
        <w:t xml:space="preserve"> &lt; .001; voluntary facial action </w:t>
      </w:r>
      <w:r w:rsidRPr="006B702C">
        <w:rPr>
          <w:i/>
          <w:iCs/>
        </w:rPr>
        <w:t>p</w:t>
      </w:r>
      <w:r w:rsidRPr="006B702C">
        <w:t xml:space="preserve"> &lt; .001; pen-in-mouth </w:t>
      </w:r>
      <w:r w:rsidRPr="006B702C">
        <w:rPr>
          <w:i/>
          <w:iCs/>
        </w:rPr>
        <w:t>p</w:t>
      </w:r>
      <w:r w:rsidRPr="006B702C">
        <w:t xml:space="preserve"> = .73). </w:t>
      </w:r>
      <w:r w:rsidR="00924841" w:rsidRPr="006B702C">
        <w:t>Nevertheless</w:t>
      </w:r>
      <w:r w:rsidRPr="006B702C">
        <w:t xml:space="preserve">, across all facial movement tasks, we found that the effects of posed facial expressions on happiness were larger among participants with high genuineness ratings (all </w:t>
      </w:r>
      <w:r w:rsidRPr="006B702C">
        <w:rPr>
          <w:i/>
          <w:iCs/>
        </w:rPr>
        <w:t>p</w:t>
      </w:r>
      <w:r w:rsidRPr="006B702C">
        <w:t xml:space="preserve"> &lt; .001).</w:t>
      </w:r>
    </w:p>
    <w:p w14:paraId="59906F85" w14:textId="596D09F2" w:rsidR="00822128" w:rsidRPr="006B702C" w:rsidRDefault="00FE7D9F" w:rsidP="00015CEA">
      <w:pPr>
        <w:spacing w:after="0" w:line="360" w:lineRule="auto"/>
        <w:ind w:firstLine="720"/>
        <w:contextualSpacing/>
      </w:pPr>
      <w:r w:rsidRPr="006B702C">
        <w:t xml:space="preserve">Based on model-derived contrasts, </w:t>
      </w:r>
      <w:r w:rsidR="00924841" w:rsidRPr="006B702C">
        <w:t xml:space="preserve">Figure 4 estimates the minimal levels of compliance, similarity, and genuineness needed to observe a significant Pose effect in our data. As shown in the shaded green regions, the estimated Pose </w:t>
      </w:r>
      <w:r w:rsidR="00822128" w:rsidRPr="006B702C">
        <w:t xml:space="preserve">effects were only significant when participants reported that they (a) </w:t>
      </w:r>
      <w:r w:rsidR="00015CEA" w:rsidRPr="006B702C">
        <w:t xml:space="preserve">at least moderately </w:t>
      </w:r>
      <w:r w:rsidR="00822128" w:rsidRPr="006B702C">
        <w:t xml:space="preserve">complied with the task instructions, (b) posed expressions that </w:t>
      </w:r>
      <w:r w:rsidR="00015CEA" w:rsidRPr="006B702C">
        <w:t xml:space="preserve">at least minimally </w:t>
      </w:r>
      <w:r w:rsidR="00822128" w:rsidRPr="006B702C">
        <w:t>matched actors who completed the task correctly</w:t>
      </w:r>
      <w:r w:rsidR="00924841" w:rsidRPr="006B702C">
        <w:t>,</w:t>
      </w:r>
      <w:r w:rsidR="00822128" w:rsidRPr="006B702C">
        <w:t xml:space="preserve"> or (c) posed expressions that felt like at least </w:t>
      </w:r>
      <w:r w:rsidR="00015CEA" w:rsidRPr="006B702C">
        <w:t xml:space="preserve">minimally </w:t>
      </w:r>
      <w:r w:rsidR="00822128" w:rsidRPr="006B702C">
        <w:t>genuine.</w:t>
      </w:r>
      <w:r w:rsidR="00924841" w:rsidRPr="006B702C">
        <w:t xml:space="preserve"> Figure 4 also compares </w:t>
      </w:r>
      <w:r w:rsidR="00015CEA" w:rsidRPr="006B702C">
        <w:t xml:space="preserve">these minimal levels to the observed </w:t>
      </w:r>
      <w:r w:rsidR="00CD5C3E" w:rsidRPr="006B702C">
        <w:t>modal responses</w:t>
      </w:r>
      <w:r w:rsidR="00015CEA" w:rsidRPr="006B702C">
        <w:t xml:space="preserve"> within each facial feedback task. For the facial </w:t>
      </w:r>
      <w:r w:rsidR="00822128" w:rsidRPr="006B702C">
        <w:t xml:space="preserve">mimicry and voluntary facial action tasks, the modal responses to all three quality indicators were in the </w:t>
      </w:r>
      <w:r w:rsidR="00015CEA" w:rsidRPr="006B702C">
        <w:t xml:space="preserve">significance range </w:t>
      </w:r>
      <w:r w:rsidR="00822128" w:rsidRPr="006B702C">
        <w:t xml:space="preserve">(see black boxes in Figure 4; also see Figure 2). For the pen-in-mouth task, however, participants most frequently indicated that the posed expression of happiness did not at all feel genuine (see black boxes in Figure 4; also see Figure 2). These results provide </w:t>
      </w:r>
      <w:r w:rsidR="00015CEA" w:rsidRPr="006B702C">
        <w:t xml:space="preserve">one </w:t>
      </w:r>
      <w:r w:rsidR="00822128" w:rsidRPr="006B702C">
        <w:t>explanation for why we—and others</w:t>
      </w:r>
      <w:r w:rsidR="00822128"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22128" w:rsidRPr="006B702C">
        <w:fldChar w:fldCharType="separate"/>
      </w:r>
      <w:r w:rsidR="00822128" w:rsidRPr="006B702C">
        <w:rPr>
          <w:noProof/>
          <w:vertAlign w:val="superscript"/>
        </w:rPr>
        <w:t>40</w:t>
      </w:r>
      <w:r w:rsidR="00822128" w:rsidRPr="006B702C">
        <w:fldChar w:fldCharType="end"/>
      </w:r>
      <w:r w:rsidR="00822128" w:rsidRPr="006B702C">
        <w:t xml:space="preserve">—failed to find a significant facial feedback effect using </w:t>
      </w:r>
      <w:r w:rsidR="00822128" w:rsidRPr="006B702C">
        <w:lastRenderedPageBreak/>
        <w:t>the pen-in-mouth task: the task</w:t>
      </w:r>
      <w:r w:rsidR="00BA6AF0" w:rsidRPr="006B702C">
        <w:t xml:space="preserve">, as currently operationalized, </w:t>
      </w:r>
      <w:r w:rsidR="00822128" w:rsidRPr="006B702C">
        <w:t>does not typically produce a happiness expression that feels genuine.</w:t>
      </w:r>
    </w:p>
    <w:p w14:paraId="6ABF2F3A" w14:textId="77777777" w:rsidR="00015CEA" w:rsidRPr="006B702C" w:rsidRDefault="00015CEA">
      <w:pPr>
        <w:rPr>
          <w:bCs/>
        </w:rPr>
      </w:pPr>
      <w:r w:rsidRPr="006B702C">
        <w:rPr>
          <w:bCs/>
        </w:rPr>
        <w:br w:type="page"/>
      </w:r>
    </w:p>
    <w:p w14:paraId="3D8268AC" w14:textId="66DAA358" w:rsidR="005740BA" w:rsidRPr="006B702C" w:rsidRDefault="003B244F" w:rsidP="003B244F">
      <w:pPr>
        <w:spacing w:after="0" w:line="360" w:lineRule="auto"/>
        <w:contextualSpacing/>
      </w:pPr>
      <w:r w:rsidRPr="006B702C">
        <w:rPr>
          <w:bCs/>
        </w:rPr>
        <w:lastRenderedPageBreak/>
        <w:t xml:space="preserve">Figure </w:t>
      </w:r>
      <w:r w:rsidR="00E50808" w:rsidRPr="006B702C">
        <w:rPr>
          <w:bCs/>
        </w:rPr>
        <w:t>4</w:t>
      </w:r>
      <w:r w:rsidRPr="006B702C">
        <w:rPr>
          <w:bCs/>
        </w:rPr>
        <w:t>.</w:t>
      </w:r>
      <w:r w:rsidRPr="006B702C">
        <w:t xml:space="preserve"> </w:t>
      </w:r>
      <w:r w:rsidRPr="006B702C">
        <w:rPr>
          <w:bCs/>
        </w:rPr>
        <w:t>Scatterplot of the association between (1) changes in self-reported happiness after participants posed happy vs. neutral facial expressions</w:t>
      </w:r>
      <w:r w:rsidR="000C3ADB" w:rsidRPr="006B702C">
        <w:rPr>
          <w:bCs/>
        </w:rPr>
        <w:t xml:space="preserve"> (i.e., the Pose effect)</w:t>
      </w:r>
      <w:r w:rsidRPr="006B702C">
        <w:rPr>
          <w:bCs/>
        </w:rPr>
        <w:t xml:space="preserve"> and (2) various indicators of the quality of posed happy facial expression. Data are visualized separately for each facial movement task (facial mimicry, voluntary facial action, or pen-in-mouth) and each quality indicator (compliance, similarity, and genuineness ratings). Grey points represent jittered participant-level observations, </w:t>
      </w:r>
      <w:r w:rsidR="000C3ADB" w:rsidRPr="006B702C">
        <w:rPr>
          <w:bCs/>
        </w:rPr>
        <w:t xml:space="preserve">and </w:t>
      </w:r>
      <w:r w:rsidRPr="006B702C">
        <w:rPr>
          <w:bCs/>
        </w:rPr>
        <w:t>blue line</w:t>
      </w:r>
      <w:r w:rsidR="000C3ADB" w:rsidRPr="006B702C">
        <w:rPr>
          <w:bCs/>
        </w:rPr>
        <w:t>s</w:t>
      </w:r>
      <w:r w:rsidRPr="006B702C">
        <w:rPr>
          <w:bCs/>
        </w:rPr>
        <w:t xml:space="preserve"> represents estimated association</w:t>
      </w:r>
      <w:r w:rsidR="000C3ADB" w:rsidRPr="006B702C">
        <w:rPr>
          <w:bCs/>
        </w:rPr>
        <w:t>s</w:t>
      </w:r>
      <w:r w:rsidRPr="006B702C">
        <w:rPr>
          <w:bCs/>
        </w:rPr>
        <w:t>.</w:t>
      </w:r>
      <w:r w:rsidRPr="006B702C">
        <w:rPr>
          <w:noProof/>
        </w:rPr>
        <w:t xml:space="preserve"> </w:t>
      </w:r>
      <w:r w:rsidR="000C3ADB" w:rsidRPr="006B702C">
        <w:rPr>
          <w:noProof/>
        </w:rPr>
        <w:t xml:space="preserve">Green panels represent quality indicator values where </w:t>
      </w:r>
      <w:r w:rsidR="005D0680" w:rsidRPr="006B702C">
        <w:rPr>
          <w:noProof/>
        </w:rPr>
        <w:t xml:space="preserve">a </w:t>
      </w:r>
      <w:r w:rsidR="000C3ADB" w:rsidRPr="006B702C">
        <w:rPr>
          <w:noProof/>
        </w:rPr>
        <w:t>model-derived Pose effect was positive and statistically significant (</w:t>
      </w:r>
      <w:r w:rsidR="000C3ADB" w:rsidRPr="006B702C">
        <w:rPr>
          <w:i/>
          <w:iCs/>
          <w:noProof/>
        </w:rPr>
        <w:t>p</w:t>
      </w:r>
      <w:r w:rsidR="000C3ADB" w:rsidRPr="006B702C">
        <w:rPr>
          <w:noProof/>
        </w:rPr>
        <w:t xml:space="preserve"> &lt; .05).</w:t>
      </w:r>
      <w:r w:rsidR="00893041" w:rsidRPr="006B702C">
        <w:rPr>
          <w:noProof/>
        </w:rPr>
        <w:t xml:space="preserve"> Black boxes represent quality indicator modal responses.</w:t>
      </w:r>
      <w:r w:rsidR="00893041" w:rsidRPr="006B702C">
        <w:rPr>
          <w:noProof/>
        </w:rPr>
        <w:drawing>
          <wp:inline distT="0" distB="0" distL="0" distR="0" wp14:anchorId="67AE0F3C" wp14:editId="099146AC">
            <wp:extent cx="5542352" cy="5964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6636" cy="5969475"/>
                    </a:xfrm>
                    <a:prstGeom prst="rect">
                      <a:avLst/>
                    </a:prstGeom>
                    <a:noFill/>
                    <a:ln>
                      <a:noFill/>
                    </a:ln>
                  </pic:spPr>
                </pic:pic>
              </a:graphicData>
            </a:graphic>
          </wp:inline>
        </w:drawing>
      </w:r>
      <w:r w:rsidR="005740BA" w:rsidRPr="006B702C">
        <w:br w:type="page"/>
      </w:r>
    </w:p>
    <w:p w14:paraId="6F452195" w14:textId="77777777" w:rsidR="00015CEA" w:rsidRPr="006B702C" w:rsidRDefault="00015CEA" w:rsidP="00015CEA">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Are facial feedback effects moderated by awareness of the study purpose?</w:t>
      </w:r>
    </w:p>
    <w:p w14:paraId="4A2634B5" w14:textId="6BC0D3CF" w:rsidR="00015CEA" w:rsidRPr="006B702C" w:rsidRDefault="00015CEA" w:rsidP="00015CEA">
      <w:pPr>
        <w:spacing w:after="0" w:line="360" w:lineRule="auto"/>
        <w:ind w:firstLine="720"/>
        <w:contextualSpacing/>
      </w:pPr>
      <w:r w:rsidRPr="006B702C">
        <w:t>A large concern in facial feedback research is that observed effects are merely driven by demand characteristics</w:t>
      </w:r>
      <w:r w:rsidRPr="006B702C">
        <w:fldChar w:fldCharType="begin" w:fldLock="1"/>
      </w:r>
      <w:r w:rsidR="00E26867">
        <w:instrText>ADDIN CSL_CITATION {"citationItems":[{"id":"ITEM-1","itemData":{"DOI":"10.1177/1754073919868762","ISSN":"1754-0739","abstract":"Researchers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Review","id":"ITEM-1","issue":"4","issued":{"date-parts":[["2019"]]},"page":"294-309","title":"Does blocking facial feedback via botulinum toxin injections decrease depression? A critical review and meta-analysis","type":"article-journal","volume":"11"},"uris":["http://www.mendeley.com/documents/?uuid=4362b6f0-abee-42a4-8cc7-2e0e6ca0e258"]},{"id":"ITEM-2","itemData":{"ISSN":"0022-3956","author":[{"dropping-particle":"","family":"Coles","given":"Nicholas A","non-dropping-particle":"","parse-names":false,"suffix":""},{"dropping-particle":"","family":"Larsen","given":"Jeff T","non-dropping-particle":"","parse-names":false,"suffix":""}],"container-title":"Journal of Psychiatric Research","id":"ITEM-2","issued":{"date-parts":[["2021"]]},"publisher":"Elsevier","title":"Letter to the Editor: Claims about the effects of botulinum toxin on depression should raise some eyebrows","type":"article-journal"},"uris":["http://www.mendeley.com/documents/?uuid=2a15dd3e-e737-4e14-960f-8dc67f9e6368"]},{"id":"ITEM-3","itemData":{"DOI":"10.1037/0022-3514.38.5.811","ISBN":"0022-3514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psychology","id":"ITEM-3","issue":"5","issued":{"date-parts":[["1980"]]},"page":"811-824","title":"Nonverbal behavior and the theory of emotion: The facial feedback hypothesis.","type":"article-journal","volume":"38"},"uris":["http://www.mendeley.com/documents/?uuid=773d92d2-41fb-4d4d-bfe9-84f49efe4b2d"]},{"id":"ITEM-4","itemData":{"URL":"https://replicationindex.com/2017/09/04/the-power-of-the-pen-paradigm-a-replicability-analysis/#:~:text=The present replicability analysis showed,evidence for facial feedback effects.","author":[{"dropping-particle":"","family":"Schimmack","given":"Ulrich","non-dropping-particle":"","parse-names":false,"suffix":""},{"dropping-particle":"","family":"Chen","given":"Yuen","non-dropping-particle":"","parse-names":false,"suffix":""}],"container-title":"Replicability-Index","id":"ITEM-4","issued":{"date-parts":[["2017"]]},"publisher":"Replicability-Index","title":"The power of the pen paradigm: A replicability analysis","type":"webpage"},"uris":["http://www.mendeley.com/documents/?uuid=077e8067-b703-4033-b7c6-ba9f4f229d1e"]}],"mendeley":{"formattedCitation":"&lt;sup&gt;42,48,76,77&lt;/sup&gt;","plainTextFormattedCitation":"42,48,76,77","previouslyFormattedCitation":"&lt;sup&gt;42,48,76,77&lt;/sup&gt;"},"properties":{"noteIndex":0},"schema":"https://github.com/citation-style-language/schema/raw/master/csl-citation.json"}</w:instrText>
      </w:r>
      <w:r w:rsidRPr="006B702C">
        <w:fldChar w:fldCharType="separate"/>
      </w:r>
      <w:r w:rsidR="00022999" w:rsidRPr="006B702C">
        <w:rPr>
          <w:noProof/>
          <w:vertAlign w:val="superscript"/>
        </w:rPr>
        <w:t>42,48,76,77</w:t>
      </w:r>
      <w:r w:rsidRPr="006B702C">
        <w:fldChar w:fldCharType="end"/>
      </w:r>
      <w:r w:rsidRPr="006B702C">
        <w:t xml:space="preserve">. Contrary to these concerns, </w:t>
      </w:r>
      <w:r w:rsidR="00F3509A" w:rsidRPr="006B702C">
        <w:t xml:space="preserve">our primary analyses indicated </w:t>
      </w:r>
      <w:r w:rsidRPr="006B702C">
        <w:t>that participants in all conditions (besides ones featuring the pen-in-mouth task) reported higher levels of happiness after posing happy vs. neutral facial expressions</w:t>
      </w:r>
      <w:r w:rsidR="00C653E9" w:rsidRPr="006B702C">
        <w:t xml:space="preserve">. Notably, </w:t>
      </w:r>
      <w:r w:rsidRPr="006B702C">
        <w:t>these participants were judged by two independent raters to be completely unaware of the study hypothesis</w:t>
      </w:r>
      <w:r w:rsidR="00C653E9" w:rsidRPr="006B702C">
        <w:t xml:space="preserve">, suggesting that these effects </w:t>
      </w:r>
      <w:r w:rsidR="00633C7A" w:rsidRPr="006B702C">
        <w:t xml:space="preserve">are not </w:t>
      </w:r>
      <w:r w:rsidR="00C653E9" w:rsidRPr="006B702C">
        <w:t>driven by demand characteristics</w:t>
      </w:r>
      <w:r w:rsidRPr="006B702C">
        <w:t xml:space="preserve">. </w:t>
      </w:r>
    </w:p>
    <w:p w14:paraId="2BF19DF2" w14:textId="51A640AF" w:rsidR="00015CEA" w:rsidRPr="006B702C" w:rsidRDefault="00015CEA" w:rsidP="00015CEA">
      <w:pPr>
        <w:spacing w:after="0" w:line="360" w:lineRule="auto"/>
        <w:ind w:firstLine="720"/>
        <w:contextualSpacing/>
      </w:pPr>
      <w:r w:rsidRPr="006B702C">
        <w:t xml:space="preserve">Even though the observed effects of facial pose on happiness do not appear to be fully driven by demand characteristics, it is possible that they are nevertheless partially moderated by demand characteristics. In other words, perhaps facial feedback effects can emerge among naïve participants, but become magnified when these participants become aware of the study purpose. Consistent with this idea, results indicated that the effect of facial poses on happiness were larger amongst participants who were more aware of the study hypothesis. (I.e., we found evidence of an interaction between Pose and our continuous indicator of awareness, </w:t>
      </w:r>
      <w:r w:rsidRPr="006B702C">
        <w:rPr>
          <w:i/>
          <w:iCs/>
        </w:rPr>
        <w:t>p</w:t>
      </w:r>
      <w:r w:rsidRPr="006B702C">
        <w:t xml:space="preserve"> &lt; .001. See Supplemental Materials for converging evidence from three pilot studies.) Taken together, these results </w:t>
      </w:r>
      <w:r w:rsidR="00F24C32">
        <w:t>suggest that</w:t>
      </w:r>
      <w:r w:rsidRPr="006B702C">
        <w:t xml:space="preserve"> demand characteristics moderate—but do not fully account for—the effects of posed facial expressions on emotional experience.</w:t>
      </w:r>
    </w:p>
    <w:p w14:paraId="61BB5506" w14:textId="4383A22E" w:rsidR="000940DB" w:rsidRPr="006B702C" w:rsidRDefault="000940DB" w:rsidP="000940DB">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moderated by body awareness?</w:t>
      </w:r>
    </w:p>
    <w:p w14:paraId="7205C09E" w14:textId="3FB7ADD0" w:rsidR="000940DB" w:rsidRPr="006B702C" w:rsidRDefault="005C3C30" w:rsidP="000940DB">
      <w:pPr>
        <w:spacing w:after="0" w:line="360" w:lineRule="auto"/>
        <w:ind w:firstLine="720"/>
        <w:contextualSpacing/>
      </w:pPr>
      <w:r w:rsidRPr="006B702C">
        <w:t>R</w:t>
      </w:r>
      <w:r w:rsidR="000940DB" w:rsidRPr="006B702C">
        <w:t>esearchers have debated the extent to which facial feedback effects occur outside of awareness</w:t>
      </w:r>
      <w:r w:rsidR="000940DB"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0940DB" w:rsidRPr="006B702C">
        <w:fldChar w:fldCharType="separate"/>
      </w:r>
      <w:r w:rsidR="000940DB" w:rsidRPr="006B702C">
        <w:rPr>
          <w:noProof/>
          <w:vertAlign w:val="superscript"/>
        </w:rPr>
        <w:t>45–47</w:t>
      </w:r>
      <w:r w:rsidR="000940DB" w:rsidRPr="006B702C">
        <w:fldChar w:fldCharType="end"/>
      </w:r>
      <w:r w:rsidR="000940DB" w:rsidRPr="006B702C">
        <w:t xml:space="preserve">. If facial feedback effects reflect the operation of conscious processes, individual differences in awareness of facial activity should moderate facial feedback effects (i.e., facial feedback effects should be stronger among people who have greater awareness of their facial activity). </w:t>
      </w:r>
      <w:r w:rsidR="00D545E4" w:rsidRPr="006B702C">
        <w:t>Inconsistent with this idea, however, r</w:t>
      </w:r>
      <w:r w:rsidR="000940DB" w:rsidRPr="006B702C">
        <w:t xml:space="preserve">esults did not </w:t>
      </w:r>
      <w:r w:rsidR="00D545E4" w:rsidRPr="006B702C">
        <w:t xml:space="preserve">indicate that </w:t>
      </w:r>
      <w:r w:rsidR="000940DB" w:rsidRPr="006B702C">
        <w:t xml:space="preserve">the </w:t>
      </w:r>
      <w:r w:rsidR="00D545E4" w:rsidRPr="006B702C">
        <w:t xml:space="preserve">effect of facial pose </w:t>
      </w:r>
      <w:r w:rsidR="000940DB" w:rsidRPr="006B702C">
        <w:t xml:space="preserve">was </w:t>
      </w:r>
      <w:r w:rsidR="00690825" w:rsidRPr="006B702C">
        <w:t xml:space="preserve">significantly </w:t>
      </w:r>
      <w:r w:rsidR="0087216F" w:rsidRPr="006B702C">
        <w:t>larger amongst participants</w:t>
      </w:r>
      <w:r w:rsidR="000940DB" w:rsidRPr="006B702C">
        <w:t xml:space="preserve"> </w:t>
      </w:r>
      <w:r w:rsidR="0087216F" w:rsidRPr="006B702C">
        <w:t xml:space="preserve">with higher levels of self-reported </w:t>
      </w:r>
      <w:r w:rsidRPr="006B702C">
        <w:t xml:space="preserve">body </w:t>
      </w:r>
      <w:r w:rsidR="000940DB" w:rsidRPr="006B702C">
        <w:t>awareness (</w:t>
      </w:r>
      <w:r w:rsidR="000940DB" w:rsidRPr="006B702C">
        <w:rPr>
          <w:i/>
        </w:rPr>
        <w:t>p</w:t>
      </w:r>
      <w:r w:rsidR="000940DB" w:rsidRPr="006B702C">
        <w:t xml:space="preserve"> = .07</w:t>
      </w:r>
      <w:r w:rsidR="00B35EBF" w:rsidRPr="006B702C">
        <w:t>;</w:t>
      </w:r>
      <w:r w:rsidR="000940DB" w:rsidRPr="006B702C">
        <w:t xml:space="preserve"> </w:t>
      </w:r>
      <w:r w:rsidR="00B35EBF" w:rsidRPr="006B702C">
        <w:t>s</w:t>
      </w:r>
      <w:r w:rsidR="000940DB" w:rsidRPr="006B702C">
        <w:t xml:space="preserve">ee Supplemental Materials for </w:t>
      </w:r>
      <w:r w:rsidR="00B35EBF" w:rsidRPr="006B702C">
        <w:t xml:space="preserve">additional null findings from </w:t>
      </w:r>
      <w:r w:rsidR="000940DB" w:rsidRPr="006B702C">
        <w:t>two pilot studies.)</w:t>
      </w:r>
    </w:p>
    <w:p w14:paraId="65F40D36" w14:textId="3EF4D470" w:rsidR="000940DB" w:rsidRPr="006B702C" w:rsidRDefault="000940DB" w:rsidP="000940DB">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emotion-specific?</w:t>
      </w:r>
    </w:p>
    <w:p w14:paraId="30F62DF6" w14:textId="77777777" w:rsidR="00E96A12" w:rsidRDefault="000940DB" w:rsidP="00E96A12">
      <w:pPr>
        <w:spacing w:after="0" w:line="360" w:lineRule="auto"/>
        <w:ind w:firstLine="720"/>
        <w:contextualSpacing/>
      </w:pPr>
      <w:r w:rsidRPr="006B702C">
        <w:t>Researchers have long debated the extent to which facial feedback influences (a) positive and negative affect more generally vs. (b) discrete emotions (e.g., anger) more specifically</w:t>
      </w:r>
      <w:r w:rsidRPr="006B702C">
        <w:fldChar w:fldCharType="begin" w:fldLock="1"/>
      </w:r>
      <w:r w:rsidR="00261FD5"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Pr="006B702C">
        <w:fldChar w:fldCharType="separate"/>
      </w:r>
      <w:r w:rsidRPr="006B702C">
        <w:rPr>
          <w:noProof/>
          <w:vertAlign w:val="superscript"/>
        </w:rPr>
        <w:t>59</w:t>
      </w:r>
      <w:r w:rsidRPr="006B702C">
        <w:fldChar w:fldCharType="end"/>
      </w:r>
      <w:r w:rsidRPr="006B702C">
        <w:t xml:space="preserve">. If facial feedback influences positive and negative affect more generally, we should observe that posed happy expressions not only increases feelings of positive emotions (e.g., happiness), but </w:t>
      </w:r>
      <w:r w:rsidRPr="006B702C">
        <w:lastRenderedPageBreak/>
        <w:t xml:space="preserve">also decreases feelings of negative emotions (e.g., anger and anxiety). To test this, we modeled anger and anxiety scores with (a) Pose (happy or neutral), Facial Movement Task (facial mimicry, voluntary facial action or pen-in-mouth), and Stimuli Presence (absent, present) entered as effect-coded factors, (b) all higher-order interactions, and (c) random intercepts for participants and research groups. </w:t>
      </w:r>
      <w:r w:rsidR="00F400B9" w:rsidRPr="006B702C">
        <w:t>We observed main effects of Pose these models</w:t>
      </w:r>
      <w:r w:rsidR="009A57BC">
        <w:t xml:space="preserve"> (all </w:t>
      </w:r>
      <w:r w:rsidR="009A57BC" w:rsidRPr="009A57BC">
        <w:rPr>
          <w:i/>
          <w:iCs/>
        </w:rPr>
        <w:t>p</w:t>
      </w:r>
      <w:r w:rsidR="009A57BC">
        <w:t xml:space="preserve"> &lt; .001)</w:t>
      </w:r>
      <w:r w:rsidR="00F400B9" w:rsidRPr="006B702C">
        <w:t>, wherein</w:t>
      </w:r>
      <w:r w:rsidRPr="006B702C">
        <w:t xml:space="preserve"> participants reported slightly lower levels of anxiety and anger after posing happy (</w:t>
      </w:r>
      <w:r w:rsidRPr="006B702C">
        <w:rPr>
          <w:i/>
        </w:rPr>
        <w:t>M</w:t>
      </w:r>
      <w:r w:rsidRPr="006B702C">
        <w:rPr>
          <w:vertAlign w:val="subscript"/>
        </w:rPr>
        <w:t>anxiety</w:t>
      </w:r>
      <w:r w:rsidRPr="006B702C">
        <w:t xml:space="preserve">= 1.52, </w:t>
      </w:r>
      <w:r w:rsidRPr="006B702C">
        <w:rPr>
          <w:i/>
        </w:rPr>
        <w:t>SD</w:t>
      </w:r>
      <w:r w:rsidRPr="006B702C">
        <w:rPr>
          <w:vertAlign w:val="subscript"/>
        </w:rPr>
        <w:t>anxiety</w:t>
      </w:r>
      <w:r w:rsidRPr="006B702C">
        <w:t xml:space="preserve">= 1.01, </w:t>
      </w:r>
      <w:r w:rsidRPr="006B702C">
        <w:rPr>
          <w:i/>
        </w:rPr>
        <w:t>M</w:t>
      </w:r>
      <w:r w:rsidRPr="006B702C">
        <w:rPr>
          <w:vertAlign w:val="subscript"/>
        </w:rPr>
        <w:t>anger</w:t>
      </w:r>
      <w:r w:rsidRPr="006B702C">
        <w:t xml:space="preserve">= 1.26, </w:t>
      </w:r>
      <w:r w:rsidRPr="006B702C">
        <w:rPr>
          <w:i/>
        </w:rPr>
        <w:t>SD</w:t>
      </w:r>
      <w:r w:rsidRPr="006B702C">
        <w:rPr>
          <w:vertAlign w:val="subscript"/>
        </w:rPr>
        <w:t>anger</w:t>
      </w:r>
      <w:r w:rsidRPr="006B702C">
        <w:t>= 0.82) vs. neutral (</w:t>
      </w:r>
      <w:r w:rsidRPr="006B702C">
        <w:rPr>
          <w:i/>
        </w:rPr>
        <w:t>M</w:t>
      </w:r>
      <w:r w:rsidRPr="006B702C">
        <w:rPr>
          <w:vertAlign w:val="subscript"/>
        </w:rPr>
        <w:t>anxiety</w:t>
      </w:r>
      <w:r w:rsidRPr="006B702C">
        <w:t xml:space="preserve">= 1.57, </w:t>
      </w:r>
      <w:r w:rsidRPr="006B702C">
        <w:rPr>
          <w:i/>
        </w:rPr>
        <w:t>SD</w:t>
      </w:r>
      <w:r w:rsidRPr="006B702C">
        <w:rPr>
          <w:vertAlign w:val="subscript"/>
        </w:rPr>
        <w:t>anxiety</w:t>
      </w:r>
      <w:r w:rsidRPr="006B702C">
        <w:t xml:space="preserve">= 1.01, </w:t>
      </w:r>
      <w:r w:rsidRPr="006B702C">
        <w:rPr>
          <w:i/>
        </w:rPr>
        <w:t>M</w:t>
      </w:r>
      <w:r w:rsidRPr="006B702C">
        <w:rPr>
          <w:vertAlign w:val="subscript"/>
        </w:rPr>
        <w:t>anger</w:t>
      </w:r>
      <w:r w:rsidRPr="006B702C">
        <w:t xml:space="preserve">= 1.31, </w:t>
      </w:r>
      <w:r w:rsidRPr="006B702C">
        <w:rPr>
          <w:i/>
        </w:rPr>
        <w:t>SD</w:t>
      </w:r>
      <w:r w:rsidRPr="006B702C">
        <w:rPr>
          <w:vertAlign w:val="subscript"/>
        </w:rPr>
        <w:t>anger</w:t>
      </w:r>
      <w:r w:rsidRPr="006B702C">
        <w:t xml:space="preserve">= 0.86) facial expressions. </w:t>
      </w:r>
      <w:r w:rsidR="00E96A12" w:rsidRPr="006B702C">
        <w:t>These results provide preliminary evidence that facial feedback can more generally impact positive and negative affect (in addition to more specifically impacting the experience of discrete emotions).</w:t>
      </w:r>
    </w:p>
    <w:p w14:paraId="39B34F90" w14:textId="472CF66C" w:rsidR="00E96A12" w:rsidRDefault="00E96A12" w:rsidP="00F400B9">
      <w:pPr>
        <w:spacing w:after="0" w:line="360" w:lineRule="auto"/>
        <w:ind w:firstLine="720"/>
        <w:contextualSpacing/>
      </w:pPr>
      <w:r>
        <w:t xml:space="preserve">We also observed main effects of Facial Movement Task (all </w:t>
      </w:r>
      <w:r w:rsidRPr="00BA7EFD">
        <w:rPr>
          <w:i/>
          <w:iCs/>
        </w:rPr>
        <w:t>p</w:t>
      </w:r>
      <w:r>
        <w:t xml:space="preserve"> &lt; .001), wherein participants reported slightly higher levels of anxiety and anger in the pen-in-mouth </w:t>
      </w:r>
      <w:r w:rsidR="00BA7EFD" w:rsidRPr="006B702C">
        <w:t>(</w:t>
      </w:r>
      <w:r w:rsidR="00BA7EFD" w:rsidRPr="006B702C">
        <w:rPr>
          <w:i/>
        </w:rPr>
        <w:t>M</w:t>
      </w:r>
      <w:r w:rsidR="00BA7EFD" w:rsidRPr="006B702C">
        <w:rPr>
          <w:vertAlign w:val="subscript"/>
        </w:rPr>
        <w:t>anxiety</w:t>
      </w:r>
      <w:r w:rsidR="00BA7EFD" w:rsidRPr="006B702C">
        <w:t xml:space="preserve">= </w:t>
      </w:r>
      <w:r w:rsidR="00D954AA" w:rsidRPr="00D954AA">
        <w:t>1.6</w:t>
      </w:r>
      <w:r w:rsidR="00882686">
        <w:t>5</w:t>
      </w:r>
      <w:r w:rsidR="00BA7EFD" w:rsidRPr="006B702C">
        <w:t xml:space="preserve">, </w:t>
      </w:r>
      <w:r w:rsidR="00BA7EFD" w:rsidRPr="006B702C">
        <w:rPr>
          <w:i/>
        </w:rPr>
        <w:t>SD</w:t>
      </w:r>
      <w:r w:rsidR="00BA7EFD" w:rsidRPr="006B702C">
        <w:rPr>
          <w:vertAlign w:val="subscript"/>
        </w:rPr>
        <w:t>anxiety</w:t>
      </w:r>
      <w:r w:rsidR="00BA7EFD" w:rsidRPr="006B702C">
        <w:t>= 1.1</w:t>
      </w:r>
      <w:r w:rsidR="00882686">
        <w:t>0</w:t>
      </w:r>
      <w:r w:rsidR="00BA7EFD" w:rsidRPr="006B702C">
        <w:t xml:space="preserve">, </w:t>
      </w:r>
      <w:r w:rsidR="00BA7EFD" w:rsidRPr="006B702C">
        <w:rPr>
          <w:i/>
        </w:rPr>
        <w:t>M</w:t>
      </w:r>
      <w:r w:rsidR="00BA7EFD" w:rsidRPr="006B702C">
        <w:rPr>
          <w:vertAlign w:val="subscript"/>
        </w:rPr>
        <w:t>anger</w:t>
      </w:r>
      <w:r w:rsidR="00BA7EFD" w:rsidRPr="006B702C">
        <w:t>= 1.</w:t>
      </w:r>
      <w:r w:rsidR="00882686">
        <w:t>37</w:t>
      </w:r>
      <w:r w:rsidR="00BA7EFD" w:rsidRPr="006B702C">
        <w:t xml:space="preserve">, </w:t>
      </w:r>
      <w:r w:rsidR="00BA7EFD" w:rsidRPr="006B702C">
        <w:rPr>
          <w:i/>
        </w:rPr>
        <w:t>SD</w:t>
      </w:r>
      <w:r w:rsidR="00BA7EFD" w:rsidRPr="006B702C">
        <w:rPr>
          <w:vertAlign w:val="subscript"/>
        </w:rPr>
        <w:t>anger</w:t>
      </w:r>
      <w:r w:rsidR="00BA7EFD" w:rsidRPr="006B702C">
        <w:t>= 0.</w:t>
      </w:r>
      <w:r w:rsidR="00882686">
        <w:t>95</w:t>
      </w:r>
      <w:r w:rsidR="00BA7EFD" w:rsidRPr="006B702C">
        <w:t xml:space="preserve">) </w:t>
      </w:r>
      <w:r>
        <w:t xml:space="preserve">vs. facial mimicry </w:t>
      </w:r>
      <w:r w:rsidR="00882686" w:rsidRPr="006B702C">
        <w:t>(</w:t>
      </w:r>
      <w:r w:rsidR="00882686" w:rsidRPr="006B702C">
        <w:rPr>
          <w:i/>
        </w:rPr>
        <w:t>M</w:t>
      </w:r>
      <w:r w:rsidR="00882686" w:rsidRPr="006B702C">
        <w:rPr>
          <w:vertAlign w:val="subscript"/>
        </w:rPr>
        <w:t>anxiety</w:t>
      </w:r>
      <w:r w:rsidR="00882686" w:rsidRPr="006B702C">
        <w:t xml:space="preserve">= </w:t>
      </w:r>
      <w:r w:rsidR="00882686">
        <w:t>1.49</w:t>
      </w:r>
      <w:r w:rsidR="00882686" w:rsidRPr="006B702C">
        <w:t xml:space="preserve">, </w:t>
      </w:r>
      <w:r w:rsidR="00882686" w:rsidRPr="006B702C">
        <w:rPr>
          <w:i/>
        </w:rPr>
        <w:t>SD</w:t>
      </w:r>
      <w:r w:rsidR="00882686" w:rsidRPr="006B702C">
        <w:rPr>
          <w:vertAlign w:val="subscript"/>
        </w:rPr>
        <w:t>anxiety</w:t>
      </w:r>
      <w:r w:rsidR="00882686" w:rsidRPr="006B702C">
        <w:t xml:space="preserve">= </w:t>
      </w:r>
      <w:r w:rsidR="00882686">
        <w:t>0</w:t>
      </w:r>
      <w:r w:rsidR="00882686" w:rsidRPr="006B702C">
        <w:t>.</w:t>
      </w:r>
      <w:r w:rsidR="00882686">
        <w:t>97</w:t>
      </w:r>
      <w:r w:rsidR="00882686" w:rsidRPr="006B702C">
        <w:t xml:space="preserve">, </w:t>
      </w:r>
      <w:r w:rsidR="00882686" w:rsidRPr="006B702C">
        <w:rPr>
          <w:i/>
        </w:rPr>
        <w:t>M</w:t>
      </w:r>
      <w:r w:rsidR="00882686" w:rsidRPr="006B702C">
        <w:rPr>
          <w:vertAlign w:val="subscript"/>
        </w:rPr>
        <w:t>anger</w:t>
      </w:r>
      <w:r w:rsidR="00882686" w:rsidRPr="006B702C">
        <w:t>= 1.</w:t>
      </w:r>
      <w:r w:rsidR="00882686">
        <w:t>21</w:t>
      </w:r>
      <w:r w:rsidR="00882686" w:rsidRPr="006B702C">
        <w:t xml:space="preserve">, </w:t>
      </w:r>
      <w:r w:rsidR="00882686" w:rsidRPr="006B702C">
        <w:rPr>
          <w:i/>
        </w:rPr>
        <w:t>SD</w:t>
      </w:r>
      <w:r w:rsidR="00882686" w:rsidRPr="006B702C">
        <w:rPr>
          <w:vertAlign w:val="subscript"/>
        </w:rPr>
        <w:t>anger</w:t>
      </w:r>
      <w:r w:rsidR="00882686" w:rsidRPr="006B702C">
        <w:t>= 0.</w:t>
      </w:r>
      <w:r w:rsidR="00882686">
        <w:t>69</w:t>
      </w:r>
      <w:r w:rsidR="00882686" w:rsidRPr="006B702C">
        <w:t>)</w:t>
      </w:r>
      <w:r w:rsidR="00882686">
        <w:t xml:space="preserve"> </w:t>
      </w:r>
      <w:r>
        <w:t>and voluntary facial action conditions</w:t>
      </w:r>
      <w:r w:rsidR="00882686">
        <w:t xml:space="preserve"> </w:t>
      </w:r>
      <w:r w:rsidR="00882686" w:rsidRPr="006B702C">
        <w:t>(</w:t>
      </w:r>
      <w:r w:rsidR="00882686" w:rsidRPr="006B702C">
        <w:rPr>
          <w:i/>
        </w:rPr>
        <w:t>M</w:t>
      </w:r>
      <w:r w:rsidR="00882686" w:rsidRPr="006B702C">
        <w:rPr>
          <w:vertAlign w:val="subscript"/>
        </w:rPr>
        <w:t>anxiety</w:t>
      </w:r>
      <w:r w:rsidR="00882686" w:rsidRPr="006B702C">
        <w:t xml:space="preserve">= </w:t>
      </w:r>
      <w:r w:rsidR="00882686" w:rsidRPr="00D954AA">
        <w:t>1.</w:t>
      </w:r>
      <w:r w:rsidR="00882686">
        <w:t>48</w:t>
      </w:r>
      <w:r w:rsidR="00882686" w:rsidRPr="006B702C">
        <w:t xml:space="preserve">, </w:t>
      </w:r>
      <w:r w:rsidR="00882686" w:rsidRPr="006B702C">
        <w:rPr>
          <w:i/>
        </w:rPr>
        <w:t>SD</w:t>
      </w:r>
      <w:r w:rsidR="00882686" w:rsidRPr="006B702C">
        <w:rPr>
          <w:vertAlign w:val="subscript"/>
        </w:rPr>
        <w:t>anxiety</w:t>
      </w:r>
      <w:r w:rsidR="00882686" w:rsidRPr="006B702C">
        <w:t xml:space="preserve">= </w:t>
      </w:r>
      <w:r w:rsidR="00882686">
        <w:t>0</w:t>
      </w:r>
      <w:r w:rsidR="00882686" w:rsidRPr="006B702C">
        <w:t>.</w:t>
      </w:r>
      <w:r w:rsidR="00882686">
        <w:t>96</w:t>
      </w:r>
      <w:r w:rsidR="00882686" w:rsidRPr="006B702C">
        <w:t xml:space="preserve">, </w:t>
      </w:r>
      <w:r w:rsidR="00882686" w:rsidRPr="006B702C">
        <w:rPr>
          <w:i/>
        </w:rPr>
        <w:t>M</w:t>
      </w:r>
      <w:r w:rsidR="00882686" w:rsidRPr="006B702C">
        <w:rPr>
          <w:vertAlign w:val="subscript"/>
        </w:rPr>
        <w:t>anger</w:t>
      </w:r>
      <w:r w:rsidR="00882686" w:rsidRPr="006B702C">
        <w:t>= 1.</w:t>
      </w:r>
      <w:r w:rsidR="00882686">
        <w:t>28</w:t>
      </w:r>
      <w:r w:rsidR="00882686" w:rsidRPr="006B702C">
        <w:t xml:space="preserve">, </w:t>
      </w:r>
      <w:r w:rsidR="00882686" w:rsidRPr="006B702C">
        <w:rPr>
          <w:i/>
        </w:rPr>
        <w:t>SD</w:t>
      </w:r>
      <w:r w:rsidR="00882686" w:rsidRPr="006B702C">
        <w:rPr>
          <w:vertAlign w:val="subscript"/>
        </w:rPr>
        <w:t>anger</w:t>
      </w:r>
      <w:r w:rsidR="00882686" w:rsidRPr="006B702C">
        <w:t>= 0.</w:t>
      </w:r>
      <w:r w:rsidR="00882686">
        <w:t>86</w:t>
      </w:r>
      <w:r w:rsidR="00882686" w:rsidRPr="006B702C">
        <w:t>)</w:t>
      </w:r>
      <w:r>
        <w:t>.</w:t>
      </w:r>
    </w:p>
    <w:p w14:paraId="257C2E3A" w14:textId="40F8A2F6" w:rsidR="00610C01" w:rsidRDefault="00610C01" w:rsidP="00610C01">
      <w:pPr>
        <w:pStyle w:val="APAHeading2"/>
        <w:spacing w:line="360" w:lineRule="auto"/>
        <w:rPr>
          <w:rFonts w:ascii="Times New Roman" w:hAnsi="Times New Roman" w:cs="Times New Roman"/>
        </w:rPr>
      </w:pPr>
      <w:r>
        <w:rPr>
          <w:rFonts w:ascii="Times New Roman" w:hAnsi="Times New Roman" w:cs="Times New Roman"/>
        </w:rPr>
        <w:t xml:space="preserve">Exploratory </w:t>
      </w:r>
      <w:r w:rsidRPr="006B702C">
        <w:rPr>
          <w:rFonts w:ascii="Times New Roman" w:hAnsi="Times New Roman" w:cs="Times New Roman"/>
        </w:rPr>
        <w:t>Analy</w:t>
      </w:r>
      <w:r w:rsidR="006C7792">
        <w:rPr>
          <w:rFonts w:ascii="Times New Roman" w:hAnsi="Times New Roman" w:cs="Times New Roman"/>
        </w:rPr>
        <w:t>ses</w:t>
      </w:r>
    </w:p>
    <w:p w14:paraId="31BA31AC" w14:textId="48E36A78"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 xml:space="preserve">Cross-country comparisons of </w:t>
      </w:r>
      <w:r w:rsidRPr="006B702C">
        <w:rPr>
          <w:rFonts w:ascii="Times New Roman" w:hAnsi="Times New Roman" w:cs="Times New Roman"/>
          <w:sz w:val="24"/>
          <w:szCs w:val="24"/>
        </w:rPr>
        <w:t>facial feedback effects</w:t>
      </w:r>
    </w:p>
    <w:p w14:paraId="619D6910" w14:textId="56192961" w:rsidR="009C6783" w:rsidRDefault="00E26867" w:rsidP="009C6783">
      <w:pPr>
        <w:spacing w:line="360" w:lineRule="auto"/>
      </w:pPr>
      <w:r w:rsidRPr="00E26867">
        <w:tab/>
      </w:r>
      <w:r>
        <w:t xml:space="preserve">As an exploratory analysis, we </w:t>
      </w:r>
      <w:r w:rsidR="009C6783">
        <w:t xml:space="preserve">examined the cross-country generalizability of the effect of each facial feedback task </w:t>
      </w:r>
      <w:r>
        <w:t>using random effects meta-analysis with Cohen’s standardized difference (</w:t>
      </w:r>
      <w:r w:rsidRPr="00E26867">
        <w:rPr>
          <w:i/>
          <w:iCs/>
        </w:rPr>
        <w:t>d</w:t>
      </w:r>
      <w:r w:rsidRPr="00E26867">
        <w:rPr>
          <w:i/>
          <w:iCs/>
          <w:vertAlign w:val="subscript"/>
        </w:rPr>
        <w:t>rm</w:t>
      </w:r>
      <w:r>
        <w:t>) as the effect size index</w:t>
      </w:r>
      <w:r>
        <w:fldChar w:fldCharType="begin" w:fldLock="1"/>
      </w:r>
      <w:r w:rsidR="008E706B">
        <w:instrText>ADDIN CSL_CITATION {"citationItems":[{"id":"ITEM-1","itemData":{"author":[{"dropping-particle":"","family":"Borenstein","given":"Michael","non-dropping-particle":"","parse-names":false,"suffix":""}],"chapter-number":"12","container-title":"The Handbook of Research Synthesis and Meta-Analysis","editor":[{"dropping-particle":"","family":"Cooper","given":"Harris","non-dropping-particle":"","parse-names":false,"suffix":""},{"dropping-particle":"V.","family":"Hedges","given":"Larry","non-dropping-particle":"","parse-names":false,"suffix":""},{"dropping-particle":"","family":"Valentine","given":"Jeffrey C.","non-dropping-particle":"","parse-names":false,"suffix":""}],"id":"ITEM-1","issued":{"date-parts":[["2009"]]},"page":"221-235","publisher":"Russel Sage Foundation","publisher-place":"New York","title":"Effect sizes for continuous data","type":"chapter"},"uris":["http://www.mendeley.com/documents/?uuid=1b601698-4616-4d58-beca-57ab9b4b210f"]},{"id":"ITEM-2","itemData":{"ISBN":"0805802835","author":[{"dropping-particle":"","family":"Cohen","given":"Jacob","non-dropping-particle":"","parse-names":false,"suffix":""}],"id":"ITEM-2","issued":{"date-parts":[["1988"]]},"publisher":"Lawrence Erlbaum Associates","publisher-place":"New York","title":"Statistical power analysis for the behavioral sciences","type":"book","volume":"2nd"},"uris":["http://www.mendeley.com/documents/?uuid=726cb41a-c9df-4d3c-9196-0cf229192c3b"]}],"mendeley":{"formattedCitation":"&lt;sup&gt;78,79&lt;/sup&gt;","plainTextFormattedCitation":"78,79","previouslyFormattedCitation":"&lt;sup&gt;78,79&lt;/sup&gt;"},"properties":{"noteIndex":0},"schema":"https://github.com/citation-style-language/schema/raw/master/csl-citation.json"}</w:instrText>
      </w:r>
      <w:r>
        <w:fldChar w:fldCharType="separate"/>
      </w:r>
      <w:r w:rsidR="00827CAD" w:rsidRPr="00827CAD">
        <w:rPr>
          <w:noProof/>
          <w:vertAlign w:val="superscript"/>
        </w:rPr>
        <w:t>78,79</w:t>
      </w:r>
      <w:r>
        <w:fldChar w:fldCharType="end"/>
      </w:r>
      <w:r>
        <w:t>. These meta-analyses should be interpreted with some caution for two reasons. First, although we initially planned to model random slopes for labs (a proxy for country)</w:t>
      </w:r>
      <w:r w:rsidR="009C6783">
        <w:t xml:space="preserve"> in </w:t>
      </w:r>
      <w:r>
        <w:t xml:space="preserve">our primary analyses, these models often did not substantially improve model fit or change our inferences. </w:t>
      </w:r>
      <w:r w:rsidR="009C6783">
        <w:t xml:space="preserve">Those results provided preliminary evidence that facial feedback effects did not substantially differ across </w:t>
      </w:r>
      <w:r w:rsidR="00422053">
        <w:t>countries</w:t>
      </w:r>
      <w:r w:rsidR="009C6783">
        <w:t xml:space="preserve">. </w:t>
      </w:r>
      <w:r>
        <w:t>Second, our experiment was not powered to provide high-power tests of the effects of facial feedback in each country sampled.</w:t>
      </w:r>
      <w:r w:rsidR="009C6783">
        <w:t xml:space="preserve"> Thus, even if facial feedback effects are real, we should expect many of the country-specific effect size estimates to be statistically non-significant. Third, like our secondary analyses, we used all available data in our exploratory analyses. This increased the number of observations in the meta-analysis, but we remind the reader that we believe our primary analyses provide the most stringent test of facial feedback effects.</w:t>
      </w:r>
    </w:p>
    <w:p w14:paraId="62CE1CB9" w14:textId="4CC7B5B4" w:rsidR="00422053" w:rsidRDefault="009C6783" w:rsidP="00FC5CD9">
      <w:pPr>
        <w:spacing w:line="360" w:lineRule="auto"/>
      </w:pPr>
      <w:r>
        <w:lastRenderedPageBreak/>
        <w:tab/>
        <w:t xml:space="preserve">Random-effects meta-analysis indicated that posed </w:t>
      </w:r>
      <w:r w:rsidR="00422053">
        <w:t xml:space="preserve">happy </w:t>
      </w:r>
      <w:r>
        <w:t>expressi</w:t>
      </w:r>
      <w:r w:rsidRPr="00FC5CD9">
        <w:t xml:space="preserve">ons had a </w:t>
      </w:r>
      <w:r w:rsidR="00FC5CD9" w:rsidRPr="00FC5CD9">
        <w:t>medium-sized</w:t>
      </w:r>
      <w:r w:rsidR="00422053" w:rsidRPr="00FC5CD9">
        <w:t xml:space="preserve"> overall effect on happiness (</w:t>
      </w:r>
      <w:r w:rsidR="00422053" w:rsidRPr="00FC5CD9">
        <w:rPr>
          <w:i/>
          <w:iCs/>
        </w:rPr>
        <w:t>d</w:t>
      </w:r>
      <w:r w:rsidR="00422053" w:rsidRPr="00FC5CD9">
        <w:t xml:space="preserve"> = 0.</w:t>
      </w:r>
      <w:r w:rsidR="00FC5CD9" w:rsidRPr="00FC5CD9">
        <w:t>27</w:t>
      </w:r>
      <w:r w:rsidR="00422053" w:rsidRPr="00FC5CD9">
        <w:t>, 95% CI [0.2</w:t>
      </w:r>
      <w:r w:rsidR="00FC5CD9" w:rsidRPr="00FC5CD9">
        <w:t>1</w:t>
      </w:r>
      <w:r w:rsidR="00422053" w:rsidRPr="00FC5CD9">
        <w:t>, 0.</w:t>
      </w:r>
      <w:r w:rsidR="00FC5CD9" w:rsidRPr="00FC5CD9">
        <w:t>33</w:t>
      </w:r>
      <w:r w:rsidR="00FC5CD9">
        <w:t>]</w:t>
      </w:r>
      <w:r w:rsidR="00FC5CD9" w:rsidRPr="00FC5CD9">
        <w:t xml:space="preserve">, </w:t>
      </w:r>
      <w:r w:rsidR="00FC5CD9" w:rsidRPr="00FC5CD9">
        <w:rPr>
          <w:i/>
          <w:iCs/>
        </w:rPr>
        <w:t>p</w:t>
      </w:r>
      <w:r w:rsidR="00FC5CD9" w:rsidRPr="00FC5CD9">
        <w:t xml:space="preserve"> &lt; .001</w:t>
      </w:r>
      <w:r w:rsidR="00422053" w:rsidRPr="00FC5CD9">
        <w:t>)</w:t>
      </w:r>
      <w:r w:rsidR="00422053">
        <w:t xml:space="preserve"> that was significantly moderated by the facial feedback task</w:t>
      </w:r>
      <w:r w:rsidR="00FC5CD9">
        <w:t xml:space="preserve"> (</w:t>
      </w:r>
      <w:r w:rsidR="00FC5CD9" w:rsidRPr="00FC5CD9">
        <w:rPr>
          <w:i/>
          <w:iCs/>
        </w:rPr>
        <w:t>p</w:t>
      </w:r>
      <w:r w:rsidR="00FC5CD9">
        <w:t xml:space="preserve"> &lt; .001)</w:t>
      </w:r>
      <w:r w:rsidR="00422053">
        <w:t xml:space="preserve">. </w:t>
      </w:r>
      <w:r w:rsidR="006C7792">
        <w:t xml:space="preserve">As shown in Figure 5, </w:t>
      </w:r>
      <w:r w:rsidR="00422053">
        <w:t xml:space="preserve">subgroup analyses indicated that posed happy expressions had </w:t>
      </w:r>
      <w:r>
        <w:t>small-to-medium effect</w:t>
      </w:r>
      <w:r w:rsidR="00422053">
        <w:t>s</w:t>
      </w:r>
      <w:r>
        <w:t xml:space="preserve"> on happiness in the facial mimicry (</w:t>
      </w:r>
      <w:r w:rsidRPr="009C6783">
        <w:rPr>
          <w:i/>
          <w:iCs/>
        </w:rPr>
        <w:t>d</w:t>
      </w:r>
      <w:r>
        <w:t xml:space="preserve"> = 0.38, 95% CI [0.29, 0.46]</w:t>
      </w:r>
      <w:r w:rsidR="00FC5CD9">
        <w:t xml:space="preserve">, </w:t>
      </w:r>
      <w:r w:rsidR="00FC5CD9" w:rsidRPr="00FC5CD9">
        <w:rPr>
          <w:i/>
          <w:iCs/>
        </w:rPr>
        <w:t>p</w:t>
      </w:r>
      <w:r w:rsidR="00FC5CD9">
        <w:t xml:space="preserve"> &lt; .001</w:t>
      </w:r>
      <w:r>
        <w:t>) and voluntary facial action conditions (</w:t>
      </w:r>
      <w:r w:rsidRPr="009C6783">
        <w:rPr>
          <w:i/>
          <w:iCs/>
        </w:rPr>
        <w:t>d</w:t>
      </w:r>
      <w:r>
        <w:t xml:space="preserve"> = 0.37, 95% CI [0.25, 0.49]</w:t>
      </w:r>
      <w:r w:rsidR="00FC5CD9">
        <w:t xml:space="preserve">, </w:t>
      </w:r>
      <w:r w:rsidR="00FC5CD9" w:rsidRPr="00FC5CD9">
        <w:rPr>
          <w:i/>
          <w:iCs/>
        </w:rPr>
        <w:t>p</w:t>
      </w:r>
      <w:r w:rsidR="00FC5CD9">
        <w:t xml:space="preserve"> &lt; .001</w:t>
      </w:r>
      <w:r>
        <w:t xml:space="preserve">). </w:t>
      </w:r>
      <w:r w:rsidR="00FC5CD9">
        <w:t xml:space="preserve">Although the more critical tests were not significant in our primary analyses, meta-analysis indicated that </w:t>
      </w:r>
      <w:r>
        <w:t>posed facial expressions had an extremely small and near-zero effect on happiness (</w:t>
      </w:r>
      <w:r w:rsidRPr="009C6783">
        <w:rPr>
          <w:i/>
          <w:iCs/>
        </w:rPr>
        <w:t>d</w:t>
      </w:r>
      <w:r>
        <w:t xml:space="preserve"> = 0.10, 95% CI [0.04, 0.15]</w:t>
      </w:r>
      <w:r w:rsidR="00FC5CD9">
        <w:t xml:space="preserve">, </w:t>
      </w:r>
      <w:r w:rsidR="00FC5CD9" w:rsidRPr="00FC5CD9">
        <w:rPr>
          <w:i/>
          <w:iCs/>
        </w:rPr>
        <w:t>p</w:t>
      </w:r>
      <w:r w:rsidR="00FC5CD9">
        <w:t xml:space="preserve"> &lt; .01</w:t>
      </w:r>
      <w:r>
        <w:t xml:space="preserve">; see Figure 5). </w:t>
      </w:r>
    </w:p>
    <w:p w14:paraId="36BA51AF" w14:textId="2B6C0FC2" w:rsidR="00610C01" w:rsidRDefault="009C6783" w:rsidP="00422053">
      <w:pPr>
        <w:spacing w:line="360" w:lineRule="auto"/>
        <w:ind w:firstLine="720"/>
      </w:pPr>
      <w:r>
        <w:t xml:space="preserve">Although </w:t>
      </w:r>
      <w:r w:rsidR="00FC5CD9">
        <w:t xml:space="preserve">modeling </w:t>
      </w:r>
      <w:r>
        <w:t xml:space="preserve">random slopes for labs did not substantially improve model fit in our primary analyses, Cochrane’s Q tests indicated that the facial feedback effects in all tasks significantly varied between countries (all Q &gt; 39.70; all </w:t>
      </w:r>
      <w:r w:rsidRPr="009C6783">
        <w:rPr>
          <w:i/>
          <w:iCs/>
        </w:rPr>
        <w:t>p</w:t>
      </w:r>
      <w:r>
        <w:t xml:space="preserve"> &lt; .005; see Figure 5). As shown in Figure 5, the estimated effects of facial feedback in the facial mimicry and voluntary facial action tasks were positive in almost all countries sampled. </w:t>
      </w:r>
      <w:r w:rsidR="00422053">
        <w:t>However</w:t>
      </w:r>
      <w:r>
        <w:t>, these effect size estimate</w:t>
      </w:r>
      <w:r w:rsidR="00422053">
        <w:t>s</w:t>
      </w:r>
      <w:r>
        <w:t xml:space="preserve"> were not statistically significant in many countries</w:t>
      </w:r>
      <w:r w:rsidR="006C7792">
        <w:t xml:space="preserve"> (e.g., Nigeria and Italy)</w:t>
      </w:r>
      <w:r>
        <w:t xml:space="preserve">. Although we, of course, did not power our study to detect facial feedback effects within each country, we believe that these results highlight a limitation of the present work: although we can </w:t>
      </w:r>
      <w:r w:rsidR="00595164">
        <w:t xml:space="preserve">conclude </w:t>
      </w:r>
      <w:r>
        <w:t xml:space="preserve">with high certainty that </w:t>
      </w:r>
      <w:r w:rsidR="00FC5CD9">
        <w:t xml:space="preserve">some </w:t>
      </w:r>
      <w:r>
        <w:t xml:space="preserve">facial feedback </w:t>
      </w:r>
      <w:r w:rsidR="00FC5CD9">
        <w:t xml:space="preserve">tasks have </w:t>
      </w:r>
      <w:r>
        <w:t xml:space="preserve">a significant overall effect </w:t>
      </w:r>
      <w:r w:rsidRPr="009C6783">
        <w:rPr>
          <w:i/>
          <w:iCs/>
        </w:rPr>
        <w:t>across</w:t>
      </w:r>
      <w:r>
        <w:t xml:space="preserve"> countries, we </w:t>
      </w:r>
      <w:r w:rsidR="00352AD1">
        <w:t xml:space="preserve">often </w:t>
      </w:r>
      <w:r>
        <w:t xml:space="preserve">cannot confidently conclude that </w:t>
      </w:r>
      <w:r w:rsidR="00FC5CD9">
        <w:t xml:space="preserve">these tasks </w:t>
      </w:r>
      <w:r>
        <w:t xml:space="preserve">had a significant overall effect </w:t>
      </w:r>
      <w:r>
        <w:rPr>
          <w:i/>
          <w:iCs/>
        </w:rPr>
        <w:t>within</w:t>
      </w:r>
      <w:r>
        <w:t xml:space="preserve"> each country sampled.</w:t>
      </w:r>
    </w:p>
    <w:p w14:paraId="3E45CC5D" w14:textId="746771C2"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Comparing the effects of positive images and facial feedback across countries</w:t>
      </w:r>
    </w:p>
    <w:p w14:paraId="16C62E42" w14:textId="2AE8ECB2" w:rsidR="00DC4153" w:rsidRDefault="00422053" w:rsidP="00BB776F">
      <w:pPr>
        <w:spacing w:line="360" w:lineRule="auto"/>
        <w:ind w:firstLine="720"/>
      </w:pPr>
      <w:r>
        <w:t xml:space="preserve">To benchmark the </w:t>
      </w:r>
      <w:r w:rsidR="00AB78B1">
        <w:t xml:space="preserve">size </w:t>
      </w:r>
      <w:r>
        <w:t xml:space="preserve">of </w:t>
      </w:r>
      <w:r w:rsidR="00AB78B1">
        <w:t xml:space="preserve">our observed </w:t>
      </w:r>
      <w:r>
        <w:t xml:space="preserve">facial feedback effects, we </w:t>
      </w:r>
      <w:r w:rsidR="00BB776F">
        <w:t>compared the magnitude of these effects to those elicited by our positive images. Ideally, we would examine the effects of our positive images by asking participants to report their emotions after doing nothing other than viewing the positive photos. (I.e., not while simultaneously engaging in a facial pose task.) The closest we can get to those ideal conditions is to (a) focus on the relatively inactive neutral pose trials and (b) compare the emotion reports of participants who viewed vs. did not view positive images during this neutral pose trial. When we did so, random-effects meta-analysis indicated that exposure to positive images had a small-to-medium overall effect on happiness (</w:t>
      </w:r>
      <w:r w:rsidR="00BB776F" w:rsidRPr="009C6783">
        <w:rPr>
          <w:i/>
          <w:iCs/>
        </w:rPr>
        <w:t>d</w:t>
      </w:r>
      <w:r w:rsidR="00BB776F">
        <w:t xml:space="preserve"> = 0.32, 95% CI [0.24, 0.41], </w:t>
      </w:r>
      <w:r w:rsidR="00BB776F">
        <w:rPr>
          <w:i/>
          <w:iCs/>
        </w:rPr>
        <w:t>p</w:t>
      </w:r>
      <w:r w:rsidR="00BB776F">
        <w:t xml:space="preserve"> &lt; .001). These results indicate that the mood-</w:t>
      </w:r>
      <w:r w:rsidR="00BB776F">
        <w:lastRenderedPageBreak/>
        <w:t>boosting</w:t>
      </w:r>
      <w:r w:rsidR="00DC4153">
        <w:t xml:space="preserve"> effects of the facial mimicry and voluntary facial action tasks was similar in size </w:t>
      </w:r>
      <w:r w:rsidR="00BB776F">
        <w:t xml:space="preserve">to the </w:t>
      </w:r>
      <w:r w:rsidR="00DC4153">
        <w:t xml:space="preserve">mood-boosting effects of </w:t>
      </w:r>
      <w:r w:rsidR="00BB776F">
        <w:t xml:space="preserve">viewing </w:t>
      </w:r>
      <w:r w:rsidR="00DC4153">
        <w:t>positive images.</w:t>
      </w:r>
    </w:p>
    <w:p w14:paraId="0BEB4086" w14:textId="1DC4F2A6" w:rsidR="00422053" w:rsidRDefault="00087340" w:rsidP="00F24C32">
      <w:pPr>
        <w:spacing w:line="360" w:lineRule="auto"/>
        <w:ind w:firstLine="720"/>
        <w:sectPr w:rsidR="00422053" w:rsidSect="000940DB">
          <w:footnotePr>
            <w:numFmt w:val="lowerRoman"/>
          </w:footnotePr>
          <w:pgSz w:w="12240" w:h="15840"/>
          <w:pgMar w:top="1440" w:right="1440" w:bottom="1440" w:left="1440" w:header="720" w:footer="720" w:gutter="0"/>
          <w:cols w:space="720"/>
          <w:docGrid w:linePitch="326"/>
        </w:sectPr>
      </w:pPr>
      <w:r>
        <w:t>Although we assumed that the positive images would be equally</w:t>
      </w:r>
      <w:r w:rsidR="00DC4153">
        <w:t xml:space="preserve"> effective at eliciting happiness</w:t>
      </w:r>
      <w:r>
        <w:t xml:space="preserve"> across countries, a Cochrane’s Q test indicated that the effect significantly varied between countries (Q = 46.04; </w:t>
      </w:r>
      <w:r w:rsidRPr="009C6783">
        <w:rPr>
          <w:i/>
          <w:iCs/>
        </w:rPr>
        <w:t>p</w:t>
      </w:r>
      <w:r>
        <w:t xml:space="preserve"> &lt; .005; see Figure 5). </w:t>
      </w:r>
      <w:r w:rsidR="00DC4153">
        <w:t xml:space="preserve">The effects of the positive images </w:t>
      </w:r>
      <w:r w:rsidR="00BB776F">
        <w:t>were estimated to be almost all countries. However, in two countries (Kenya and Italy) the non-significant estimated effects were in the negative direction.</w:t>
      </w:r>
      <w:r>
        <w:t xml:space="preserve"> </w:t>
      </w:r>
      <w:r w:rsidR="00F24C32">
        <w:t xml:space="preserve">This is </w:t>
      </w:r>
      <w:r>
        <w:t>surprising because each lab either (a) confirmed that the images were appropriate for their sample, or (b) swapped out images they believed were not appropriate for their sample.</w:t>
      </w:r>
      <w:r w:rsidR="00AB78B1">
        <w:t xml:space="preserve"> </w:t>
      </w:r>
      <w:r w:rsidR="00F24C32">
        <w:t>Nonetheless</w:t>
      </w:r>
      <w:r w:rsidR="00AB78B1">
        <w:t xml:space="preserve">, </w:t>
      </w:r>
      <w:r w:rsidR="00F24C32">
        <w:t>results indicated that the positive images, overall, had a small-to-medium but varied effect on emotional experience.</w:t>
      </w:r>
    </w:p>
    <w:p w14:paraId="55C43D5A" w14:textId="1B515D0D" w:rsidR="009C6783" w:rsidRDefault="00610C01" w:rsidP="00610C01">
      <w:pPr>
        <w:spacing w:after="0" w:line="360" w:lineRule="auto"/>
        <w:contextualSpacing/>
        <w:sectPr w:rsidR="009C6783" w:rsidSect="00610C01">
          <w:footnotePr>
            <w:numFmt w:val="lowerRoman"/>
          </w:footnotePr>
          <w:pgSz w:w="15840" w:h="12240" w:orient="landscape"/>
          <w:pgMar w:top="1440" w:right="1440" w:bottom="1440" w:left="1440" w:header="720" w:footer="720" w:gutter="0"/>
          <w:cols w:space="720"/>
          <w:docGrid w:linePitch="326"/>
        </w:sectPr>
      </w:pPr>
      <w:r w:rsidRPr="006B702C">
        <w:rPr>
          <w:bCs/>
        </w:rPr>
        <w:lastRenderedPageBreak/>
        <w:t xml:space="preserve">Figure </w:t>
      </w:r>
      <w:r>
        <w:rPr>
          <w:bCs/>
        </w:rPr>
        <w:t>5</w:t>
      </w:r>
      <w:r w:rsidRPr="006B702C">
        <w:rPr>
          <w:bCs/>
        </w:rPr>
        <w:t>.</w:t>
      </w:r>
      <w:r w:rsidRPr="006B702C">
        <w:t xml:space="preserve"> </w:t>
      </w:r>
      <w:r>
        <w:rPr>
          <w:bCs/>
        </w:rPr>
        <w:t xml:space="preserve">Forest plot </w:t>
      </w:r>
      <w:r w:rsidRPr="006B702C">
        <w:rPr>
          <w:bCs/>
        </w:rPr>
        <w:t xml:space="preserve">of </w:t>
      </w:r>
      <w:r w:rsidR="00087340">
        <w:rPr>
          <w:bCs/>
        </w:rPr>
        <w:t>(a)</w:t>
      </w:r>
      <w:r w:rsidR="00686CD7">
        <w:rPr>
          <w:bCs/>
        </w:rPr>
        <w:t xml:space="preserve"> </w:t>
      </w:r>
      <w:r w:rsidRPr="006B702C">
        <w:rPr>
          <w:bCs/>
        </w:rPr>
        <w:t xml:space="preserve">the </w:t>
      </w:r>
      <w:r>
        <w:rPr>
          <w:bCs/>
        </w:rPr>
        <w:t xml:space="preserve">effects of posed happy vs. neutral expressions </w:t>
      </w:r>
      <w:r w:rsidR="00087340">
        <w:rPr>
          <w:bCs/>
        </w:rPr>
        <w:t xml:space="preserve">on happiness </w:t>
      </w:r>
      <w:r>
        <w:rPr>
          <w:bCs/>
        </w:rPr>
        <w:t>in the facial mimicry, voluntary facial action, and pen-in-mouth tasks</w:t>
      </w:r>
      <w:r w:rsidR="00087340">
        <w:rPr>
          <w:bCs/>
        </w:rPr>
        <w:t xml:space="preserve"> </w:t>
      </w:r>
      <w:r w:rsidR="00686CD7">
        <w:rPr>
          <w:bCs/>
        </w:rPr>
        <w:t xml:space="preserve">(white panels) </w:t>
      </w:r>
      <w:r w:rsidR="00087340">
        <w:rPr>
          <w:bCs/>
        </w:rPr>
        <w:t>and (b) the effects of exposure to positive images on happiness across all tasks</w:t>
      </w:r>
      <w:r w:rsidR="00686CD7">
        <w:rPr>
          <w:bCs/>
        </w:rPr>
        <w:t xml:space="preserve"> (tan panel)</w:t>
      </w:r>
      <w:r>
        <w:rPr>
          <w:bCs/>
        </w:rPr>
        <w:t xml:space="preserve">. Cohen’s </w:t>
      </w:r>
      <w:r w:rsidRPr="00610C01">
        <w:rPr>
          <w:bCs/>
          <w:i/>
          <w:iCs/>
        </w:rPr>
        <w:t>d</w:t>
      </w:r>
      <w:r w:rsidRPr="00610C01">
        <w:rPr>
          <w:bCs/>
          <w:vertAlign w:val="subscript"/>
        </w:rPr>
        <w:t>rm</w:t>
      </w:r>
      <w:r>
        <w:rPr>
          <w:bCs/>
        </w:rPr>
        <w:t xml:space="preserve"> was used as the effect size index. Grey boxes/bars represent country-level effect-size estimates and blue boxes/bars represent overall effect size estimates. </w:t>
      </w:r>
      <w:r>
        <w:t>Country names are denoted by International Organization for Standardization codes.</w:t>
      </w:r>
      <w:r w:rsidR="00087340" w:rsidRPr="00087340">
        <w:t xml:space="preserve"> </w:t>
      </w:r>
      <w:r w:rsidR="00974892">
        <w:rPr>
          <w:noProof/>
        </w:rPr>
        <w:drawing>
          <wp:inline distT="0" distB="0" distL="0" distR="0" wp14:anchorId="04A19ED8" wp14:editId="1E619C84">
            <wp:extent cx="8229600" cy="46355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5A28BFCA" w14:textId="0DFAD302" w:rsidR="004F7A1E" w:rsidRPr="006B702C" w:rsidRDefault="004F7A1E" w:rsidP="004F7A1E">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Discussion</w:t>
      </w:r>
    </w:p>
    <w:p w14:paraId="344AB269" w14:textId="10990756" w:rsidR="005243B3" w:rsidRDefault="00744813" w:rsidP="009C6783">
      <w:pPr>
        <w:spacing w:line="360" w:lineRule="auto"/>
        <w:ind w:firstLine="720"/>
      </w:pPr>
      <w:r>
        <w:t>Given that our project was a</w:t>
      </w:r>
      <w:r w:rsidR="005243B3">
        <w:t xml:space="preserve"> massive collaboration between researchers with different perspectives, we structured the discussion of our results based on the majority opinion of collaborators. Nonetheless, we permitted collaborators to upload dissenting opinions as Supplemental Materials and encourage readers to review these dissenting opinions for additional context. [Note: no dissenting opinions have been submitted yet, but this is placeholder text in case we do not all agree!]</w:t>
      </w:r>
    </w:p>
    <w:p w14:paraId="0D0CAE2D" w14:textId="58174307" w:rsidR="009C6783" w:rsidRDefault="009C6783" w:rsidP="009C6783">
      <w:pPr>
        <w:pStyle w:val="APAHeading2"/>
        <w:spacing w:line="360" w:lineRule="auto"/>
        <w:rPr>
          <w:rFonts w:ascii="Times New Roman" w:hAnsi="Times New Roman" w:cs="Times New Roman"/>
        </w:rPr>
      </w:pPr>
      <w:r w:rsidRPr="009C6783">
        <w:rPr>
          <w:rFonts w:ascii="Times New Roman" w:hAnsi="Times New Roman" w:cs="Times New Roman"/>
        </w:rPr>
        <w:t>Weighing in on mixed evidence of facial feedback effects</w:t>
      </w:r>
    </w:p>
    <w:p w14:paraId="7BFAD6A6" w14:textId="77777777" w:rsidR="005243B3" w:rsidRPr="009C6783" w:rsidRDefault="005243B3" w:rsidP="005243B3">
      <w:pPr>
        <w:spacing w:line="360" w:lineRule="auto"/>
        <w:ind w:firstLine="720"/>
      </w:pPr>
      <w:r w:rsidRPr="009C6783">
        <w:t xml:space="preserve">Our results provide mixed evidence of facial feedback effects. When using the facial mimicry </w:t>
      </w:r>
      <w:r>
        <w:t xml:space="preserve">and voluntary facial action </w:t>
      </w:r>
      <w:r w:rsidRPr="009C6783">
        <w:t>tasks, we found that posing happy vs. neutral expressions both modulated and initiated feelings of happiness. However, contrary to our own predictions, we did not find clear evidence of these effects when using a conceptual replication of the influential pen-in-mouth task</w:t>
      </w:r>
      <w:r w:rsidRPr="009C6783">
        <w:fldChar w:fldCharType="begin" w:fldLock="1"/>
      </w:r>
      <w:r>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9C6783">
        <w:fldChar w:fldCharType="separate"/>
      </w:r>
      <w:r w:rsidRPr="009C6783">
        <w:rPr>
          <w:noProof/>
          <w:vertAlign w:val="superscript"/>
        </w:rPr>
        <w:t>41</w:t>
      </w:r>
      <w:r w:rsidRPr="009C6783">
        <w:fldChar w:fldCharType="end"/>
      </w:r>
      <w:r w:rsidRPr="009C6783">
        <w:t xml:space="preserve">. </w:t>
      </w:r>
    </w:p>
    <w:p w14:paraId="1C5B652E" w14:textId="77777777" w:rsidR="003600D0" w:rsidRDefault="009C6783" w:rsidP="009C6783">
      <w:pPr>
        <w:spacing w:line="360" w:lineRule="auto"/>
        <w:ind w:firstLine="720"/>
      </w:pPr>
      <w:r w:rsidRPr="009C6783">
        <w:t xml:space="preserve">Why did we observe evidence of facial feedback effects in all conditions besides the ones featuring the pen-in-mouth task? </w:t>
      </w:r>
      <w:r w:rsidR="003600D0">
        <w:t>Below, we organize our discussion around three possibilities:</w:t>
      </w:r>
    </w:p>
    <w:p w14:paraId="507EFAA3" w14:textId="3733EF32" w:rsidR="003600D0" w:rsidRDefault="003600D0" w:rsidP="003600D0">
      <w:pPr>
        <w:pStyle w:val="ListParagraph"/>
        <w:numPr>
          <w:ilvl w:val="0"/>
          <w:numId w:val="17"/>
        </w:numPr>
        <w:spacing w:line="360" w:lineRule="auto"/>
      </w:pPr>
      <w:r>
        <w:t>The facial feedback hypothesis is false</w:t>
      </w:r>
      <w:r w:rsidR="00717F07">
        <w:t xml:space="preserve"> </w:t>
      </w:r>
      <w:r>
        <w:t xml:space="preserve">and </w:t>
      </w:r>
      <w:r w:rsidR="005A423A">
        <w:t xml:space="preserve">the </w:t>
      </w:r>
      <w:r>
        <w:t xml:space="preserve">facial feedback effects </w:t>
      </w:r>
      <w:r w:rsidR="005A423A">
        <w:t>we observed when using</w:t>
      </w:r>
      <w:r>
        <w:t xml:space="preserve"> the facial mimicry and voluntary facial action tasks </w:t>
      </w:r>
      <w:r w:rsidR="00717F07">
        <w:t xml:space="preserve">were </w:t>
      </w:r>
      <w:r w:rsidR="00682AD7">
        <w:t>Type I error</w:t>
      </w:r>
      <w:r w:rsidR="00717F07">
        <w:t>s</w:t>
      </w:r>
      <w:r w:rsidR="00682AD7">
        <w:t>.</w:t>
      </w:r>
    </w:p>
    <w:p w14:paraId="5641CA73" w14:textId="0CF622A5" w:rsidR="00682AD7" w:rsidRDefault="00682AD7" w:rsidP="003600D0">
      <w:pPr>
        <w:pStyle w:val="ListParagraph"/>
        <w:numPr>
          <w:ilvl w:val="0"/>
          <w:numId w:val="17"/>
        </w:numPr>
        <w:spacing w:line="360" w:lineRule="auto"/>
      </w:pPr>
      <w:r>
        <w:t xml:space="preserve">The facial feedback hypothesis is true, and failures to </w:t>
      </w:r>
      <w:r w:rsidR="00717F07">
        <w:t>observe</w:t>
      </w:r>
      <w:r>
        <w:t xml:space="preserve"> facial feedback effects </w:t>
      </w:r>
      <w:r w:rsidR="005A423A">
        <w:t xml:space="preserve">when using </w:t>
      </w:r>
      <w:r>
        <w:t xml:space="preserve">the pen-in-mouth condition </w:t>
      </w:r>
      <w:r w:rsidR="00717F07">
        <w:t xml:space="preserve">were </w:t>
      </w:r>
      <w:r>
        <w:t>Type II error</w:t>
      </w:r>
      <w:r w:rsidR="00717F07">
        <w:t>s</w:t>
      </w:r>
      <w:r>
        <w:t>.</w:t>
      </w:r>
    </w:p>
    <w:p w14:paraId="0636884D" w14:textId="6EBA0569" w:rsidR="00682AD7" w:rsidRDefault="00682AD7" w:rsidP="00682AD7">
      <w:pPr>
        <w:pStyle w:val="ListParagraph"/>
        <w:numPr>
          <w:ilvl w:val="0"/>
          <w:numId w:val="17"/>
        </w:numPr>
        <w:spacing w:line="360" w:lineRule="auto"/>
      </w:pPr>
      <w:r>
        <w:t xml:space="preserve">The facial feedback hypothesis is true, but the pen-in-mouth </w:t>
      </w:r>
      <w:r w:rsidR="005A423A">
        <w:t>task we used</w:t>
      </w:r>
      <w:r>
        <w:t xml:space="preserve"> does not reliably produce facial feedback effects.</w:t>
      </w:r>
    </w:p>
    <w:p w14:paraId="13DAF224" w14:textId="27E3AFC7" w:rsidR="00682AD7" w:rsidRPr="00682AD7" w:rsidRDefault="00682AD7" w:rsidP="00682AD7">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Is the facial feedback hypothesis false?</w:t>
      </w:r>
    </w:p>
    <w:p w14:paraId="415D431A" w14:textId="0712447B" w:rsidR="005A423A" w:rsidRDefault="00682AD7" w:rsidP="00682AD7">
      <w:pPr>
        <w:spacing w:line="360" w:lineRule="auto"/>
        <w:ind w:firstLine="720"/>
      </w:pPr>
      <w:r>
        <w:t xml:space="preserve">The </w:t>
      </w:r>
      <w:r>
        <w:t xml:space="preserve">first possibility is that the </w:t>
      </w:r>
      <w:r>
        <w:t>facial feedback hypothesis is false</w:t>
      </w:r>
      <w:r w:rsidR="00717F07" w:rsidRPr="00717F07">
        <w:t xml:space="preserve"> </w:t>
      </w:r>
      <w:r w:rsidR="00717F07">
        <w:t xml:space="preserve">and </w:t>
      </w:r>
      <w:r w:rsidR="005A423A">
        <w:t>the facial feedback effects we observed when using the facial mimicry and voluntary facial action tasks were Type I errors</w:t>
      </w:r>
      <w:r>
        <w:t>.</w:t>
      </w:r>
      <w:r>
        <w:t xml:space="preserve"> </w:t>
      </w:r>
      <w:r w:rsidR="005A423A">
        <w:t>We do not believe this is the case.</w:t>
      </w:r>
    </w:p>
    <w:p w14:paraId="5A7A5F85" w14:textId="176270E6" w:rsidR="008B4E39" w:rsidRDefault="00682AD7" w:rsidP="008B4E39">
      <w:pPr>
        <w:spacing w:line="360" w:lineRule="auto"/>
        <w:ind w:firstLine="720"/>
      </w:pPr>
      <w:r>
        <w:t xml:space="preserve">Although both frequentist and Bayesian analyses provided extremely compelling evidence of facial feedback effects in the facial mimicry and voluntary facial action tasks, a critic may argue that such effects </w:t>
      </w:r>
      <w:r w:rsidRPr="009C6783">
        <w:t xml:space="preserve">are driven by </w:t>
      </w:r>
      <w:r w:rsidR="005A423A">
        <w:t xml:space="preserve">a methodological artifact. However, our study allowed us to address what we believed were the two most plausible artifacts: (1) participant aversion to </w:t>
      </w:r>
      <w:r w:rsidR="005A423A">
        <w:lastRenderedPageBreak/>
        <w:t>the relatively inactive (and potentially boring) neutral pose task, and (2) demand characteristics.</w:t>
      </w:r>
      <w:r w:rsidR="008B4E39">
        <w:t xml:space="preserve"> In the facial mimicry and voluntary facial action tasks, w</w:t>
      </w:r>
      <w:r w:rsidR="005A423A">
        <w:t xml:space="preserve">e did find that participants </w:t>
      </w:r>
      <w:r w:rsidR="008B4E39">
        <w:t xml:space="preserve">often </w:t>
      </w:r>
      <w:r w:rsidR="005A423A">
        <w:t xml:space="preserve">reported less happiness </w:t>
      </w:r>
      <w:r w:rsidR="008B4E39">
        <w:t xml:space="preserve">when completing the </w:t>
      </w:r>
      <w:r w:rsidR="005A423A">
        <w:t xml:space="preserve">neutral pose </w:t>
      </w:r>
      <w:r w:rsidR="008B4E39">
        <w:t>task vs. completing the filler tasks (see Figure 5). These results suggest that concerns about participants aversion to relatively inactive control conditions are justified. However, regardless of whether we compared responses to the neutral pose task or the filler tasks, we found that participants reported more happiness after posing happy expressions. These results suggest that participant aversion to the relatively inactive neutral pose task cannot explain our observed facial feedback effects.</w:t>
      </w:r>
    </w:p>
    <w:p w14:paraId="2291F61F" w14:textId="5C656558" w:rsidR="00682AD7" w:rsidRDefault="008B4E39" w:rsidP="008B4E39">
      <w:pPr>
        <w:spacing w:line="360" w:lineRule="auto"/>
        <w:ind w:firstLine="720"/>
      </w:pPr>
      <w:r>
        <w:t>A second concern is that the observed facial feedback effects are driven by demand characteristics</w:t>
      </w:r>
      <w:r w:rsidRPr="009C6783">
        <w:fldChar w:fldCharType="begin" w:fldLock="1"/>
      </w:r>
      <w:r>
        <w:instrText>ADDIN CSL_CITATION {"citationItems":[{"id":"ITEM-1","itemData":{"DOI":"10.4324/9781315129945-26","abstract":"A soc-psychol'al analysis of the org of the Mafia in Sicily is presented. It is noted that it cannot be studied through org theory. A better framework is that of initiation rites. The Mafia has a strong ritualistic character. Its original function was armed protection against theft of cattle. The protectors were never peasants but the herdsmen in the employ of the large landowners. This pattern has survived soc &amp; econ changes &amp; has become Ur'ized. Ur'ization, esp in Palermo, has increased the size of the 'sub-proletariat' which is the recruitment reservoir for the bassa mafia (lower Mafia). The Mafia is a S-cul phenomenon. Secrecy is part of its soc system &amp; becomes a mystique for the uninitiated, producing the same effect as the secret societies. The ideal Mafia leader is characterized by a certain charisma, forcefulness, cold &amp; impenetrable manners, though he can be charming sometimes, &amp; gives the impression that he will go as far as murder in order to achieve certain ends. Frequently he has the reputation of a criminal past. A good Mafia leader can prevent bloody conflict through a strong word, a threat. He is concerned with his role as one who holds power &amp; will work toward perfecting this role. A brief historical sketch on the origin of the Mafia in the early 19th cent is followed by an outline of the changes the org has undergone in modern times. Some of the Mafia values, heroism, hospitality, etc, still survive in present-day Sicily. The traditional legitimacy of the Mafia-personality is still present, more or less, though it is no longer undisputed. The bur'tic centralism of Rome has made some progress. The Anti-Mafia-Commission, established by the Italian gov in 1962, has put the Mafia on the defensive; but it has not lost its power. The local capi (leaders) no longer have their old self-assurance. The nimbus of secrecy has been penetrated via a number of reports in the press. Their influence in the pol'al parties is strong. The are pursuing a policy of infiltration. The robbery principle is still alive. Today the Mafia exercise control through election propaganda &amp; their influence on votes. M. Maxfield","author":[{"dropping-particle":"","family":"Orne","given":"Martin T.","non-dropping-particle":"","parse-names":false,"suffix":""}],"container-title":"American Psychologist","id":"ITEM-1","issue":"11","issued":{"date-parts":[["1962"]]},"page":"776-783","title":"On the social psychology of the psychological experiment: With particular reference to demand characteristics and their implications","type":"article-journal","volume":"17"},"uris":["http://www.mendeley.com/documents/?uuid=a3bdf117-5053-4b4a-b268-d00f88655710"]}],"mendeley":{"formattedCitation":"&lt;sup&gt;80&lt;/sup&gt;","plainTextFormattedCitation":"80","previouslyFormattedCitation":"&lt;sup&gt;80&lt;/sup&gt;"},"properties":{"noteIndex":0},"schema":"https://github.com/citation-style-language/schema/raw/master/csl-citation.json"}</w:instrText>
      </w:r>
      <w:r w:rsidRPr="009C6783">
        <w:fldChar w:fldCharType="separate"/>
      </w:r>
      <w:r w:rsidRPr="00717F07">
        <w:rPr>
          <w:noProof/>
          <w:vertAlign w:val="superscript"/>
        </w:rPr>
        <w:t>80</w:t>
      </w:r>
      <w:r w:rsidRPr="009C6783">
        <w:fldChar w:fldCharType="end"/>
      </w:r>
      <w:r>
        <w:t>. U</w:t>
      </w:r>
      <w:r w:rsidR="00682AD7" w:rsidRPr="009C6783">
        <w:t xml:space="preserve">nlike the pen-in-mouth task, the facial mimicry </w:t>
      </w:r>
      <w:r w:rsidR="00682AD7">
        <w:t xml:space="preserve">and voluntary facial action </w:t>
      </w:r>
      <w:r w:rsidR="00682AD7" w:rsidRPr="009C6783">
        <w:t xml:space="preserve">tasks lead to overt changes in facial movements that may cause participants to infer the purpose of the study and change their responses accordingly. Our results, however, are not consistent with this explanation. In our primary analyses, we observed significant facial feedback effects in the facial mimicry </w:t>
      </w:r>
      <w:r w:rsidR="00682AD7">
        <w:t xml:space="preserve">and voluntary facial action </w:t>
      </w:r>
      <w:r w:rsidR="00682AD7" w:rsidRPr="009C6783">
        <w:t>tasks even though we excluded participants who exhibited even the slightest awareness of our hypothesis.</w:t>
      </w:r>
      <w:r>
        <w:t xml:space="preserve"> Nonetheless, a</w:t>
      </w:r>
      <w:r w:rsidR="00717F07">
        <w:t>lthough d</w:t>
      </w:r>
      <w:r w:rsidR="00682AD7" w:rsidRPr="009C6783">
        <w:t xml:space="preserve">emand characteristics cannot explain </w:t>
      </w:r>
      <w:r w:rsidR="00717F07">
        <w:t xml:space="preserve">the </w:t>
      </w:r>
      <w:r w:rsidR="00682AD7" w:rsidRPr="009C6783">
        <w:t>facial feedback effects</w:t>
      </w:r>
      <w:r w:rsidR="00717F07">
        <w:t xml:space="preserve"> observed in the currently study</w:t>
      </w:r>
      <w:r w:rsidR="00682AD7" w:rsidRPr="009C6783">
        <w:t xml:space="preserve">, </w:t>
      </w:r>
      <w:r w:rsidR="00717F07">
        <w:t>we note that our work simultaneously highlights that they</w:t>
      </w:r>
      <w:r w:rsidR="00682AD7" w:rsidRPr="009C6783">
        <w:t xml:space="preserve"> </w:t>
      </w:r>
      <w:r w:rsidR="00682AD7" w:rsidRPr="00717F07">
        <w:t>can</w:t>
      </w:r>
      <w:r w:rsidR="00682AD7">
        <w:t xml:space="preserve"> </w:t>
      </w:r>
      <w:r w:rsidR="00682AD7" w:rsidRPr="00114B9A">
        <w:rPr>
          <w:i/>
          <w:iCs/>
        </w:rPr>
        <w:t>amplify</w:t>
      </w:r>
      <w:r w:rsidR="00682AD7" w:rsidRPr="009C6783">
        <w:t xml:space="preserve"> </w:t>
      </w:r>
      <w:r w:rsidR="00717F07">
        <w:t>facial feedback</w:t>
      </w:r>
      <w:r w:rsidR="00682AD7" w:rsidRPr="009C6783">
        <w:t xml:space="preserve"> effects. This observation is consistent with recent </w:t>
      </w:r>
      <w:r w:rsidR="00682AD7">
        <w:t>facial feedback research</w:t>
      </w:r>
      <w:r w:rsidR="00114B9A">
        <w:t xml:space="preserve"> that manipulated demand characteristics by telling </w:t>
      </w:r>
      <w:r w:rsidR="00682AD7" w:rsidRPr="009C6783">
        <w:t xml:space="preserve">participants </w:t>
      </w:r>
      <w:r w:rsidR="00682AD7">
        <w:t xml:space="preserve">that </w:t>
      </w:r>
      <w:r w:rsidR="00682AD7" w:rsidRPr="009C6783">
        <w:t>the purpose of the study was to demonstrate that facial feedback effects are either real or not real</w:t>
      </w:r>
      <w:r w:rsidR="00114B9A" w:rsidRPr="009C6783">
        <w:fldChar w:fldCharType="begin" w:fldLock="1"/>
      </w:r>
      <w:r w:rsidR="00114B9A">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suppress-author":1,"uris":["http://www.mendeley.com/documents/?uuid=874e1986-689a-4f92-82ea-ca70841656b9"]}],"mendeley":{"formattedCitation":"&lt;sup&gt;81&lt;/sup&gt;","plainTextFormattedCitation":"81","previouslyFormattedCitation":"&lt;sup&gt;81&lt;/sup&gt;"},"properties":{"noteIndex":0},"schema":"https://github.com/citation-style-language/schema/raw/master/csl-citation.json"}</w:instrText>
      </w:r>
      <w:r w:rsidR="00114B9A" w:rsidRPr="009C6783">
        <w:fldChar w:fldCharType="separate"/>
      </w:r>
      <w:r w:rsidR="00114B9A" w:rsidRPr="00717F07">
        <w:rPr>
          <w:noProof/>
          <w:vertAlign w:val="superscript"/>
        </w:rPr>
        <w:t>81</w:t>
      </w:r>
      <w:r w:rsidR="00114B9A" w:rsidRPr="009C6783">
        <w:fldChar w:fldCharType="end"/>
      </w:r>
      <w:r w:rsidR="00682AD7" w:rsidRPr="009C6783">
        <w:t xml:space="preserve">. </w:t>
      </w:r>
      <w:r w:rsidR="00114B9A">
        <w:t>T</w:t>
      </w:r>
      <w:r w:rsidR="00682AD7" w:rsidRPr="009C6783">
        <w:t xml:space="preserve">heir results indicated that this demand characteristics manipulation could moderate facial feedback effects—but that participants still exhibited </w:t>
      </w:r>
      <w:r w:rsidR="00682AD7">
        <w:t xml:space="preserve">these effects </w:t>
      </w:r>
      <w:r w:rsidR="00682AD7" w:rsidRPr="009C6783">
        <w:t xml:space="preserve">when they were told that the experimenter hoped to demonstrate that </w:t>
      </w:r>
      <w:r w:rsidR="00682AD7">
        <w:t xml:space="preserve">they </w:t>
      </w:r>
      <w:r w:rsidR="00682AD7" w:rsidRPr="009C6783">
        <w:t xml:space="preserve">are not real. </w:t>
      </w:r>
      <w:r w:rsidR="00114B9A">
        <w:t>Taken together</w:t>
      </w:r>
      <w:r w:rsidR="00682AD7" w:rsidRPr="009C6783">
        <w:t>, these results suggest that demand characteristics can moderate but do not fully explain the effects of facial feedback on emotional experience.</w:t>
      </w:r>
    </w:p>
    <w:p w14:paraId="40C0A16D" w14:textId="7B1D583E" w:rsidR="00717F07" w:rsidRPr="00682AD7" w:rsidRDefault="00717F07" w:rsidP="00717F07">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Were failures to</w:t>
      </w:r>
      <w:r>
        <w:rPr>
          <w:rFonts w:ascii="Times New Roman" w:hAnsi="Times New Roman" w:cs="Times New Roman"/>
          <w:sz w:val="24"/>
          <w:szCs w:val="24"/>
        </w:rPr>
        <w:t xml:space="preserve"> </w:t>
      </w:r>
      <w:r>
        <w:rPr>
          <w:rFonts w:ascii="Times New Roman" w:hAnsi="Times New Roman" w:cs="Times New Roman"/>
          <w:sz w:val="24"/>
          <w:szCs w:val="24"/>
        </w:rPr>
        <w:t>observe facial feedback effects in the pen-in-mouth condition Type II errors?</w:t>
      </w:r>
    </w:p>
    <w:p w14:paraId="12FBE571" w14:textId="1B4649FD" w:rsidR="005A423A" w:rsidRDefault="00717F07" w:rsidP="00114B9A">
      <w:pPr>
        <w:spacing w:line="360" w:lineRule="auto"/>
        <w:ind w:firstLine="720"/>
      </w:pPr>
      <w:r w:rsidRPr="00717F07">
        <w:t xml:space="preserve">The </w:t>
      </w:r>
      <w:r>
        <w:t xml:space="preserve">second possibility is that the </w:t>
      </w:r>
      <w:r w:rsidRPr="00717F07">
        <w:t xml:space="preserve">facial feedback hypothesis is </w:t>
      </w:r>
      <w:r>
        <w:t>t</w:t>
      </w:r>
      <w:r w:rsidRPr="00717F07">
        <w:t xml:space="preserve">rue and failures to observe </w:t>
      </w:r>
      <w:r>
        <w:t xml:space="preserve">effects </w:t>
      </w:r>
      <w:r w:rsidRPr="00717F07">
        <w:t>in the pen-in-mouth condition were Type II errors.</w:t>
      </w:r>
      <w:r>
        <w:t xml:space="preserve"> </w:t>
      </w:r>
      <w:r w:rsidR="005A423A">
        <w:t>We do not believe this is the case.</w:t>
      </w:r>
    </w:p>
    <w:p w14:paraId="00099AB8" w14:textId="5E70ADAB" w:rsidR="00114B9A" w:rsidRDefault="005A423A" w:rsidP="00567EAB">
      <w:pPr>
        <w:spacing w:line="360" w:lineRule="auto"/>
        <w:ind w:firstLine="720"/>
      </w:pPr>
      <w:r>
        <w:lastRenderedPageBreak/>
        <w:t xml:space="preserve">The strongest argument for the </w:t>
      </w:r>
      <w:r w:rsidR="008B4E39">
        <w:t>presence</w:t>
      </w:r>
      <w:r>
        <w:t xml:space="preserve"> of a Type II </w:t>
      </w:r>
      <w:r w:rsidR="008B4E39">
        <w:t xml:space="preserve">error </w:t>
      </w:r>
      <w:r>
        <w:t xml:space="preserve">is that our </w:t>
      </w:r>
      <w:r w:rsidR="00E96A12">
        <w:t xml:space="preserve">study was conducted in the midst of the </w:t>
      </w:r>
      <w:r w:rsidR="00E96A12" w:rsidRPr="006B702C">
        <w:t>COVID-19</w:t>
      </w:r>
      <w:r w:rsidR="00E96A12">
        <w:t xml:space="preserve"> pandemic.</w:t>
      </w:r>
      <w:r w:rsidR="00882686">
        <w:t xml:space="preserve"> </w:t>
      </w:r>
      <w:r w:rsidR="00752B18">
        <w:t xml:space="preserve">Although participants were (a) able to complete the experiment in any location of their choosing, and (b) were informed ahead of time that they may be asked to place a pen in their mouth, it is possible that </w:t>
      </w:r>
      <w:r w:rsidR="00114B9A">
        <w:t xml:space="preserve">the task nevertheless </w:t>
      </w:r>
      <w:r w:rsidR="00882686">
        <w:t xml:space="preserve">increased anxiety </w:t>
      </w:r>
      <w:r w:rsidR="00752B18">
        <w:t xml:space="preserve">that </w:t>
      </w:r>
      <w:r w:rsidR="00882686">
        <w:t xml:space="preserve">interfered with any mood boosting effect of posed </w:t>
      </w:r>
      <w:r w:rsidR="008B4E39">
        <w:t xml:space="preserve">happy </w:t>
      </w:r>
      <w:r w:rsidR="00882686">
        <w:t xml:space="preserve">expressions. Consistent with this concern, we observed that participants reported a </w:t>
      </w:r>
      <w:r w:rsidR="00752B18">
        <w:t xml:space="preserve">small </w:t>
      </w:r>
      <w:r w:rsidR="00882686">
        <w:t xml:space="preserve">increase </w:t>
      </w:r>
      <w:r w:rsidR="00752B18">
        <w:t xml:space="preserve">in anxiety in the pen-in-mouth </w:t>
      </w:r>
      <w:r w:rsidR="008B4E39">
        <w:t xml:space="preserve">condition </w:t>
      </w:r>
      <w:r w:rsidR="00752B18">
        <w:t>(</w:t>
      </w:r>
      <w:r w:rsidR="00114B9A">
        <w:t xml:space="preserve">compared to the other facial feedback conditions; </w:t>
      </w:r>
      <w:r w:rsidR="00752B18">
        <w:rPr>
          <w:i/>
          <w:iCs/>
        </w:rPr>
        <w:t>d</w:t>
      </w:r>
      <w:r w:rsidR="00752B18">
        <w:t xml:space="preserve"> = .17). However, th</w:t>
      </w:r>
      <w:r w:rsidR="00114B9A">
        <w:t xml:space="preserve">is </w:t>
      </w:r>
      <w:r w:rsidR="00752B18">
        <w:t xml:space="preserve">increase in anxiety was less than half the size of </w:t>
      </w:r>
      <w:r w:rsidR="00114B9A">
        <w:t xml:space="preserve">the observed effect of facial feedback </w:t>
      </w:r>
      <w:r w:rsidR="00567EAB">
        <w:t xml:space="preserve">on </w:t>
      </w:r>
      <w:r w:rsidR="00114B9A">
        <w:t xml:space="preserve">happiness </w:t>
      </w:r>
      <w:r w:rsidR="0099100E">
        <w:t xml:space="preserve">(see Figure 5). </w:t>
      </w:r>
      <w:r w:rsidR="00114B9A">
        <w:t xml:space="preserve">Thus, even if anxiety is perfectly negatively correlated with happiness, the increases in anxiety created by placing a pen in one’s mouth should not have been strong enough to eclipse the increase in happiness produced by facial feedback. Similarly, </w:t>
      </w:r>
      <w:r w:rsidR="0099100E">
        <w:t xml:space="preserve">follow-up exploratory analyses revealed </w:t>
      </w:r>
      <w:r w:rsidR="00114B9A">
        <w:t xml:space="preserve">that </w:t>
      </w:r>
      <w:r w:rsidR="0099100E">
        <w:t xml:space="preserve">increase in anxiety did not </w:t>
      </w:r>
      <w:r w:rsidR="00114B9A">
        <w:t xml:space="preserve">eclipse the </w:t>
      </w:r>
      <w:r w:rsidR="0099100E">
        <w:t>mood-boosting effects of positive images</w:t>
      </w:r>
      <w:r w:rsidR="00567EAB">
        <w:t xml:space="preserve"> in the pen-in-mouth condition. If the increases in anxiety did not disrupt the mood-enhancing effects of the positive images, it seems unlikely that it could disrupt the mood-enhancing effect of facial feedback (which tended to be similar in magnitude; see Figure 5).</w:t>
      </w:r>
      <w:r w:rsidR="0099100E">
        <w:t xml:space="preserve"> </w:t>
      </w:r>
      <w:r w:rsidR="00114B9A">
        <w:t>Taken together</w:t>
      </w:r>
      <w:r w:rsidR="0099100E">
        <w:t xml:space="preserve">, we </w:t>
      </w:r>
      <w:r w:rsidR="00114B9A">
        <w:t>have no reason to believe</w:t>
      </w:r>
      <w:r w:rsidR="0099100E">
        <w:t xml:space="preserve"> that </w:t>
      </w:r>
      <w:r w:rsidR="00114B9A">
        <w:t>the anxiety produced by placing a pen in one’s mouth during the COVID-19 pandemic should have interfered with true facial feedback effects.</w:t>
      </w:r>
    </w:p>
    <w:p w14:paraId="23C3732E" w14:textId="3A586BCD" w:rsidR="00995694" w:rsidRPr="00995694" w:rsidRDefault="00995694" w:rsidP="00995694">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Is the pen-in-mouth task we used a valid manipulation of facial feedback</w:t>
      </w:r>
      <w:r>
        <w:rPr>
          <w:rFonts w:ascii="Times New Roman" w:hAnsi="Times New Roman" w:cs="Times New Roman"/>
          <w:sz w:val="24"/>
          <w:szCs w:val="24"/>
        </w:rPr>
        <w:t>?</w:t>
      </w:r>
    </w:p>
    <w:p w14:paraId="1411AAE7" w14:textId="38E109CB" w:rsidR="009C6783" w:rsidRPr="009C6783" w:rsidRDefault="00995694" w:rsidP="00A10D22">
      <w:pPr>
        <w:spacing w:line="360" w:lineRule="auto"/>
        <w:ind w:firstLine="720"/>
      </w:pPr>
      <w:r>
        <w:t xml:space="preserve">We believe that the most plausible explanation for our results is that the </w:t>
      </w:r>
      <w:r>
        <w:t>facial feedback hypothesis is true, but the pen-in-mouth task we used does not reliably produce facial feedback effects.</w:t>
      </w:r>
      <w:r>
        <w:t xml:space="preserve"> </w:t>
      </w:r>
      <w:r w:rsidR="009C6783" w:rsidRPr="009C6783">
        <w:t xml:space="preserve"> </w:t>
      </w:r>
      <w:r w:rsidR="00A10D22">
        <w:t>P</w:t>
      </w:r>
      <w:r w:rsidR="009C6783" w:rsidRPr="009C6783">
        <w:t xml:space="preserve">articipants reported complying with </w:t>
      </w:r>
      <w:r w:rsidR="00A10D22">
        <w:t xml:space="preserve">the </w:t>
      </w:r>
      <w:r w:rsidR="009C6783" w:rsidRPr="009C6783">
        <w:t xml:space="preserve">instructions </w:t>
      </w:r>
      <w:r w:rsidR="00A10D22">
        <w:t xml:space="preserve">in all our facial feedback tasks </w:t>
      </w:r>
      <w:r w:rsidR="009C6783" w:rsidRPr="009C6783">
        <w:t xml:space="preserve">quite closely. However, unlike participants who completed the facial mimicry </w:t>
      </w:r>
      <w:r w:rsidR="00827CAD">
        <w:t xml:space="preserve">and voluntary facial action </w:t>
      </w:r>
      <w:r w:rsidR="009C6783" w:rsidRPr="009C6783">
        <w:t xml:space="preserve">tasks, the modal participant who completed the pen-in-mouth task reported that the happy pose did not at all feel </w:t>
      </w:r>
      <w:r w:rsidR="00827CAD">
        <w:t>genuine</w:t>
      </w:r>
      <w:r w:rsidR="009C6783" w:rsidRPr="009C6783">
        <w:t>. These results provide preliminary evidence of construct validity issues with the pen-in-mouth task</w:t>
      </w:r>
      <w:r w:rsidR="005243B3">
        <w:t xml:space="preserve"> used in our</w:t>
      </w:r>
      <w:r w:rsidR="00A10D22">
        <w:t xml:space="preserve"> experiment</w:t>
      </w:r>
      <w:r w:rsidR="009C6783" w:rsidRPr="009C6783">
        <w:t xml:space="preserve">. </w:t>
      </w:r>
      <w:r w:rsidR="00A10D22">
        <w:t>Notably, facial feedback researchers have used multiple variants of the pen-in-mouth task</w:t>
      </w:r>
      <w:r w:rsidR="00A10D22">
        <w:fldChar w:fldCharType="begin" w:fldLock="1"/>
      </w:r>
      <w:r w:rsidR="00EC4A2A">
        <w:instrText>ADDIN CSL_CITATION {"citationItems":[{"id":"ITEM-1","itemData":{"DOI":"10.3389/fpsyg.2019.02297","author":[{"dropping-particle":"","family":"Cross","given":"Marie P","non-dropping-particle":"","parse-names":false,"suffix":""},{"dropping-particle":"","family":"Gheorma","given":"Liana","non-dropping-particle":"","parse-names":false,"suffix":""},{"dropping-particle":"","family":"Pressman","given":"Sarah D","non-dropping-particle":"","parse-names":false,"suffix":""}],"container-title":"Frontiers in Psychology","id":"ITEM-1","issue":"2297","issued":{"date-parts":[["2019"]]},"page":"1-11","title":"Contrasting experimentally device-manipulated and device-free smiles","type":"article-journal","volume":"10"},"uris":["http://www.mendeley.com/documents/?uuid=8277f466-c11c-4f78-aa11-eb780537156c"]}],"mendeley":{"formattedCitation":"&lt;sup&gt;82&lt;/sup&gt;","plainTextFormattedCitation":"82","previouslyFormattedCitation":"&lt;sup&gt;82&lt;/sup&gt;"},"properties":{"noteIndex":0},"schema":"https://github.com/citation-style-language/schema/raw/master/csl-citation.json"}</w:instrText>
      </w:r>
      <w:r w:rsidR="00A10D22">
        <w:fldChar w:fldCharType="separate"/>
      </w:r>
      <w:r w:rsidR="00A10D22" w:rsidRPr="00A10D22">
        <w:rPr>
          <w:noProof/>
          <w:vertAlign w:val="superscript"/>
        </w:rPr>
        <w:t>82</w:t>
      </w:r>
      <w:r w:rsidR="00A10D22">
        <w:fldChar w:fldCharType="end"/>
      </w:r>
      <w:r w:rsidR="00A10D22">
        <w:t xml:space="preserve">, and our results cannot directly speak to the validity of these other approaches. </w:t>
      </w:r>
      <w:r w:rsidR="005243B3">
        <w:t xml:space="preserve">Nonetheless, we believe that future </w:t>
      </w:r>
      <w:r w:rsidR="00827CAD">
        <w:t>research</w:t>
      </w:r>
      <w:r w:rsidR="005243B3">
        <w:t>ers</w:t>
      </w:r>
      <w:r w:rsidR="00827CAD">
        <w:t xml:space="preserve"> </w:t>
      </w:r>
      <w:r w:rsidR="00004445">
        <w:t xml:space="preserve">should </w:t>
      </w:r>
      <w:r w:rsidR="005243B3">
        <w:t xml:space="preserve">carefully examine the </w:t>
      </w:r>
      <w:r w:rsidR="00004445">
        <w:t>construct validity of facial feedback tasks, for example, by examining the extent to which these tasks activate facial muscles associated with genuine expressions of emotion</w:t>
      </w:r>
      <w:r w:rsidR="009C6783" w:rsidRPr="009C6783">
        <w:t>.</w:t>
      </w:r>
    </w:p>
    <w:p w14:paraId="6E817CE0" w14:textId="16398C8B" w:rsidR="00744813" w:rsidRDefault="00827CAD" w:rsidP="00744813">
      <w:pPr>
        <w:spacing w:line="360" w:lineRule="auto"/>
        <w:ind w:firstLine="720"/>
      </w:pPr>
      <w:r>
        <w:lastRenderedPageBreak/>
        <w:t>Future r</w:t>
      </w:r>
      <w:r w:rsidR="009C6783" w:rsidRPr="009C6783">
        <w:t xml:space="preserve">esearchers who examine the construct validity of facial feedback manipulations will </w:t>
      </w:r>
      <w:r w:rsidR="00004445">
        <w:t xml:space="preserve">likely </w:t>
      </w:r>
      <w:r w:rsidR="009C6783" w:rsidRPr="009C6783">
        <w:t>have to grapple with ongoing debates about how to characterize the moderating role of the quality of the posed expression. Many researchers have characterized th</w:t>
      </w:r>
      <w:r>
        <w:t>is</w:t>
      </w:r>
      <w:r w:rsidR="009C6783" w:rsidRPr="009C6783">
        <w:t xml:space="preserve"> moderating role in a dichotomous manner, suggesting that facial feedback effects will only emerge when the facial pose </w:t>
      </w:r>
      <w:r w:rsidR="00004445">
        <w:t xml:space="preserve">closely </w:t>
      </w:r>
      <w:r w:rsidR="009C6783" w:rsidRPr="009C6783">
        <w:t>match</w:t>
      </w:r>
      <w:r>
        <w:t>es a</w:t>
      </w:r>
      <w:r w:rsidR="009C6783" w:rsidRPr="009C6783">
        <w:t xml:space="preserve"> prototypical expression of emotion. Our results, however, suggest that the relationship should be characterized in a more continuous manner. The </w:t>
      </w:r>
      <w:r>
        <w:t>voluntary facial action</w:t>
      </w:r>
      <w:r w:rsidR="009C6783" w:rsidRPr="009C6783">
        <w:t xml:space="preserve"> task was designed to create a non-prototypical, partial expression of happiness, but still yielded significant facial feedback effects. These results suggest that facial poses do not need to match prototypical expressions of emotion to produce facial feedback effects. </w:t>
      </w:r>
      <w:r w:rsidR="008E706B">
        <w:t xml:space="preserve">Nonetheless, we found some evidence that </w:t>
      </w:r>
      <w:r w:rsidR="009C6783" w:rsidRPr="009C6783">
        <w:t xml:space="preserve">facial feedback effects </w:t>
      </w:r>
      <w:r w:rsidR="008E706B">
        <w:t xml:space="preserve">can </w:t>
      </w:r>
      <w:r w:rsidR="009C6783" w:rsidRPr="009C6783">
        <w:t xml:space="preserve">be magnified when the quality of the posed expression is increased. </w:t>
      </w:r>
      <w:r w:rsidR="008E706B">
        <w:t>In our primary analyses (but not our exploratory analyses),</w:t>
      </w:r>
      <w:r w:rsidR="009C6783" w:rsidRPr="009C6783">
        <w:t xml:space="preserve"> we found that facial feedback effects were larger when participants completed </w:t>
      </w:r>
      <w:r w:rsidR="008E706B">
        <w:t xml:space="preserve">the task </w:t>
      </w:r>
      <w:r w:rsidR="009C6783" w:rsidRPr="009C6783">
        <w:t xml:space="preserve">designed to produce more prototypical (i.e., the facial mimicry task) vs. less prototypical (i.e., the </w:t>
      </w:r>
      <w:r w:rsidR="008E706B">
        <w:t>voluntary facial action task</w:t>
      </w:r>
      <w:r w:rsidR="009C6783" w:rsidRPr="009C6783">
        <w:t xml:space="preserve">) expressions of happiness. Providing further evidence of the moderating role of pose quality, we found that facial feedback effects were larger </w:t>
      </w:r>
      <w:r w:rsidR="008E706B">
        <w:t>among</w:t>
      </w:r>
      <w:r w:rsidR="009C6783" w:rsidRPr="009C6783">
        <w:t xml:space="preserve"> participants who (a) </w:t>
      </w:r>
      <w:r w:rsidR="008E706B">
        <w:t xml:space="preserve">better </w:t>
      </w:r>
      <w:r w:rsidR="009C6783" w:rsidRPr="009C6783">
        <w:t>complied with task</w:t>
      </w:r>
      <w:r w:rsidR="008E706B">
        <w:t xml:space="preserve"> instructions</w:t>
      </w:r>
      <w:r w:rsidR="009C6783" w:rsidRPr="009C6783">
        <w:t xml:space="preserve">, (b) posed expressions that were more similar to the target </w:t>
      </w:r>
      <w:r w:rsidR="008E706B">
        <w:t xml:space="preserve">happy </w:t>
      </w:r>
      <w:r w:rsidR="009C6783" w:rsidRPr="009C6783">
        <w:t xml:space="preserve">expression, and (c) felt that the posed expression felt </w:t>
      </w:r>
      <w:r w:rsidR="008E706B">
        <w:t xml:space="preserve">more </w:t>
      </w:r>
      <w:r w:rsidR="009C6783" w:rsidRPr="009C6783">
        <w:t>like an expression of happiness.</w:t>
      </w:r>
    </w:p>
    <w:p w14:paraId="532D4A60" w14:textId="319B34B2" w:rsidR="009C6783" w:rsidRDefault="009C6783" w:rsidP="009C6783">
      <w:pPr>
        <w:pStyle w:val="APAHeading2"/>
        <w:spacing w:line="360" w:lineRule="auto"/>
        <w:rPr>
          <w:rFonts w:ascii="Times New Roman" w:hAnsi="Times New Roman" w:cs="Times New Roman"/>
        </w:rPr>
      </w:pPr>
      <w:r w:rsidRPr="009C6783">
        <w:rPr>
          <w:rFonts w:ascii="Times New Roman" w:hAnsi="Times New Roman" w:cs="Times New Roman"/>
        </w:rPr>
        <w:t>Other implications for the facial feedback hypothesis</w:t>
      </w:r>
    </w:p>
    <w:p w14:paraId="05FF499E" w14:textId="2D334F91" w:rsidR="00F936C6" w:rsidRDefault="0041773D" w:rsidP="00A10D22">
      <w:pPr>
        <w:spacing w:line="360" w:lineRule="auto"/>
      </w:pPr>
      <w:r>
        <w:tab/>
      </w:r>
      <w:r w:rsidR="00E96A12">
        <w:t>A</w:t>
      </w:r>
      <w:r w:rsidR="00A10D22">
        <w:t>fter Wagenmakers and colleagues failed to replicate the</w:t>
      </w:r>
      <w:r w:rsidR="00E96A12">
        <w:t xml:space="preserve"> pen-in-mouth effect</w:t>
      </w:r>
      <w:r w:rsidR="00A10D22">
        <w:fldChar w:fldCharType="begin" w:fldLock="1"/>
      </w:r>
      <w:r w:rsidR="00EC4A2A">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A10D22">
        <w:fldChar w:fldCharType="separate"/>
      </w:r>
      <w:r w:rsidR="00A10D22" w:rsidRPr="00A10D22">
        <w:rPr>
          <w:noProof/>
          <w:vertAlign w:val="superscript"/>
        </w:rPr>
        <w:t>40</w:t>
      </w:r>
      <w:r w:rsidR="00A10D22">
        <w:fldChar w:fldCharType="end"/>
      </w:r>
      <w:r w:rsidR="00A10D22">
        <w:t xml:space="preserve">, some researchers suggested that </w:t>
      </w:r>
      <w:r w:rsidR="00E96A12" w:rsidRPr="009C6783">
        <w:t xml:space="preserve">video recording interferes with </w:t>
      </w:r>
      <w:r w:rsidR="00E96A12">
        <w:t>facial feedback effects</w:t>
      </w:r>
      <w:r w:rsidR="00E96A12" w:rsidRPr="009C6783">
        <w:fldChar w:fldCharType="begin" w:fldLock="1"/>
      </w:r>
      <w:r w:rsidR="00EC4A2A">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report","type":"article-journal","volume":"11"},"uris":["http://www.mendeley.com/documents/?uuid=66d8d7f3-d73b-3daa-9000-d02cfa92751a"]},{"id":"ITEM-2","itemData":{"DOI":"10.1080/01973533.2019.1577736","ISSN":"01973533","abstract":"Several hundred research groups attempted replications of published effects in so-called Many Labs studies involving thousands of research participants. Given this enormous investment, it seems timely to assess what has been learned and what can be learned from this type of project. My evaluation addresses four questions: First, do these replication studies inform us about the replicability of social psychological research? Second, can replications detect fraud? Third, does the failure to replicate a finding indicate that the original result was wrong? Finally, do these replications help to support or disprove any social psychological theories? Although evidence of replication failures resulted in important methodological changes, the 2015 Open Science Collaboration findings sufficed to make the point. To assess the state of social psychology, we have to evaluate theories rather than randomly selected research findings.","author":[{"dropping-particle":"","family":"Stroebe","given":"Wolfgang","non-dropping-particle":"","parse-names":false,"suffix":""}],"container-title":"Basic and Applied Social Psychology","id":"ITEM-2","issue":"2","issued":{"date-parts":[["2019"]]},"page":"91-103","publisher":"Routledge","title":"What Can We Learn from Many Labs Replications?","type":"article-journal","volume":"41"},"uris":["http://www.mendeley.com/documents/?uuid=f92ae115-32b0-4660-9224-80504ebce980"]}],"mendeley":{"formattedCitation":"&lt;sup&gt;49,83&lt;/sup&gt;","plainTextFormattedCitation":"49,83","previouslyFormattedCitation":"&lt;sup&gt;49,83&lt;/sup&gt;"},"properties":{"noteIndex":0},"schema":"https://github.com/citation-style-language/schema/raw/master/csl-citation.json"}</w:instrText>
      </w:r>
      <w:r w:rsidR="00E96A12" w:rsidRPr="009C6783">
        <w:fldChar w:fldCharType="separate"/>
      </w:r>
      <w:r w:rsidR="00A10D22" w:rsidRPr="00A10D22">
        <w:rPr>
          <w:noProof/>
          <w:vertAlign w:val="superscript"/>
        </w:rPr>
        <w:t>49,83</w:t>
      </w:r>
      <w:r w:rsidR="00E96A12" w:rsidRPr="009C6783">
        <w:fldChar w:fldCharType="end"/>
      </w:r>
      <w:r w:rsidR="00E96A12">
        <w:t xml:space="preserve">. </w:t>
      </w:r>
      <w:r w:rsidR="00A10D22">
        <w:t>However, we did not record our participants and still failed to observe a significant pen-in-mouth effect.</w:t>
      </w:r>
      <w:r w:rsidR="00A10D22">
        <w:t xml:space="preserve"> </w:t>
      </w:r>
      <w:r w:rsidR="00F936C6">
        <w:t xml:space="preserve">These results contribute to an already mixed literature on the disruptive effects of video recording in facial feedback research. More specifically, one team of researchers recently </w:t>
      </w:r>
      <w:r w:rsidR="00F936C6" w:rsidRPr="009C6783">
        <w:t xml:space="preserve">provided </w:t>
      </w:r>
      <w:r w:rsidR="00F936C6">
        <w:t xml:space="preserve">preliminary </w:t>
      </w:r>
      <w:r w:rsidR="00F936C6" w:rsidRPr="009C6783">
        <w:t>evidence that the pen-in-mouth effect only emerges among participants who are not recorded</w:t>
      </w:r>
      <w:r w:rsidR="00F936C6" w:rsidRPr="009C6783">
        <w:fldChar w:fldCharType="begin" w:fldLock="1"/>
      </w:r>
      <w:r w:rsidR="00F936C6">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suppress-author":1,"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F936C6" w:rsidRPr="009C6783">
        <w:fldChar w:fldCharType="separate"/>
      </w:r>
      <w:r w:rsidR="00F936C6" w:rsidRPr="009C6783">
        <w:rPr>
          <w:noProof/>
          <w:vertAlign w:val="superscript"/>
        </w:rPr>
        <w:t>50</w:t>
      </w:r>
      <w:r w:rsidR="00F936C6" w:rsidRPr="009C6783">
        <w:fldChar w:fldCharType="end"/>
      </w:r>
      <w:r w:rsidR="00F936C6" w:rsidRPr="009C6783">
        <w:t>, but their key test of the moderating role of video camera presence was not statistically significant</w:t>
      </w:r>
      <w:r w:rsidR="00F936C6" w:rsidRPr="009C6783">
        <w:fldChar w:fldCharType="begin" w:fldLock="1"/>
      </w:r>
      <w:r w:rsidR="00EC4A2A">
        <w:instrText>ADDIN CSL_CITATION {"citationItems":[{"id":"ITEM-1","itemData":{"URL":"https://www.bayesianspectacles.org/musings-on-preregistration/","author":[{"dropping-particle":"","family":"Wagenmakers","given":"Eric-Jan","non-dropping-particle":"","parse-names":false,"suffix":""},{"dropping-particle":"","family":"Gronau","given":"Quentin","non-dropping-particle":"","parse-names":false,"suffix":""}],"container-title":"Bayesian Spectacle","id":"ITEM-1","issued":{"date-parts":[["2018"]]},"page":"1-9","title":"Musings on preregistration: The case of the facial feedback effect","type":"webpage"},"uris":["http://www.mendeley.com/documents/?uuid=fae7970b-4f82-4c20-87fe-c4d375dbdd5f"]}],"mendeley":{"formattedCitation":"&lt;sup&gt;84&lt;/sup&gt;","plainTextFormattedCitation":"84","previouslyFormattedCitation":"&lt;sup&gt;84&lt;/sup&gt;"},"properties":{"noteIndex":0},"schema":"https://github.com/citation-style-language/schema/raw/master/csl-citation.json"}</w:instrText>
      </w:r>
      <w:r w:rsidR="00F936C6" w:rsidRPr="009C6783">
        <w:fldChar w:fldCharType="separate"/>
      </w:r>
      <w:r w:rsidR="00F936C6" w:rsidRPr="00A10D22">
        <w:rPr>
          <w:noProof/>
          <w:vertAlign w:val="superscript"/>
        </w:rPr>
        <w:t>84</w:t>
      </w:r>
      <w:r w:rsidR="00F936C6" w:rsidRPr="009C6783">
        <w:fldChar w:fldCharType="end"/>
      </w:r>
      <w:r w:rsidR="00F936C6" w:rsidRPr="009C6783">
        <w:t xml:space="preserve">. </w:t>
      </w:r>
      <w:r w:rsidR="00F936C6">
        <w:t>Contrary to their results</w:t>
      </w:r>
      <w:r w:rsidR="00F936C6" w:rsidRPr="009C6783">
        <w:t xml:space="preserve">, </w:t>
      </w:r>
      <w:r w:rsidR="00F936C6">
        <w:t xml:space="preserve">a subsequent </w:t>
      </w:r>
      <w:r w:rsidR="00F936C6" w:rsidRPr="009C6783">
        <w:t>meta-analysis revealed that video recording did not interfere with facial feedback effects in general</w:t>
      </w:r>
      <w:r w:rsidR="00F936C6" w:rsidRPr="009C6783">
        <w:fldChar w:fldCharType="begin" w:fldLock="1"/>
      </w:r>
      <w:r w:rsidR="00F936C6">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F936C6" w:rsidRPr="009C6783">
        <w:fldChar w:fldCharType="separate"/>
      </w:r>
      <w:r w:rsidR="00F936C6" w:rsidRPr="009C6783">
        <w:rPr>
          <w:noProof/>
          <w:vertAlign w:val="superscript"/>
        </w:rPr>
        <w:t>59</w:t>
      </w:r>
      <w:r w:rsidR="00F936C6" w:rsidRPr="009C6783">
        <w:fldChar w:fldCharType="end"/>
      </w:r>
      <w:r w:rsidR="00F936C6" w:rsidRPr="009C6783">
        <w:t xml:space="preserve">. </w:t>
      </w:r>
      <w:r w:rsidR="00F936C6">
        <w:t>Combined with our own results, we believe that there is reasonable doubt about whether differences in video recording can account for mixed evidence of facial feedback effects when using the pen-in-mouth task.</w:t>
      </w:r>
    </w:p>
    <w:p w14:paraId="729FB3B2" w14:textId="14C4A830" w:rsidR="003A2FC6" w:rsidRDefault="00F936C6" w:rsidP="00F936C6">
      <w:pPr>
        <w:spacing w:line="360" w:lineRule="auto"/>
        <w:ind w:firstLine="720"/>
      </w:pPr>
      <w:r>
        <w:lastRenderedPageBreak/>
        <w:t>Our results also provide the first evidence that facial feedback effects can vary between countries.</w:t>
      </w:r>
      <w:r w:rsidR="0041773D">
        <w:t xml:space="preserve"> This between-country variability could have theoretically uninteresting causes, such as differences in how well participants completed the facial pose tasks. More intriguingly, though, these results </w:t>
      </w:r>
      <w:r w:rsidR="003A2FC6">
        <w:t>may</w:t>
      </w:r>
      <w:r w:rsidR="0041773D">
        <w:t xml:space="preserve"> suggest that facial feedback effects operate differently depending on culture. </w:t>
      </w:r>
      <w:r w:rsidR="00EE1A40">
        <w:t>S</w:t>
      </w:r>
      <w:r w:rsidR="0041773D">
        <w:t xml:space="preserve">ome researchers have suggested that facial feedback impacts emotion via innate connections to </w:t>
      </w:r>
      <w:r w:rsidR="00EE1A40">
        <w:t>neural systems that produce emotion-related changes</w:t>
      </w:r>
      <w:r w:rsidR="00EE1A40">
        <w:fldChar w:fldCharType="begin" w:fldLock="1"/>
      </w:r>
      <w:r w:rsidR="00EE1A40">
        <w:instrText>ADDIN CSL_CITATION {"citationItems":[{"id":"ITEM-1","itemData":{"author":[{"dropping-particle":"","family":"Ekman","given":"Paul","non-dropping-particle":"","parse-names":false,"suffix":""},{"dropping-particle":"","family":"Levenson","given":"Robert W.","non-dropping-particle":"","parse-names":false,"suffix":""},{"dropping-particle":"V.","family":"Friesen","given":"Wallace","non-dropping-particle":"","parse-names":false,"suffix":""}],"container-title":"Science","id":"ITEM-1","issue":"4616","issued":{"date-parts":[["1983"]]},"page":"1208-1210","title":"Autonomic nervous system activity distinguishes among emotions","type":"article-journal","volume":"221"},"uris":["http://www.mendeley.com/documents/?uuid=68ae14d8-6f44-40b2-a4cd-416ccda0fde1"]},{"id":"ITEM-2","itemData":{"author":[{"dropping-particle":"","family":"Ekman","given":"Paul","non-dropping-particle":"","parse-names":false,"suffix":""}],"chapter-number":"52","container-title":"Anthropology of the Body","editor":[{"dropping-particle":"","family":"Blacking","given":"John","non-dropping-particle":"","parse-names":false,"suffix":""}],"id":"ITEM-2","issued":{"date-parts":[["1979"]]},"page":"34-38","publisher":"Routledge","publisher-place":"London","title":"Biological and cultural contributions to body and facial movement","type":"chapter"},"uris":["http://www.mendeley.com/documents/?uuid=e03f8a06-610e-4ba7-859f-5a8c7cadd0f9"]}],"mendeley":{"formattedCitation":"&lt;sup&gt;47,85&lt;/sup&gt;","plainTextFormattedCitation":"47,85","previouslyFormattedCitation":"&lt;sup&gt;47,85&lt;/sup&gt;"},"properties":{"noteIndex":0},"schema":"https://github.com/citation-style-language/schema/raw/master/csl-citation.json"}</w:instrText>
      </w:r>
      <w:r w:rsidR="00EE1A40">
        <w:fldChar w:fldCharType="separate"/>
      </w:r>
      <w:r w:rsidR="00EE1A40" w:rsidRPr="00EE1A40">
        <w:rPr>
          <w:noProof/>
          <w:vertAlign w:val="superscript"/>
        </w:rPr>
        <w:t>47,85</w:t>
      </w:r>
      <w:r w:rsidR="00EE1A40">
        <w:fldChar w:fldCharType="end"/>
      </w:r>
      <w:r w:rsidR="00EE1A40">
        <w:t xml:space="preserve">. If this is the case, however, we would not expect to observe significant between-country variability in facial feedback effects. Instead, our results are more consistent with theories that posit that </w:t>
      </w:r>
      <w:r w:rsidR="003A2FC6">
        <w:t xml:space="preserve">links between </w:t>
      </w:r>
      <w:r w:rsidR="00EE1A40">
        <w:t xml:space="preserve">facial feedback </w:t>
      </w:r>
      <w:r w:rsidR="003A2FC6">
        <w:t xml:space="preserve">and emotion </w:t>
      </w:r>
      <w:r w:rsidR="00EE1A40">
        <w:t xml:space="preserve">are </w:t>
      </w:r>
      <w:r w:rsidR="003A2FC6">
        <w:t>[a</w:t>
      </w:r>
      <w:r w:rsidR="00EE1A40">
        <w:t>t least partially] learned</w:t>
      </w:r>
      <w:r w:rsidR="00EE1A40">
        <w:fldChar w:fldCharType="begin" w:fldLock="1"/>
      </w:r>
      <w:r w:rsidR="003A2FC6">
        <w:instrText>ADDIN CSL_CITATION {"citationItems":[{"id":"ITEM-1","itemData":{"DOI":"10.1037/0003-066X.45.4.494","ISBN":"0003-066X\\n1935-990X","ISSN":"0003066X","PMID":"2186678","abstract":"Noting that a wide variety of unpleasant feelings, including sadness and depression, apparently can give rise to anger and aggression, I propose a cognitive-neoassociationistic model to account for the effects of negative affect on the development of angry feelings and the display of emotional aggression. Negative affect tends to activate ideas, memories, and expressive-motor reactions associated with anger and aggression as well as rudimentary angry feelings. Subsequent thought involving attributions, appraisals, and schematic conceptions can then intensify, suppress, enrich, or differentiate the initial reactions. Bodily reactions as well as emotion-relevant thoughts can activate the other components of the particular emotion network to which they are linked. Research findings consistent with the model are summarized. Experimental findings are also reported indicating that attention to one's negative feelings can lead to a regulation of the overt effects of the negative affect, I argue that the model can integrate the core aspect of the James-Lange theory with the newer cognitive theories of emotion.","author":[{"dropping-particle":"","family":"Berkowitz","given":"Leonard","non-dropping-particle":"","parse-names":false,"suffix":""}],"container-title":"American Psychologist","id":"ITEM-1","issue":"4","issued":{"date-parts":[["1990"]]},"page":"494-503","title":"On the formation and regulation of anger and aggression: A cognitive-neoassociationistic analysis","type":"article-journal","volume":"45"},"uris":["http://www.mendeley.com/documents/?uuid=ce90d062-d0cb-40d0-b32b-915b1ab22d5d"]},{"id":"ITEM-2","itemData":{"DOI":"10.1037//0003-066X.36.2.129","author":[{"dropping-particle":"","family":"Bower","given":"H Gordon","non-dropping-particle":"","parse-names":false,"suffix":""}],"container-title":"American Psychologist","id":"ITEM-2","issue":"2","issued":{"date-parts":[["1981"]]},"page":"129-148","title":"Mood and memory","type":"article-journal","volume":"36"},"uris":["http://www.mendeley.com/documents/?uuid=d44e23d8-1f2d-4f96-b352-6b3dff6ada62"]},{"id":"ITEM-3","itemData":{"ISBN":"1-59385-188-X","author":[{"dropping-particle":"","family":"Niedenthal","given":"Paula M.","non-dropping-particle":"","parse-names":false,"suffix":""},{"dropping-particle":"","family":"Barsalou","given":"Lawrence W.","non-dropping-particle":"","parse-names":false,"suffix":""},{"dropping-particle":"","family":"Rig","given":"Francois","non-dropping-particle":"","parse-names":false,"suffix":""},{"dropping-particle":"","family":"Krauth-Gruber","given":"Silvia","non-dropping-particle":"","parse-names":false,"suffix":""}],"container-title":"Emotion: Conscious and unconscious","editor":[{"dropping-particle":"","family":"Feldman Barrett","given":"Lisa","non-dropping-particle":"","parse-names":false,"suffix":""},{"dropping-particle":"","family":"Niedenthal","given":"Paula M.","non-dropping-particle":"","parse-names":false,"suffix":""},{"dropping-particle":"","family":"Winkielman","given":"Piotr","non-dropping-particle":"","parse-names":false,"suffix":""}],"id":"ITEM-3","issued":{"date-parts":[["2005"]]},"page":"21-50","publisher":"Guilford Press","title":"Embodiment in the acquisition and use of emotion knowledge","type":"chapter"},"uris":["http://www.mendeley.com/documents/?uuid=96787323-8cc4-43bc-b6f1-79203b067887"]}],"mendeley":{"formattedCitation":"&lt;sup&gt;86–88&lt;/sup&gt;","plainTextFormattedCitation":"86–88","previouslyFormattedCitation":"&lt;sup&gt;86–88&lt;/sup&gt;"},"properties":{"noteIndex":0},"schema":"https://github.com/citation-style-language/schema/raw/master/csl-citation.json"}</w:instrText>
      </w:r>
      <w:r w:rsidR="00EE1A40">
        <w:fldChar w:fldCharType="separate"/>
      </w:r>
      <w:r w:rsidR="00EE1A40" w:rsidRPr="00EE1A40">
        <w:rPr>
          <w:noProof/>
          <w:vertAlign w:val="superscript"/>
        </w:rPr>
        <w:t>86–88</w:t>
      </w:r>
      <w:r w:rsidR="00EE1A40">
        <w:fldChar w:fldCharType="end"/>
      </w:r>
      <w:r w:rsidR="003A2FC6">
        <w:t xml:space="preserve">. </w:t>
      </w:r>
    </w:p>
    <w:p w14:paraId="5399453E" w14:textId="1668E4ED" w:rsidR="0041773D" w:rsidRDefault="003A2FC6" w:rsidP="00744813">
      <w:pPr>
        <w:spacing w:line="360" w:lineRule="auto"/>
        <w:ind w:firstLine="720"/>
      </w:pPr>
      <w:r>
        <w:t>Future researchers can use a variety of methods to examine the extent to which links between facial feedback and emotion are learned. One way to do so is to study the effects of posing culture-specific emotional expressions on emotion. For example, in the Oriya Hindu culture, Kali’s tongue is a culturally unique facial expression of shame, wherein people protrude and bite their tongue between their lips</w:t>
      </w:r>
      <w:r>
        <w:fldChar w:fldCharType="begin" w:fldLock="1"/>
      </w:r>
      <w:r>
        <w:instrText>ADDIN CSL_CITATION {"citationItems":[{"id":"ITEM-1","itemData":{"author":[{"dropping-particle":"","family":"Memon","given":"Usha","non-dropping-particle":"","parse-names":false,"suffix":""},{"dropping-particle":"","family":"Shweder","given":"Richard A","non-dropping-particle":"","parse-names":false,"suffix":""}],"container-title":"Emotion and Culture: Empirical Studies of Mutual Influence","editor":[{"dropping-particle":"","family":"Kitayama","given":"S","non-dropping-particle":"","parse-names":false,"suffix":""},{"dropping-particle":"","family":"Markus","given":"H. R.","non-dropping-particle":"","parse-names":false,"suffix":""}],"id":"ITEM-1","issued":{"date-parts":[["1994"]]},"page":"241-284","publisher":"American Psychological Association","publisher-place":"Washington, DC","title":"Kali's tongue: Cultural psychology and the power of shame in Orissa, India","type":"chapter"},"uris":["http://www.mendeley.com/documents/?uuid=687a0515-6fa1-42c0-920b-3b46d48f49a5"]}],"mendeley":{"formattedCitation":"&lt;sup&gt;89&lt;/sup&gt;","plainTextFormattedCitation":"89","previouslyFormattedCitation":"&lt;sup&gt;89&lt;/sup&gt;"},"properties":{"noteIndex":0},"schema":"https://github.com/citation-style-language/schema/raw/master/csl-citation.json"}</w:instrText>
      </w:r>
      <w:r>
        <w:fldChar w:fldCharType="separate"/>
      </w:r>
      <w:r w:rsidRPr="003A2FC6">
        <w:rPr>
          <w:noProof/>
          <w:vertAlign w:val="superscript"/>
        </w:rPr>
        <w:t>89</w:t>
      </w:r>
      <w:r>
        <w:fldChar w:fldCharType="end"/>
      </w:r>
      <w:r>
        <w:t>. If facial feedback effects are driven by learned associations, posing Kali’s tongue should produce feelings of shame in individuals from the Oriya Hindu population, but not people from most other populations. Alternatively, researchers may opt to experimentally strengthen, weaken, or creating novel associations between facial feedback and emotion. For example, similar to experimental work on embodied metaphorical language</w:t>
      </w:r>
      <w:r>
        <w:fldChar w:fldCharType="begin" w:fldLock="1"/>
      </w:r>
      <w:r w:rsidR="005243B3">
        <w:instrText>ADDIN CSL_CITATION {"citationItems":[{"id":"ITEM-1","itemData":{"DOI":"10.1177/0956797612457374","ISSN":"14679280","abstract":"Do people who speak different languages think differently, even when they are not using language? To find out, we used nonlinguistic psychophysical tasks to compare mental representations of musical pitch in native speakers of Dutch and Farsi. Dutch speakers describe pitches as high (hoog) or low (laag), whereas Farsi speakers describe pitches as thin (na-zok) or thick (koloft). Differences in language were reflected in differences in performance on two pitch-reproduction tasks, even though the tasks used simple, nonlinguistic stimuli and responses. To test whether experience using language influences mental representations of pitch, we trained native Dutch speakers to describe pitch in terms of thickness, as Farsi speakers do. After the training, Dutch speakers' performance on a nonlinguistic psychophysical task resembled the performance of native Farsi speakers. People who use different linguistic space-pitch metaphors also think about pitch differently. Language can play a causal role in shaping nonlinguistic representations of musical pitch. © The Author(s) 2013.","author":[{"dropping-particle":"","family":"Dolscheid","given":"Sarah","non-dropping-particle":"","parse-names":false,"suffix":""},{"dropping-particle":"","family":"Shayan","given":"Shakila","non-dropping-particle":"","parse-names":false,"suffix":""},{"dropping-particle":"","family":"Majid","given":"Asifa","non-dropping-particle":"","parse-names":false,"suffix":""},{"dropping-particle":"","family":"Casasanto","given":"Daniel","non-dropping-particle":"","parse-names":false,"suffix":""}],"container-title":"Psychological Science","id":"ITEM-1","issue":"5","issued":{"date-parts":[["2013"]]},"page":"613-621","title":"The thickness of musical pitch: Psychophysical evidence for linguistic relativity","type":"article-journal","volume":"24"},"uris":["http://www.mendeley.com/documents/?uuid=5bfe31f0-7eb8-4dfb-a4b2-4494af6143a4"]}],"mendeley":{"formattedCitation":"&lt;sup&gt;90&lt;/sup&gt;","plainTextFormattedCitation":"90","previouslyFormattedCitation":"&lt;sup&gt;90&lt;/sup&gt;"},"properties":{"noteIndex":0},"schema":"https://github.com/citation-style-language/schema/raw/master/csl-citation.json"}</w:instrText>
      </w:r>
      <w:r>
        <w:fldChar w:fldCharType="separate"/>
      </w:r>
      <w:r w:rsidRPr="003A2FC6">
        <w:rPr>
          <w:noProof/>
          <w:vertAlign w:val="superscript"/>
        </w:rPr>
        <w:t>90</w:t>
      </w:r>
      <w:r>
        <w:fldChar w:fldCharType="end"/>
      </w:r>
      <w:r>
        <w:t>, researchers can (1) repeatedly pair specific facial movements (e.g., cheek puffing) with emotionally evocative information (e.g., fear-inducing images) and (2) later examine whether the production of these facial movements can re-activate the associated emotional states.</w:t>
      </w:r>
    </w:p>
    <w:p w14:paraId="3634B239" w14:textId="60710019" w:rsidR="009C6783" w:rsidRPr="009C6783" w:rsidRDefault="008E706B" w:rsidP="00B07F31">
      <w:pPr>
        <w:spacing w:line="360" w:lineRule="auto"/>
        <w:ind w:firstLine="720"/>
      </w:pPr>
      <w:r>
        <w:t xml:space="preserve">Our results </w:t>
      </w:r>
      <w:r w:rsidR="00F936C6">
        <w:t xml:space="preserve">also provide evidence that facial feedback effects are not strongly </w:t>
      </w:r>
      <w:r>
        <w:t>moderated by individual differences in body awareness</w:t>
      </w:r>
      <w:r w:rsidR="003B3FFB">
        <w:t xml:space="preserve"> (for converging evidence from our first pilot study, see the Supplemental Materials)</w:t>
      </w:r>
      <w:r>
        <w:t xml:space="preserve">. </w:t>
      </w:r>
      <w:r w:rsidR="003B3FFB">
        <w:t xml:space="preserve">These results are surprising because some researchers have suggested that </w:t>
      </w:r>
      <w:r w:rsidR="003B3FFB" w:rsidRPr="003B3FFB">
        <w:t xml:space="preserve">individuals who rely more on “self-produced cues” (e.g., facial expressions; autonomic activity) vs. “situational cues” (e.g., stimuli in the environment) </w:t>
      </w:r>
      <w:r w:rsidR="003B3FFB">
        <w:t xml:space="preserve">should </w:t>
      </w:r>
      <w:r w:rsidR="003B3FFB" w:rsidRPr="003B3FFB">
        <w:t>exhibit larger facial feedback effects</w:t>
      </w:r>
      <w:r w:rsidR="003B3FFB" w:rsidRPr="003B3FFB">
        <w:fldChar w:fldCharType="begin" w:fldLock="1"/>
      </w:r>
      <w:r w:rsidR="00EC4A2A">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theory","type":"chapter"},"uris":["http://www.mendeley.com/documents/?uuid=73afab4c-3537-46ed-ab25-32c95a20afc5"]},{"id":"ITEM-3","itemData":{"DOI":"10.1177/1754073913494899","ISSN":"1754-0739","abstract":"William James's theory of emotion has been controversial since its inception, and a basic analysis of Cannon's critique is provided. Research on the impact of facial expressions, expressive behaviors, and visceral responses on emotional feelings are each reviewed. A good deal of evidence supports James's theory that these types of bodily feedback, along with perceptions of situational cues, are each important parts of emotional feelings. Extensions to James's theory are also reviewed, including evidence of individual differences in the effect of bodily responses on emotional experience.","author":[{"dropping-particle":"","family":"Laird","given":"James D","non-dropping-particle":"","parse-names":false,"suffix":""},{"dropping-particle":"","family":"Lacasse","given":"Katherine","non-dropping-particle":"","parse-names":false,"suffix":""}],"container-title":"Emotion Review","id":"ITEM-3","issue":"1","issued":{"date-parts":[["2014","1"]]},"page":"27-34","title":"Bodily influences on emotional feelings: Accumulating evidence and extensions of William James's theory of emotion","type":"article-journal","volume":"6"},"uris":["http://www.mendeley.com/documents/?uuid=6e1a50ef-4925-49c9-8703-768de6d1893d"]}],"mendeley":{"formattedCitation":"&lt;sup&gt;3,46,91&lt;/sup&gt;","plainTextFormattedCitation":"3,46,91","previouslyFormattedCitation":"&lt;sup&gt;3,46,91&lt;/sup&gt;"},"properties":{"noteIndex":0},"schema":"https://github.com/citation-style-language/schema/raw/master/csl-citation.json"}</w:instrText>
      </w:r>
      <w:r w:rsidR="003B3FFB" w:rsidRPr="003B3FFB">
        <w:fldChar w:fldCharType="separate"/>
      </w:r>
      <w:r w:rsidR="00EC4A2A" w:rsidRPr="00EC4A2A">
        <w:rPr>
          <w:noProof/>
          <w:vertAlign w:val="superscript"/>
        </w:rPr>
        <w:t>3,46,91</w:t>
      </w:r>
      <w:r w:rsidR="003B3FFB" w:rsidRPr="003B3FFB">
        <w:fldChar w:fldCharType="end"/>
      </w:r>
      <w:r w:rsidR="003B3FFB" w:rsidRPr="003B3FFB">
        <w:t xml:space="preserve">. </w:t>
      </w:r>
      <w:r w:rsidR="003B3FFB">
        <w:t xml:space="preserve">Although speculative, these results may suggest that facial feedback effects operate unconsciously. Consistent with this possibility, other researchers have found that facial feedback can impact several non-experiential components of emotion, such as </w:t>
      </w:r>
      <w:r w:rsidR="00EC4A2A">
        <w:t xml:space="preserve">neural responses index by </w:t>
      </w:r>
      <w:r w:rsidR="003B3FFB">
        <w:t xml:space="preserve">frontal EEG </w:t>
      </w:r>
      <w:r w:rsidR="00EC4A2A">
        <w:fldChar w:fldCharType="begin" w:fldLock="1"/>
      </w:r>
      <w:r w:rsidR="00EC4A2A">
        <w:instrText>ADDIN CSL_CITATION {"citationItems":[{"id":"ITEM-1","itemData":{"DOI":"10.1111/1469-8986.3860912","ISSN":"0048-5772","abstract":"Brain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-1","issue":"6","issued":{"date-parts":[["2001","11"]]},"page":"912-925","title":"Voluntary facial expression and hemispheric asymmetry over the frontal cortex","type":"article-journal","volume":"38"},"uris":["http://www.mendeley.com/documents/?uuid=a700f139-ab34-49eb-96c1-ad5013ef24f5"]},{"id":"ITEM-2","itemData":{"ISSN":"0048-5772","author":[{"dropping-particle":"","family":"Coan","given":"James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1","issued":{"date-parts":[["1999","8"]]},"page":"S41","title":"Approach/withdraw motivational states, emotion, and facial feedback","type":"article-journal","volume":"36"},"uris":["http://www.mendeley.com/documents/?uuid=ae7b6655-e60c-4565-9ef0-cda955b7f453"]}],"mendeley":{"formattedCitation":"&lt;sup&gt;6,92&lt;/sup&gt;","plainTextFormattedCitation":"6,92","previouslyFormattedCitation":"&lt;sup&gt;6,92&lt;/sup&gt;"},"properties":{"noteIndex":0},"schema":"https://github.com/citation-style-language/schema/raw/master/csl-citation.json"}</w:instrText>
      </w:r>
      <w:r w:rsidR="00EC4A2A">
        <w:fldChar w:fldCharType="separate"/>
      </w:r>
      <w:r w:rsidR="00EC4A2A" w:rsidRPr="00EC4A2A">
        <w:rPr>
          <w:noProof/>
          <w:vertAlign w:val="superscript"/>
        </w:rPr>
        <w:t>6,92</w:t>
      </w:r>
      <w:r w:rsidR="00EC4A2A">
        <w:fldChar w:fldCharType="end"/>
      </w:r>
      <w:r w:rsidR="00EC4A2A">
        <w:t>, late positive potential</w:t>
      </w:r>
      <w:r w:rsidR="00EC4A2A">
        <w:fldChar w:fldCharType="begin" w:fldLock="1"/>
      </w:r>
      <w:r w:rsidR="00B07F31">
        <w:instrText>ADDIN CSL_CITATION {"citationItems":[{"id":"ITEM-1","itemData":{"DOI":"10.1037/emo0000717","ISSN":"19311516","PMID":"31815498","abstract":"The facial feedback hypothesis suggests that emotional facial action causally modulates the subjective experience of emotion. Notably, some proposed that facial action modulates emotional experience because it directly modulates neural responses of emotion. At present, the robustness of the facial feedback hypothesis has been debated. Moreover, little evidence exists for the direct modulation of neural responses by facial action. To fill these gaps, we tested whether facial action systematically modulates a well-validated electrocortical signature of emotional arousal, the late positive potential. Fifty-seven young adults rated the pleasantness of 180 pictures from the international affective picture system while holding chopsticks differently in their mouth to mimic either smiling or frowning expression. Their electroencephalogram was monitored. It was found that the frowning expression increased the late positive potential for negative pictures. In contrast, the smiling expression had no significant effect. Pleasantness ratings were also consistent with the facial feedback hypothesis. We concluded that the facial feedback effect is weak but robust. Critically, we presented the first evidence that facial action modulates an emotion-related neural response. (PsycInfo Database Record (c) 2021 APA, all rights reserved)","author":[{"dropping-particle":"","family":"Yu","given":"Qinggang","non-dropping-particle":"","parse-names":false,"suffix":""},{"dropping-particle":"","family":"Kitayama","given":"Shinobu","non-dropping-particle":"","parse-names":false,"suffix":""}],"container-title":"Emotion","id":"ITEM-1","issue":"2","issued":{"date-parts":[["2021"]]},"page":"442-446","title":"Does facial action modulate neural responses of emotion? An examination with the late positive potential (LPP).","type":"article-journal","volume":"21"},"uris":["http://www.mendeley.com/documents/?uuid=cb39c0c9-c119-4fff-8a95-3a24f48ecb0a"]}],"mendeley":{"formattedCitation":"&lt;sup&gt;93&lt;/sup&gt;","plainTextFormattedCitation":"93","previouslyFormattedCitation":"&lt;sup&gt;93&lt;/sup&gt;"},"properties":{"noteIndex":0},"schema":"https://github.com/citation-style-language/schema/raw/master/csl-citation.json"}</w:instrText>
      </w:r>
      <w:r w:rsidR="00EC4A2A">
        <w:fldChar w:fldCharType="separate"/>
      </w:r>
      <w:r w:rsidR="00EC4A2A" w:rsidRPr="00EC4A2A">
        <w:rPr>
          <w:noProof/>
          <w:vertAlign w:val="superscript"/>
        </w:rPr>
        <w:t>93</w:t>
      </w:r>
      <w:r w:rsidR="00EC4A2A">
        <w:fldChar w:fldCharType="end"/>
      </w:r>
      <w:r w:rsidR="00EC4A2A">
        <w:t xml:space="preserve">, </w:t>
      </w:r>
      <w:r w:rsidR="00B07F31">
        <w:t>and fMRI</w:t>
      </w:r>
      <w:r w:rsidR="00B07F31">
        <w:fldChar w:fldCharType="begin" w:fldLock="1"/>
      </w:r>
      <w:r w:rsidR="00B07F31">
        <w:instrText>ADDIN CSL_CITATION {"citationItems":[{"id":"ITEM-1","itemData":{"DOI":"10.1186/2045-5380-4-11","ISSN":"2045-5380 (Electronic)","PMID":"25694806","abstract":"BACKGROUND: It has long been suggested that feedback signals from facial muscles  influence emotional experience. The recent surge in use of botulinum toxin (BTX) to induce temporary muscle paralysis offers a unique opportunity to directly test this \"facial feedback hypothesis.\" Previous research shows that the lack of facial muscle feedback due to BTX-induced paralysis influences subjective reports of emotional experience, as well as brain activity associated with the imitation of emotional facial expressions. However, it remains to be seen whether facial muscle paralysis affects brain activity, especially the amygdala, which is known to be responsive to the perception of emotion in others. Further, it is unknown whether these neural changes are permanent or whether they revert to their original state after the effects of BTX have subsided. The present study sought to address these questions by using functional magnetic resonance imaging to measure neural responses to angry and happy facial expressions in the presence or absence of facial paralysis. RESULTS: Consistent with previous research, amygdala activity was greater in response to angry compared to happy faces before BTX treatment. As predicted, amygdala activity in response to angry faces was attenuated when the corrugator/procerus muscles were paralyzed via BTX injection but then returned to its original state after the effects of BTX subsided. This preliminary study comprises a small sample size and no placebo condition; however, the A-B-A design affords the present sample to serve as its own control. CONCLUSIONS: The current demonstration that amygdala responses to facial expressions were influenced by facial muscle paralysis offers direct neural support for the facial feedback hypothesis. Specifically, the present findings offer preliminary causal evidence that amygdala activity is sensitive to facial feedback during the perception of the facial expressions of others. More broadly, these data confirm the utility of using BTX to address the effect of facial feedback on neural responses associated with the perception, in addition to the experience or expression of emotion.","author":[{"dropping-particle":"","family":"Kim","given":"M Justin","non-dropping-particle":"","parse-names":false,"suffix":""},{"dropping-particle":"","family":"Neta","given":"Maital","non-dropping-particle":"","parse-names":false,"suffix":""},{"dropping-particle":"","family":"Davis","given":"F Caroline","non-dropping-particle":"","parse-names":false,"suffix":""},{"dropping-particle":"","family":"Ruberry","given":"Erika J","non-dropping-particle":"","parse-names":false,"suffix":""},{"dropping-particle":"","family":"Dinescu","given":"Diana","non-dropping-particle":"","parse-names":false,"suffix":""},{"dropping-particle":"","family":"Heatherton","given":"Todd F","non-dropping-particle":"","parse-names":false,"suffix":""},{"dropping-particle":"","family":"Stotland","given":"Mitchell A","non-dropping-particle":"","parse-names":false,"suffix":""},{"dropping-particle":"","family":"Whalen","given":"Paul J","non-dropping-particle":"","parse-names":false,"suffix":""}],"container-title":"Biology of mood &amp; anxiety disorders","id":"ITEM-1","issued":{"date-parts":[["2014"]]},"language":"eng","page":"11","publisher-place":"England","title":"Botulinum toxin-induced facial muscle paralysis affects amygdala responses to the perception of emotional expressions: preliminary findings from an A-B-A design.","type":"article-journal","volume":"4"},"uris":["http://www.mendeley.com/documents/?uuid=31ee03f0-af3e-4bd0-937e-f14369e0bf63"]},{"id":"ITEM-2","itemData":{"ISSN":"1047-3211, 1047-3211","abstract":"Reports an error in \"The link between facial feedback and neural activity within central circuitries of emotion—New insights from botulinum toxin-induced denervation of frown muscles\" by Andreas Hennenlotter, Christian Dresel, Florian Castrop, Andres O. Ceballos Baumann, Afra M. Wohlschläger and Bernhard Haslinger (Cerebral Cortex, 2009[Mar], Vol 19[3], 537-542). In the original article, a hyphen was left out of an author’s name. The name should have appeared as: Andres O. Ceballos-Baumann. (The following abstract of the original article appeared in record 2009-01880-004). Afferent feedback from muscles and skin has been suggested to influence our emotions during the control of facial expressions. Recent imaging studies have shown that imitation of facial expressions is associated with activation in limbic regions such as the amygdala. Yet, the physiological interaction between this limbic activation and facial feedback remains unclear. To study if facial feedback effects on limbic brain responses during intentional imitation of facial expressions, we applied botulinum toxin (BTX)-induced denervation of frown muscles in combination with functional magnetic resonance imaging as a reversible lesion model to minimize the occurrence of afferent muscular and cutaneous input. We show that, during imitation of angry facial expressions, reduced feedback due to BTX treatment attenuates activation of the left amygdala and its functional coupling with brain stem regions implicated in autonomic manifestations of emotional states. These findings demonstrate that facial feedback modulates neural activity within central circuitries of emotion during intentional imitation of facial expressions. Given that people tend to mimic the emotional expressions of others, this could provide a potential physiological basis for the social transfer of emotion. (PsycINFO Database Record (c) 2016 APA, all rights reserved)","author":[{"dropping-particle":"","family":"Hennenlotter","given":"Andreas","non-dropping-particle":"","parse-names":false,"suffix":""},{"dropping-particle":"","family":"Dresel","given":"Christian","non-dropping-particle":"","parse-names":false,"suffix":""},{"dropping-particle":"","family":"Castrop","given":"Florian","non-dropping-particle":"","parse-names":false,"suffix":""},{"dropping-particle":"","family":"Ceballos-Baumann","given":"Andres O","non-dropping-particle":"","parse-names":false,"suffix":""},{"dropping-particle":"","family":"Wohlschläger","given":"Afra M","non-dropping-particle":"","parse-names":false,"suffix":""},{"dropping-particle":"","family":"Haslinger","given":"Bernhard","non-dropping-particle":"","parse-names":false,"suffix":""}],"container-title":"Cerebral Cortex","id":"ITEM-2","issue":"1","issued":{"date-parts":[["2010"]]},"language":"English","note":"Date revised - 20100322\n\nLast updated - 2016-08-22\n\nSubjectsTermNotLitGenreText - Emotional States\n2834 2835 2842 8698 ; Facial Expressions\n1720 3163 5767 8698 ; Muscles\n398 400 5466 5472 8472 8698 ; Neurotoxins\n3775 5699 8698 8796 ; Physiology\n6474 8698 ; 213 8270 8698 ; 1098 1338 1353 1365 3484 369 398 400 4804 5607 5622 6296 8472 864 8698 ; 7336 8698 ; 2351 3451 4902 5078 5649 8698 8770 ; 3258 5695 8698 966","page":"253","publisher":"Oxford University Press","publisher-place":"Neurologische Klinik, Klinikum Rechts der Isar, Technische Universitat Munchen, Munchen, Germany ; Neurologisches Krankenhaus Munchen, Abteilung fur Neurologie und Klinische Neurophysiologie, Munchen, Germany","title":"\"The link between facial feedback and neural activity within central circuitries of emotion—New insights from botulinum toxin-induced denervation of frown muscles\": Erratum.","type":"article-journal","volume":"20"},"uris":["http://www.mendeley.com/documents/?uuid=a417c7a9-bfe4-488b-b13e-cad9b3a8861c"]}],"mendeley":{"formattedCitation":"&lt;sup&gt;94,95&lt;/sup&gt;","plainTextFormattedCitation":"94,95","previouslyFormattedCitation":"&lt;sup&gt;94,95&lt;/sup&gt;"},"properties":{"noteIndex":0},"schema":"https://github.com/citation-style-language/schema/raw/master/csl-citation.json"}</w:instrText>
      </w:r>
      <w:r w:rsidR="00B07F31">
        <w:fldChar w:fldCharType="separate"/>
      </w:r>
      <w:r w:rsidR="00B07F31" w:rsidRPr="00B07F31">
        <w:rPr>
          <w:noProof/>
          <w:vertAlign w:val="superscript"/>
        </w:rPr>
        <w:t>94,95</w:t>
      </w:r>
      <w:r w:rsidR="00B07F31">
        <w:fldChar w:fldCharType="end"/>
      </w:r>
      <w:r w:rsidR="00B07F31">
        <w:t>.</w:t>
      </w:r>
      <w:r w:rsidR="009C6783" w:rsidRPr="009C6783">
        <w:t xml:space="preserve"> </w:t>
      </w:r>
      <w:r w:rsidR="00B07F31">
        <w:t>Similarly</w:t>
      </w:r>
      <w:r w:rsidR="009C6783" w:rsidRPr="009C6783">
        <w:t xml:space="preserve">, </w:t>
      </w:r>
      <w:r w:rsidR="00B07F31">
        <w:t xml:space="preserve">a recent </w:t>
      </w:r>
      <w:r w:rsidR="00B07F31">
        <w:lastRenderedPageBreak/>
        <w:t>study found that there were a sizeable p</w:t>
      </w:r>
      <w:r w:rsidR="00B07F31" w:rsidRPr="009C6783">
        <w:t xml:space="preserve">roportion of participants who exhibited facial feedback effects </w:t>
      </w:r>
      <w:r w:rsidR="00B07F31">
        <w:t>but later indicated that they do not believe posed facial expressions can impact emotion</w:t>
      </w:r>
      <w:r w:rsidR="00B07F31">
        <w:fldChar w:fldCharType="begin" w:fldLock="1"/>
      </w:r>
      <w:r w:rsidR="00775F99">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uris":["http://www.mendeley.com/documents/?uuid=874e1986-689a-4f92-82ea-ca70841656b9"]}],"mendeley":{"formattedCitation":"&lt;sup&gt;81&lt;/sup&gt;","plainTextFormattedCitation":"81","previouslyFormattedCitation":"&lt;sup&gt;81&lt;/sup&gt;"},"properties":{"noteIndex":0},"schema":"https://github.com/citation-style-language/schema/raw/master/csl-citation.json"}</w:instrText>
      </w:r>
      <w:r w:rsidR="00B07F31">
        <w:fldChar w:fldCharType="separate"/>
      </w:r>
      <w:r w:rsidR="00B07F31" w:rsidRPr="00B07F31">
        <w:rPr>
          <w:noProof/>
          <w:vertAlign w:val="superscript"/>
        </w:rPr>
        <w:t>81</w:t>
      </w:r>
      <w:r w:rsidR="00B07F31">
        <w:fldChar w:fldCharType="end"/>
      </w:r>
      <w:r w:rsidR="00B07F31">
        <w:t>.</w:t>
      </w:r>
      <w:r w:rsidR="009C6783" w:rsidRPr="009C6783">
        <w:t xml:space="preserve"> </w:t>
      </w:r>
      <w:r w:rsidR="00B07F31">
        <w:t>T</w:t>
      </w:r>
      <w:r w:rsidR="009C6783" w:rsidRPr="009C6783">
        <w:t xml:space="preserve">his discrepancy between participants’ behavior and self-reports </w:t>
      </w:r>
      <w:r w:rsidR="00B07F31">
        <w:t>provides further evidence that facial feedback effects may occur unconsciously.</w:t>
      </w:r>
    </w:p>
    <w:p w14:paraId="598073F3" w14:textId="1D57FF14" w:rsidR="00004445" w:rsidRDefault="00B07F31" w:rsidP="00004445">
      <w:pPr>
        <w:pStyle w:val="APAHeading2"/>
        <w:spacing w:line="360" w:lineRule="auto"/>
      </w:pPr>
      <w:r>
        <w:t>Facial feedback effects outside of experimental contexts</w:t>
      </w:r>
    </w:p>
    <w:p w14:paraId="7A83241F" w14:textId="59D644FC" w:rsidR="00675EAB" w:rsidRDefault="00057113" w:rsidP="00057113">
      <w:pPr>
        <w:spacing w:line="360" w:lineRule="auto"/>
        <w:ind w:firstLine="720"/>
      </w:pPr>
      <w:r>
        <w:t xml:space="preserve">Although our study indicates that facial feedback can both initiate and modulate feelings of happiness, it is not yet clear how these effects may operate outside our experimental context. </w:t>
      </w:r>
      <w:r w:rsidR="00675EAB">
        <w:t xml:space="preserve">For example, people often pose smiles in their day-to-day life when dealing with customers, co-workers, friends, and acquaintances. </w:t>
      </w:r>
      <w:r w:rsidR="00775F99">
        <w:fldChar w:fldCharType="begin" w:fldLock="1"/>
      </w:r>
      <w:r w:rsidR="00775F99">
        <w:instrText>ADDIN CSL_CITATION {"citationItems":[{"id":"ITEM-1","itemData":{"DOI":"10.1037/a0022876","ISSN":"10768998","PMID":"21728441","abstract":"This article provides a quantitative review of the link of emotional labor (emotion-rule dissonance, surface acting, and deep acting) with well-being and performance outcomes. The meta-analysis is based on 494 individual correlations drawn from a final sample of 95 independent studies. Results revealed substantial relationships of emotion-rule dissonance and surface acting with indicators of impaired well-being (ρs between .39 and .48) and job attitudes (ρs between -24 and -40) and a small negative relationship with performance outcomes (ρs between -20 and -05). Overall, deep acting displayed weak relationships with indicators of impaired well-being and job attitudes but positive relationships with emotional performance and customer satisfaction (ρs .18 and .37). A meta-analytic regression analysis provides information on the unique contribution of emotion-rule dissonance, surface acting, and deep acting in statistically predicting well-being and performance outcomes. Furthermore, a mediation analysis confirms theoretical models of emotional labor which suggest that surface acting partially mediates the relationship of emotion-rule dissonance with well-being. Implications for future research as well as pragmatic ramifications for organizational practices are discussed in conclusion. © 2011 American Psychological Association.","author":[{"dropping-particle":"","family":"Hülsheger","given":"Ute R.","non-dropping-particle":"","parse-names":false,"suffix":""},{"dropping-particle":"","family":"Schewe","given":"Anna F.","non-dropping-particle":"","parse-names":false,"suffix":""}],"container-title":"Journal of Occupational Health Psychology","id":"ITEM-1","issue":"3","issued":{"date-parts":[["2011"]]},"page":"361-389","title":"On the costs and benefits of emotional labor: A meta-analysis of three decades of research","type":"article-journal","volume":"16"},"uris":["http://www.mendeley.com/documents/?uuid=0878d36a-7474-43d7-8853-a47f2040b0cc"]}],"mendeley":{"formattedCitation":"&lt;sup&gt;96&lt;/sup&gt;","plainTextFormattedCitation":"96"},"properties":{"noteIndex":0},"schema":"https://github.com/citation-style-language/schema/raw/master/csl-citation.json"}</w:instrText>
      </w:r>
      <w:r w:rsidR="00775F99">
        <w:fldChar w:fldCharType="separate"/>
      </w:r>
      <w:r w:rsidR="00775F99" w:rsidRPr="00775F99">
        <w:rPr>
          <w:noProof/>
          <w:vertAlign w:val="superscript"/>
        </w:rPr>
        <w:t>96</w:t>
      </w:r>
      <w:r w:rsidR="00775F99">
        <w:fldChar w:fldCharType="end"/>
      </w:r>
    </w:p>
    <w:p w14:paraId="6328F703" w14:textId="075C49AD" w:rsidR="00675EAB" w:rsidRDefault="00675EAB" w:rsidP="00057113">
      <w:pPr>
        <w:spacing w:line="360" w:lineRule="auto"/>
        <w:ind w:firstLine="720"/>
      </w:pPr>
      <w:r>
        <w:t>Based on our findings, one might expect that posing happy expressions can increase</w:t>
      </w:r>
    </w:p>
    <w:p w14:paraId="731D9555" w14:textId="1A6D036C" w:rsidR="00675EAB" w:rsidRDefault="002442FB" w:rsidP="00057113">
      <w:pPr>
        <w:spacing w:line="360" w:lineRule="auto"/>
        <w:ind w:firstLine="720"/>
      </w:pPr>
      <w:r>
        <w:t xml:space="preserve">For example, previous research has found that posing smiles </w:t>
      </w:r>
      <w:r w:rsidR="00675EAB">
        <w:t xml:space="preserve">can decrease </w:t>
      </w:r>
    </w:p>
    <w:p w14:paraId="41FAC608" w14:textId="22215098" w:rsidR="002442FB" w:rsidRDefault="002442FB" w:rsidP="00057113">
      <w:pPr>
        <w:spacing w:line="360" w:lineRule="auto"/>
        <w:ind w:firstLine="720"/>
      </w:pPr>
      <w:r>
        <w:t>in negative contexts can decrease well-being</w:t>
      </w:r>
    </w:p>
    <w:p w14:paraId="1D40676C" w14:textId="788722BB" w:rsidR="002442FB" w:rsidRDefault="002442FB" w:rsidP="00057113">
      <w:pPr>
        <w:spacing w:line="360" w:lineRule="auto"/>
        <w:ind w:firstLine="720"/>
      </w:pPr>
      <w:r>
        <w:t>Hulsheger and Schewe (2011)</w:t>
      </w:r>
    </w:p>
    <w:p w14:paraId="3C24B8E0" w14:textId="4EDAFBCD" w:rsidR="00057113" w:rsidRDefault="00057113" w:rsidP="00057113">
      <w:pPr>
        <w:spacing w:line="360" w:lineRule="auto"/>
        <w:ind w:firstLine="720"/>
      </w:pPr>
      <w:r>
        <w:t>For example,</w:t>
      </w:r>
    </w:p>
    <w:p w14:paraId="36296535" w14:textId="72E0FBB1" w:rsidR="00057113" w:rsidRDefault="00057113" w:rsidP="00057113">
      <w:pPr>
        <w:spacing w:line="360" w:lineRule="auto"/>
        <w:ind w:firstLine="720"/>
      </w:pPr>
      <w:r>
        <w:t xml:space="preserve">Our experiment was not designed to provide insights about </w:t>
      </w:r>
    </w:p>
    <w:p w14:paraId="7C36B3DE" w14:textId="29016917" w:rsidR="00057113" w:rsidRDefault="00057113" w:rsidP="00057113">
      <w:pPr>
        <w:spacing w:line="360" w:lineRule="auto"/>
        <w:ind w:firstLine="720"/>
      </w:pPr>
      <w:r>
        <w:t>establish the external validity</w:t>
      </w:r>
    </w:p>
    <w:p w14:paraId="324B28AB" w14:textId="0863EAE3" w:rsidR="00057113" w:rsidRPr="009C6783" w:rsidRDefault="00057113" w:rsidP="00057113">
      <w:pPr>
        <w:spacing w:line="360" w:lineRule="auto"/>
        <w:ind w:firstLine="720"/>
      </w:pPr>
      <w:r w:rsidRPr="009C6783">
        <w:t>This doesn’t mean however, that all facial feedback effects generalize across culture. For example, it is possible that our effects are more consistent across cultures because there is a relatively universal link between smiling and happiness. The pose of culture-specific poses, however, may have culture-specific effects on emotion. For example, [Hindu culture example].</w:t>
      </w:r>
    </w:p>
    <w:p w14:paraId="06F967D2" w14:textId="77777777" w:rsidR="00B07F31" w:rsidRDefault="00B07F31" w:rsidP="000E68A8">
      <w:pPr>
        <w:spacing w:line="360" w:lineRule="auto"/>
        <w:ind w:firstLine="720"/>
      </w:pPr>
    </w:p>
    <w:p w14:paraId="1F314490" w14:textId="53E157FD" w:rsidR="000E68A8" w:rsidRDefault="00004445" w:rsidP="000E68A8">
      <w:pPr>
        <w:spacing w:line="360" w:lineRule="auto"/>
        <w:ind w:firstLine="720"/>
      </w:pPr>
      <w:r>
        <w:t>Consistent with a recent meta-analysis</w:t>
      </w:r>
      <w:r>
        <w:fldChar w:fldCharType="begin" w:fldLock="1"/>
      </w:r>
      <w:r w:rsidR="00717F07">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fldChar w:fldCharType="separate"/>
      </w:r>
      <w:r w:rsidRPr="00004445">
        <w:rPr>
          <w:noProof/>
          <w:vertAlign w:val="superscript"/>
        </w:rPr>
        <w:t>59</w:t>
      </w:r>
      <w:r>
        <w:fldChar w:fldCharType="end"/>
      </w:r>
      <w:r>
        <w:t xml:space="preserve">, our results suggest that the effects of facial feedback on happiness are small and somewhat varied. For example, facial feedback effects were larger when using certain methods (e.g., the voluntary facial action task vs. the pen-in-mouth task) and when working with certain participant populations (e.g., facial feedback effects were often larger in Germany vs. Japan). On average, though, these facial feedback effects tended to </w:t>
      </w:r>
      <w:r>
        <w:lastRenderedPageBreak/>
        <w:t>be quite small</w:t>
      </w:r>
      <w:r w:rsidR="000E68A8">
        <w:t xml:space="preserve">—roughly the same size as the mood-boosting effect of looking at positive images, such as </w:t>
      </w:r>
      <w:r w:rsidR="000E68A8" w:rsidRPr="006B702C">
        <w:t>dogs, flowers, kittens, and rainbows</w:t>
      </w:r>
      <w:r w:rsidR="000E68A8">
        <w:t>.</w:t>
      </w:r>
    </w:p>
    <w:p w14:paraId="35671568" w14:textId="5480FADD" w:rsidR="00514028" w:rsidRDefault="000E68A8" w:rsidP="00514028">
      <w:pPr>
        <w:spacing w:line="360" w:lineRule="auto"/>
        <w:ind w:firstLine="720"/>
      </w:pPr>
      <w:r>
        <w:t xml:space="preserve">Many researchers have posited that facial feedback interventions may one day be leveraged to help </w:t>
      </w:r>
      <w:r w:rsidRPr="006B702C">
        <w:t>manage distress</w:t>
      </w:r>
      <w:r w:rsidRPr="006B702C">
        <w:fldChar w:fldCharType="begin" w:fldLock="1"/>
      </w:r>
      <w:r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Pr="006B702C">
        <w:fldChar w:fldCharType="separate"/>
      </w:r>
      <w:r w:rsidRPr="006B702C">
        <w:rPr>
          <w:noProof/>
          <w:vertAlign w:val="superscript"/>
        </w:rPr>
        <w:t>15,16</w:t>
      </w:r>
      <w:r w:rsidRPr="006B702C">
        <w:fldChar w:fldCharType="end"/>
      </w:r>
      <w:r w:rsidRPr="006B702C">
        <w:t>, improve well-being</w:t>
      </w:r>
      <w:r w:rsidRPr="006B702C">
        <w:fldChar w:fldCharType="begin" w:fldLock="1"/>
      </w:r>
      <w:r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Pr="006B702C">
        <w:fldChar w:fldCharType="separate"/>
      </w:r>
      <w:r w:rsidRPr="006B702C">
        <w:rPr>
          <w:noProof/>
          <w:vertAlign w:val="superscript"/>
        </w:rPr>
        <w:t>17,18</w:t>
      </w:r>
      <w:r w:rsidRPr="006B702C">
        <w:fldChar w:fldCharType="end"/>
      </w:r>
      <w:r w:rsidRPr="006B702C">
        <w:t>, and reduce depression</w:t>
      </w:r>
      <w:r w:rsidRPr="006B702C">
        <w:fldChar w:fldCharType="begin" w:fldLock="1"/>
      </w:r>
      <w:r w:rsidR="00EC4A2A">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 J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39&lt;/sup&gt;","manualFormatting":"19-39","plainTextFormattedCitation":"19–39","previouslyFormattedCitation":"&lt;sup&gt;19–39&lt;/sup&gt;"},"properties":{"noteIndex":0},"schema":"https://github.com/citation-style-language/schema/raw/master/csl-citation.json"}</w:instrText>
      </w:r>
      <w:r w:rsidRPr="006B702C">
        <w:fldChar w:fldCharType="separate"/>
      </w:r>
      <w:r w:rsidRPr="006B702C">
        <w:rPr>
          <w:noProof/>
          <w:vertAlign w:val="superscript"/>
        </w:rPr>
        <w:t>19-39</w:t>
      </w:r>
      <w:r w:rsidRPr="006B702C">
        <w:fldChar w:fldCharType="end"/>
      </w:r>
      <w:r>
        <w:t xml:space="preserve">. </w:t>
      </w:r>
      <w:r w:rsidR="00514028">
        <w:t>This is an interesting future direction. However, our results suggest that it unlikely that a smiling intervention would outperform something as simple as viewing positive images, and it is perhaps even more unlikely that a facial feedback intervention.</w:t>
      </w:r>
      <w:r w:rsidR="00B07F31">
        <w:t>\</w:t>
      </w:r>
    </w:p>
    <w:p w14:paraId="68E8F713" w14:textId="10AE3A4A" w:rsidR="00B07F31" w:rsidRPr="009C6783" w:rsidRDefault="00B07F31" w:rsidP="00B07F31">
      <w:pPr>
        <w:spacing w:line="360" w:lineRule="auto"/>
      </w:pPr>
      <w:r w:rsidRPr="009C6783">
        <w:t xml:space="preserve">We found preliminary evidence that facial feedback can reduce anxiety and anger. The results converge with work indicating that posing smiles can reduce negative emotion, such as pain </w:t>
      </w:r>
      <w:r w:rsidRPr="009C6783">
        <w:fldChar w:fldCharType="begin" w:fldLock="1"/>
      </w:r>
      <w:r w:rsidR="00775F99">
        <w:instrText>ADDIN CSL_CITATION {"citationItems":[{"id":"ITEM-1","itemData":{"DOI":"10.1177/0956797612445312","ISBN":"0956-7976","ISSN":"0956-7976","PMID":"23012270","abstract":"In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Science","id":"ITEM-1","issue":"11","issued":{"date-parts":[["2012"]]},"page":"1372-1378","title":"Grin and bear it: The influence of manipulated facial expression on the stress response","type":"article-journal","volume":"23"},"uris":["http://www.mendeley.com/documents/?uuid=60d83c71-643c-333c-98c1-6e6de1cd809b"]},{"id":"ITEM-2","itemData":{"ISSN":"1931-1516","author":[{"dropping-particle":"","family":"Pressman","given":"Sarah D","non-dropping-particle":"","parse-names":false,"suffix":""},{"dropping-particle":"","family":"Acevedo","given":"Amanda M","non-dropping-particle":"","parse-names":false,"suffix":""},{"dropping-particle":"V","family":"Hammond","given":"Katherine","non-dropping-particle":"","parse-names":false,"suffix":""},{"dropping-particle":"","family":"Kraft-Feil","given":"Tara L","non-dropping-particle":"","parse-names":false,"suffix":""}],"container-title":"Emotion","id":"ITEM-2","issued":{"date-parts":[["2020"]]},"publisher":"American Psychological Association","title":"Smile (or grimace) through the pain? The effects of experimentally manipulated facial expressions on needle-injection responses.","type":"article-journal"},"uris":["http://www.mendeley.com/documents/?uuid=606ed73a-a680-4e7f-a633-16a3506a7505"]}],"mendeley":{"formattedCitation":"&lt;sup&gt;16,97&lt;/sup&gt;","plainTextFormattedCitation":"16,97","previouslyFormattedCitation":"&lt;sup&gt;16,96&lt;/sup&gt;"},"properties":{"noteIndex":0},"schema":"https://github.com/citation-style-language/schema/raw/master/csl-citation.json"}</w:instrText>
      </w:r>
      <w:r w:rsidRPr="009C6783">
        <w:fldChar w:fldCharType="separate"/>
      </w:r>
      <w:r w:rsidR="00775F99" w:rsidRPr="00775F99">
        <w:rPr>
          <w:noProof/>
          <w:vertAlign w:val="superscript"/>
        </w:rPr>
        <w:t>16,97</w:t>
      </w:r>
      <w:r w:rsidRPr="009C6783">
        <w:fldChar w:fldCharType="end"/>
      </w:r>
      <w:r w:rsidRPr="009C6783">
        <w:t>.</w:t>
      </w:r>
    </w:p>
    <w:p w14:paraId="7324E16D" w14:textId="77777777" w:rsidR="00B07F31" w:rsidRDefault="00B07F31" w:rsidP="00514028">
      <w:pPr>
        <w:spacing w:line="360" w:lineRule="auto"/>
        <w:ind w:firstLine="720"/>
      </w:pPr>
    </w:p>
    <w:p w14:paraId="42EB6253" w14:textId="1F8E6937" w:rsidR="00514028" w:rsidRDefault="00514028" w:rsidP="00514028">
      <w:pPr>
        <w:spacing w:line="360" w:lineRule="auto"/>
        <w:ind w:firstLine="720"/>
      </w:pPr>
      <w:r>
        <w:t xml:space="preserve">be any more powerful than, for example, the mere frequent viewing of positive images. Compared to </w:t>
      </w:r>
    </w:p>
    <w:p w14:paraId="31904C1D" w14:textId="7986C974" w:rsidR="00514028" w:rsidRDefault="00514028" w:rsidP="000E68A8">
      <w:pPr>
        <w:spacing w:line="360" w:lineRule="auto"/>
        <w:ind w:firstLine="720"/>
      </w:pPr>
      <w:r>
        <w:t>that a smiling intervention would be unlikely to outperform, for example, an intervention where</w:t>
      </w:r>
    </w:p>
    <w:p w14:paraId="06D53AFF" w14:textId="15F9F748" w:rsidR="00514028" w:rsidRDefault="00514028" w:rsidP="000E68A8">
      <w:pPr>
        <w:spacing w:line="360" w:lineRule="auto"/>
        <w:ind w:firstLine="720"/>
      </w:pPr>
      <w:r>
        <w:t xml:space="preserve">Given how small the observed effects were in our study, it seems that a facial feedback intervention would </w:t>
      </w:r>
    </w:p>
    <w:p w14:paraId="607CCA61" w14:textId="7C8B4B50" w:rsidR="000E68A8" w:rsidRDefault="000E68A8" w:rsidP="000E68A8">
      <w:pPr>
        <w:spacing w:line="360" w:lineRule="auto"/>
        <w:ind w:firstLine="720"/>
      </w:pPr>
      <w:r>
        <w:t>Although interventions like this exist, there is little work</w:t>
      </w:r>
    </w:p>
    <w:p w14:paraId="2BC91D1F" w14:textId="120B8F15" w:rsidR="000E68A8" w:rsidRDefault="000E68A8" w:rsidP="000E68A8">
      <w:pPr>
        <w:spacing w:line="360" w:lineRule="auto"/>
        <w:ind w:firstLine="720"/>
      </w:pPr>
      <w:r>
        <w:t xml:space="preserve"> Unfortunately, little work has investigated the </w:t>
      </w:r>
    </w:p>
    <w:p w14:paraId="795938F2" w14:textId="455A1449" w:rsidR="00004445" w:rsidRPr="009C6783" w:rsidRDefault="00004445" w:rsidP="000E68A8">
      <w:pPr>
        <w:spacing w:line="360" w:lineRule="auto"/>
        <w:ind w:firstLine="720"/>
      </w:pPr>
      <w:r w:rsidRPr="009C6783">
        <w:t>There is a desire for people to “smile their way to happiness”. Our results are seemingly consistent with the notion that smiling interventions work. But the literature is extremely low quality. Our effects are quite small. The effect of looking at a picture of a puppy was stronger than the effect of a posed expression.</w:t>
      </w:r>
    </w:p>
    <w:p w14:paraId="7704D30D" w14:textId="77777777" w:rsidR="00004445" w:rsidRDefault="00004445" w:rsidP="009C6783">
      <w:pPr>
        <w:spacing w:line="360" w:lineRule="auto"/>
      </w:pPr>
    </w:p>
    <w:p w14:paraId="2ABC0CCA" w14:textId="0B436486" w:rsidR="00744813" w:rsidRDefault="009C6783" w:rsidP="00744813">
      <w:pPr>
        <w:pStyle w:val="APAHeading2"/>
        <w:spacing w:line="360" w:lineRule="auto"/>
      </w:pPr>
      <w:r w:rsidRPr="009C6783">
        <w:rPr>
          <w:rFonts w:ascii="Times New Roman" w:hAnsi="Times New Roman" w:cs="Times New Roman"/>
        </w:rPr>
        <w:t xml:space="preserve">Other </w:t>
      </w:r>
      <w:r>
        <w:rPr>
          <w:rFonts w:ascii="Times New Roman" w:hAnsi="Times New Roman" w:cs="Times New Roman"/>
        </w:rPr>
        <w:t>l</w:t>
      </w:r>
      <w:r w:rsidRPr="009C6783">
        <w:rPr>
          <w:rFonts w:ascii="Times New Roman" w:hAnsi="Times New Roman" w:cs="Times New Roman"/>
        </w:rPr>
        <w:t xml:space="preserve">imitations and other </w:t>
      </w:r>
      <w:r>
        <w:rPr>
          <w:rFonts w:ascii="Times New Roman" w:hAnsi="Times New Roman" w:cs="Times New Roman"/>
        </w:rPr>
        <w:t>f</w:t>
      </w:r>
      <w:r w:rsidRPr="009C6783">
        <w:rPr>
          <w:rFonts w:ascii="Times New Roman" w:hAnsi="Times New Roman" w:cs="Times New Roman"/>
        </w:rPr>
        <w:t xml:space="preserve">uture </w:t>
      </w:r>
      <w:r>
        <w:rPr>
          <w:rFonts w:ascii="Times New Roman" w:hAnsi="Times New Roman" w:cs="Times New Roman"/>
        </w:rPr>
        <w:t>d</w:t>
      </w:r>
      <w:r w:rsidRPr="009C6783">
        <w:rPr>
          <w:rFonts w:ascii="Times New Roman" w:hAnsi="Times New Roman" w:cs="Times New Roman"/>
        </w:rPr>
        <w:t>irections</w:t>
      </w:r>
    </w:p>
    <w:p w14:paraId="3B0BF926" w14:textId="20EB1AFE" w:rsidR="00004445" w:rsidRDefault="00004445" w:rsidP="00744813">
      <w:pPr>
        <w:spacing w:line="360" w:lineRule="auto"/>
        <w:ind w:firstLine="720"/>
      </w:pPr>
      <w:r>
        <w:t xml:space="preserve">Our study provides one of the </w:t>
      </w:r>
    </w:p>
    <w:p w14:paraId="50C4AE92" w14:textId="77777777" w:rsidR="00744813" w:rsidRPr="009C6783" w:rsidRDefault="00744813" w:rsidP="00744813">
      <w:pPr>
        <w:spacing w:line="360" w:lineRule="auto"/>
      </w:pPr>
      <w:r w:rsidRPr="009C6783">
        <w:t>We did not examine how smiling impacts the processing of negative things.</w:t>
      </w:r>
    </w:p>
    <w:p w14:paraId="2469EC9C" w14:textId="77777777" w:rsidR="00744813" w:rsidRPr="009C6783" w:rsidRDefault="00744813" w:rsidP="00744813">
      <w:pPr>
        <w:spacing w:line="360" w:lineRule="auto"/>
      </w:pPr>
      <w:r w:rsidRPr="009C6783">
        <w:lastRenderedPageBreak/>
        <w:t>We cannot make conclusions about the effects on other emotions, such as sadness, anger, disgust. Meta-analysis did not indicate that facial feedback effects are significantly moderated by emotion. However, if you nevertheless look at each emotion separately, you find that there is not a lot of evidence that facial feedback impacts surprise (and disgust)?</w:t>
      </w:r>
    </w:p>
    <w:p w14:paraId="0EA6E0C9" w14:textId="77777777" w:rsidR="00744813" w:rsidRDefault="00744813" w:rsidP="00744813">
      <w:pPr>
        <w:spacing w:line="360" w:lineRule="auto"/>
      </w:pPr>
      <w:r w:rsidRPr="009C6783">
        <w:t>We have no reason to believe that the results depend on other characteristics of the participants, materials, or context.” Future research might well uncover such dependencies, and researchers should seek them because doing so refines our understanding of the proposed mechanisms, turning the gears of science.</w:t>
      </w:r>
    </w:p>
    <w:p w14:paraId="1AC02C66" w14:textId="77777777" w:rsidR="00744813" w:rsidRDefault="00744813" w:rsidP="00744813">
      <w:pPr>
        <w:spacing w:line="360" w:lineRule="auto"/>
        <w:ind w:firstLine="720"/>
      </w:pPr>
    </w:p>
    <w:p w14:paraId="25345A67" w14:textId="0421B784" w:rsidR="009C6783" w:rsidRPr="009C6783" w:rsidRDefault="009C6783" w:rsidP="009C6783">
      <w:pPr>
        <w:spacing w:line="360" w:lineRule="auto"/>
        <w:rPr>
          <w:i/>
          <w:iCs/>
        </w:rPr>
      </w:pPr>
      <w:r w:rsidRPr="009C6783">
        <w:rPr>
          <w:i/>
          <w:iCs/>
        </w:rPr>
        <w:t xml:space="preserve">We did not design our pen-in-mouth task to be a direct replication of previous work </w:t>
      </w:r>
      <w:r w:rsidRPr="009C6783">
        <w:rPr>
          <w:i/>
          <w:iCs/>
        </w:rPr>
        <w:fldChar w:fldCharType="begin" w:fldLock="1"/>
      </w:r>
      <w:r>
        <w:rPr>
          <w:i/>
          <w:iCs/>
        </w:rPr>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hypothesis.","type":"article-journal","volume":"54"},"uris":["http://www.mendeley.com/documents/?uuid=a4db757b-3984-4554-965f-c9618ca7dac4"]}],"mendeley":{"formattedCitation":"&lt;sup&gt;41&lt;/sup&gt;","manualFormatting":"(e.g., Strack et al., 1988)","plainTextFormattedCitation":"41","previouslyFormattedCitation":"&lt;sup&gt;41&lt;/sup&gt;"},"properties":{"noteIndex":0},"schema":"https://github.com/citation-style-language/schema/raw/master/csl-citation.json"}</w:instrText>
      </w:r>
      <w:r w:rsidRPr="009C6783">
        <w:rPr>
          <w:i/>
          <w:iCs/>
        </w:rPr>
        <w:fldChar w:fldCharType="separate"/>
      </w:r>
      <w:r w:rsidRPr="009C6783">
        <w:rPr>
          <w:i/>
          <w:iCs/>
          <w:noProof/>
        </w:rPr>
        <w:t>(e.g., Strack et al., 1988)</w:t>
      </w:r>
      <w:r w:rsidRPr="009C6783">
        <w:fldChar w:fldCharType="end"/>
      </w:r>
      <w:r w:rsidRPr="009C6783">
        <w:rPr>
          <w:i/>
          <w:iCs/>
        </w:rPr>
        <w:t xml:space="preserve">, but rather to be what many of us believed to be a fundamental test of the facial feedback hypothesis. </w:t>
      </w:r>
    </w:p>
    <w:p w14:paraId="647CDAF6" w14:textId="77777777" w:rsidR="009C6783" w:rsidRPr="009C6783" w:rsidRDefault="009C6783" w:rsidP="009C6783">
      <w:pPr>
        <w:spacing w:line="360" w:lineRule="auto"/>
      </w:pPr>
      <w:r w:rsidRPr="009C6783">
        <w:t xml:space="preserve">Maybe pen-in-mouth only impacts certain types of positive emotional experiences. Original study focused on amusement. Our study focused on happiness. Original study focused on a world-focused report “How funny is the cartoon”, whereas our study focused on self-focused report “How happy do you feel”. We’re not aware of any evidence that supports such an assertion. However, we will note that we saw similar patterns of results across all three of our positive items. We suspect that amusement would be reasonably well correlated with these items. Furthermore, we see that smiling decreased negative affective states. This may suggest that smiling increases positive affect and decreases negative affect in general. If this is the case, it’s not clear why we would only observe effect using amusement ratings. </w:t>
      </w:r>
    </w:p>
    <w:p w14:paraId="24E8FC64" w14:textId="77777777" w:rsidR="009C6783" w:rsidRPr="009C6783" w:rsidRDefault="009C6783" w:rsidP="009C6783">
      <w:pPr>
        <w:spacing w:line="360" w:lineRule="auto"/>
      </w:pPr>
      <w:r w:rsidRPr="009C6783">
        <w:t>The argument was not that the pen-in-mouth manipulation elicited smiling. It was actually that it either facilitates (i.e., allows) or inhibits smiling. In other words, the happy pen-in-mouth pose does not initiate smiling (and thus cannot initiate feelings of happiness). Rather, the neutral pen-in-mouth pose inhibits smiling (and thus modulates feelings of happiness). If this was the case, we should have observed that the pen-in-mouth could modulate but not initiate emotional experience. However, we did not observe that it could do either.</w:t>
      </w:r>
    </w:p>
    <w:p w14:paraId="192746D2" w14:textId="77777777" w:rsidR="009C6783" w:rsidRPr="009C6783" w:rsidRDefault="009C6783" w:rsidP="009C6783">
      <w:pPr>
        <w:spacing w:line="360" w:lineRule="auto"/>
        <w:rPr>
          <w:i/>
          <w:iCs/>
        </w:rPr>
      </w:pPr>
      <w:r w:rsidRPr="009C6783">
        <w:rPr>
          <w:i/>
          <w:iCs/>
        </w:rPr>
        <w:t>Although smiling increased happiness in our experimental paradigm, it is not sure if it will increase happiness in all situations.</w:t>
      </w:r>
    </w:p>
    <w:p w14:paraId="4837C23A" w14:textId="7B1BBE64" w:rsidR="008E706B" w:rsidRPr="009C6783" w:rsidRDefault="008E706B" w:rsidP="008E706B">
      <w:pPr>
        <w:spacing w:line="360" w:lineRule="auto"/>
      </w:pPr>
      <w:r w:rsidRPr="009C6783">
        <w:lastRenderedPageBreak/>
        <w:t xml:space="preserve">Findings were remarkable consistent across XX countries and XX languages, providing preliminary evidence of the cross-cultural generalizability. This converges with Wagenmakers et al. (2017) who found that their [null] effect was remarkably consistent across sites. This also converges with Coles et al. (2021), who recently found evidence of facial feedback effects in a sample containing X countries. </w:t>
      </w:r>
    </w:p>
    <w:p w14:paraId="2530479B" w14:textId="77777777" w:rsidR="008E706B" w:rsidRDefault="008E706B" w:rsidP="009C6783">
      <w:pPr>
        <w:spacing w:line="360" w:lineRule="auto"/>
      </w:pPr>
    </w:p>
    <w:p w14:paraId="7E0133AA" w14:textId="77777777" w:rsidR="00F936C6" w:rsidRPr="00A10D22" w:rsidRDefault="009C6783" w:rsidP="00F936C6">
      <w:pPr>
        <w:spacing w:line="360" w:lineRule="auto"/>
        <w:rPr>
          <w:i/>
          <w:iCs/>
        </w:rPr>
      </w:pPr>
      <w:r>
        <w:br w:type="page"/>
      </w:r>
      <w:r w:rsidR="00F936C6">
        <w:lastRenderedPageBreak/>
        <w:t>Of course, our pen-in-mouth procedure was not a direct replication of Wagenmakers and colleagues. In addition to differences in video recording procedures, our experiment differed in three ways. First, whereas Wagenmakers and colleagues had participants pose expressions for an extended duration, we opted to have participants pose expressions for 5-seconds, which approximately matches the duration of spontaneous expressions of happiness. Second, whereas Wagenmakers and colleagues had participants view cartoons while engaging in the pen-in-mouth task, we had participants either view positive images or a relatively blank screen. Third, whereas Wagenmakers and colleagues had participants rate how amusing the cartoons were, we had participants rate how happy they felt. However, although our studies differ in some respects, we introduced these methodological changes because we believed that it created better tests of the facial feedback hypothesis.</w:t>
      </w:r>
    </w:p>
    <w:p w14:paraId="34BB7530" w14:textId="0F27EE75" w:rsidR="009C6783" w:rsidRDefault="009C6783"/>
    <w:p w14:paraId="38C18E6D" w14:textId="77777777" w:rsidR="007D4CC7" w:rsidRPr="006B702C" w:rsidRDefault="007D4CC7" w:rsidP="000753E1">
      <w:pPr>
        <w:pStyle w:val="Heading1"/>
        <w:spacing w:line="360" w:lineRule="auto"/>
        <w:contextualSpacing/>
      </w:pPr>
      <w:bookmarkStart w:id="18" w:name="_eu42wryxms89" w:colFirst="0" w:colLast="0"/>
      <w:bookmarkEnd w:id="18"/>
      <w:r w:rsidRPr="006B702C">
        <w:t>References</w:t>
      </w:r>
    </w:p>
    <w:p w14:paraId="4135D0EB" w14:textId="366B1FAD" w:rsidR="00775F99" w:rsidRPr="00775F99" w:rsidRDefault="00E467AE" w:rsidP="00775F99">
      <w:pPr>
        <w:widowControl w:val="0"/>
        <w:autoSpaceDE w:val="0"/>
        <w:autoSpaceDN w:val="0"/>
        <w:adjustRightInd w:val="0"/>
        <w:spacing w:after="200" w:line="360" w:lineRule="auto"/>
        <w:ind w:left="640" w:hanging="640"/>
        <w:rPr>
          <w:noProof/>
        </w:rPr>
      </w:pPr>
      <w:r w:rsidRPr="006B702C">
        <w:fldChar w:fldCharType="begin" w:fldLock="1"/>
      </w:r>
      <w:r w:rsidRPr="006B702C">
        <w:instrText xml:space="preserve">ADDIN Mendeley Bibliography CSL_BIBLIOGRAPHY </w:instrText>
      </w:r>
      <w:r w:rsidRPr="006B702C">
        <w:fldChar w:fldCharType="separate"/>
      </w:r>
      <w:r w:rsidR="00775F99" w:rsidRPr="00775F99">
        <w:rPr>
          <w:noProof/>
        </w:rPr>
        <w:t>1.</w:t>
      </w:r>
      <w:r w:rsidR="00775F99" w:rsidRPr="00775F99">
        <w:rPr>
          <w:noProof/>
        </w:rPr>
        <w:tab/>
        <w:t xml:space="preserve">Zajonc, R. B. The primacy of affect. </w:t>
      </w:r>
      <w:r w:rsidR="00775F99" w:rsidRPr="00775F99">
        <w:rPr>
          <w:i/>
          <w:iCs/>
          <w:noProof/>
        </w:rPr>
        <w:t>Am. Psychol.</w:t>
      </w:r>
      <w:r w:rsidR="00775F99" w:rsidRPr="00775F99">
        <w:rPr>
          <w:noProof/>
        </w:rPr>
        <w:t xml:space="preserve"> </w:t>
      </w:r>
      <w:r w:rsidR="00775F99" w:rsidRPr="00775F99">
        <w:rPr>
          <w:b/>
          <w:bCs/>
          <w:noProof/>
        </w:rPr>
        <w:t>40</w:t>
      </w:r>
      <w:r w:rsidR="00775F99" w:rsidRPr="00775F99">
        <w:rPr>
          <w:noProof/>
        </w:rPr>
        <w:t>, 849–850 (1985).</w:t>
      </w:r>
    </w:p>
    <w:p w14:paraId="489C9CDD"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2.</w:t>
      </w:r>
      <w:r w:rsidRPr="00775F99">
        <w:rPr>
          <w:noProof/>
        </w:rPr>
        <w:tab/>
        <w:t xml:space="preserve">Tomkins, S. </w:t>
      </w:r>
      <w:r w:rsidRPr="00775F99">
        <w:rPr>
          <w:i/>
          <w:iCs/>
          <w:noProof/>
        </w:rPr>
        <w:t>Affect imagery consciousness: Vol 1 The positive affects</w:t>
      </w:r>
      <w:r w:rsidRPr="00775F99">
        <w:rPr>
          <w:noProof/>
        </w:rPr>
        <w:t>. (Springer, 1962).</w:t>
      </w:r>
    </w:p>
    <w:p w14:paraId="3B3AADCA"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3.</w:t>
      </w:r>
      <w:r w:rsidRPr="00775F99">
        <w:rPr>
          <w:noProof/>
        </w:rPr>
        <w:tab/>
        <w:t xml:space="preserve">Laird, J. D. &amp; Crosby, M. Individual differences in self-attribution of emotion. in </w:t>
      </w:r>
      <w:r w:rsidRPr="00775F99">
        <w:rPr>
          <w:i/>
          <w:iCs/>
          <w:noProof/>
        </w:rPr>
        <w:t>Thought and feeling: Cognitive alteration of feeling states</w:t>
      </w:r>
      <w:r w:rsidRPr="00775F99">
        <w:rPr>
          <w:noProof/>
        </w:rPr>
        <w:t xml:space="preserve"> 44–59 (1974).</w:t>
      </w:r>
    </w:p>
    <w:p w14:paraId="552A009D"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4.</w:t>
      </w:r>
      <w:r w:rsidRPr="00775F99">
        <w:rPr>
          <w:noProof/>
        </w:rPr>
        <w:tab/>
        <w:t xml:space="preserve">Allport, F. H. A physiological-genetic theory of feeling and emotion. </w:t>
      </w:r>
      <w:r w:rsidRPr="00775F99">
        <w:rPr>
          <w:i/>
          <w:iCs/>
          <w:noProof/>
        </w:rPr>
        <w:t>Psychol. Rev.</w:t>
      </w:r>
      <w:r w:rsidRPr="00775F99">
        <w:rPr>
          <w:noProof/>
        </w:rPr>
        <w:t xml:space="preserve"> </w:t>
      </w:r>
      <w:r w:rsidRPr="00775F99">
        <w:rPr>
          <w:b/>
          <w:bCs/>
          <w:noProof/>
        </w:rPr>
        <w:t>29</w:t>
      </w:r>
      <w:r w:rsidRPr="00775F99">
        <w:rPr>
          <w:noProof/>
        </w:rPr>
        <w:t>, 132–139 (1922).</w:t>
      </w:r>
    </w:p>
    <w:p w14:paraId="476665E5"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5.</w:t>
      </w:r>
      <w:r w:rsidRPr="00775F99">
        <w:rPr>
          <w:noProof/>
        </w:rPr>
        <w:tab/>
        <w:t xml:space="preserve">Levenson, R. W., Ekman, P. &amp; Friesen, W. V. Voluntary facial action generates emotion-specific autonomic nervous system activity. </w:t>
      </w:r>
      <w:r w:rsidRPr="00775F99">
        <w:rPr>
          <w:i/>
          <w:iCs/>
          <w:noProof/>
        </w:rPr>
        <w:t>Psychophysiology</w:t>
      </w:r>
      <w:r w:rsidRPr="00775F99">
        <w:rPr>
          <w:noProof/>
        </w:rPr>
        <w:t xml:space="preserve"> </w:t>
      </w:r>
      <w:r w:rsidRPr="00775F99">
        <w:rPr>
          <w:b/>
          <w:bCs/>
          <w:noProof/>
        </w:rPr>
        <w:t>27</w:t>
      </w:r>
      <w:r w:rsidRPr="00775F99">
        <w:rPr>
          <w:noProof/>
        </w:rPr>
        <w:t>, 363–384 (1990).</w:t>
      </w:r>
    </w:p>
    <w:p w14:paraId="3E5FDA62"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6.</w:t>
      </w:r>
      <w:r w:rsidRPr="00775F99">
        <w:rPr>
          <w:noProof/>
        </w:rPr>
        <w:tab/>
        <w:t xml:space="preserve">Coan, J. A., Allen, J. J. B. &amp; Harmon-Jones, E. Voluntary facial expression and hemispheric asymmetry over the frontal cortex. </w:t>
      </w:r>
      <w:r w:rsidRPr="00775F99">
        <w:rPr>
          <w:i/>
          <w:iCs/>
          <w:noProof/>
        </w:rPr>
        <w:t>Psychophysiology</w:t>
      </w:r>
      <w:r w:rsidRPr="00775F99">
        <w:rPr>
          <w:noProof/>
        </w:rPr>
        <w:t xml:space="preserve"> </w:t>
      </w:r>
      <w:r w:rsidRPr="00775F99">
        <w:rPr>
          <w:b/>
          <w:bCs/>
          <w:noProof/>
        </w:rPr>
        <w:t>38</w:t>
      </w:r>
      <w:r w:rsidRPr="00775F99">
        <w:rPr>
          <w:noProof/>
        </w:rPr>
        <w:t>, 912–925 (2001).</w:t>
      </w:r>
    </w:p>
    <w:p w14:paraId="7E49B36B"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7.</w:t>
      </w:r>
      <w:r w:rsidRPr="00775F99">
        <w:rPr>
          <w:noProof/>
        </w:rPr>
        <w:tab/>
        <w:t xml:space="preserve">Scherer, K. R. &amp; Moors, A. The emotion process: Event appraisal and component differentiation. </w:t>
      </w:r>
      <w:r w:rsidRPr="00775F99">
        <w:rPr>
          <w:i/>
          <w:iCs/>
          <w:noProof/>
        </w:rPr>
        <w:t>Annu. Rev. Psychol.</w:t>
      </w:r>
      <w:r w:rsidRPr="00775F99">
        <w:rPr>
          <w:noProof/>
        </w:rPr>
        <w:t xml:space="preserve"> </w:t>
      </w:r>
      <w:r w:rsidRPr="00775F99">
        <w:rPr>
          <w:b/>
          <w:bCs/>
          <w:noProof/>
        </w:rPr>
        <w:t>70</w:t>
      </w:r>
      <w:r w:rsidRPr="00775F99">
        <w:rPr>
          <w:noProof/>
        </w:rPr>
        <w:t>, 719–745 (2019).</w:t>
      </w:r>
    </w:p>
    <w:p w14:paraId="6C751D8F"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8.</w:t>
      </w:r>
      <w:r w:rsidRPr="00775F99">
        <w:rPr>
          <w:noProof/>
        </w:rPr>
        <w:tab/>
        <w:t xml:space="preserve">Stepper, S. &amp; Strack, F. Proprioceptive determinants of emotional and nonemotional feelings. </w:t>
      </w:r>
      <w:r w:rsidRPr="00775F99">
        <w:rPr>
          <w:i/>
          <w:iCs/>
          <w:noProof/>
        </w:rPr>
        <w:t>J. Pers. Soc. Psychol.</w:t>
      </w:r>
      <w:r w:rsidRPr="00775F99">
        <w:rPr>
          <w:noProof/>
        </w:rPr>
        <w:t xml:space="preserve"> </w:t>
      </w:r>
      <w:r w:rsidRPr="00775F99">
        <w:rPr>
          <w:b/>
          <w:bCs/>
          <w:noProof/>
        </w:rPr>
        <w:t>64</w:t>
      </w:r>
      <w:r w:rsidRPr="00775F99">
        <w:rPr>
          <w:noProof/>
        </w:rPr>
        <w:t>, 211–220 (1993).</w:t>
      </w:r>
    </w:p>
    <w:p w14:paraId="63FBE35E"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lastRenderedPageBreak/>
        <w:t>9.</w:t>
      </w:r>
      <w:r w:rsidRPr="00775F99">
        <w:rPr>
          <w:noProof/>
        </w:rPr>
        <w:tab/>
        <w:t xml:space="preserve">Friedman, B. H. Feelings and the body: The Jamesian perspective on autonomic specificity of emotion. </w:t>
      </w:r>
      <w:r w:rsidRPr="00775F99">
        <w:rPr>
          <w:i/>
          <w:iCs/>
          <w:noProof/>
        </w:rPr>
        <w:t>Biol. Psychol.</w:t>
      </w:r>
      <w:r w:rsidRPr="00775F99">
        <w:rPr>
          <w:noProof/>
        </w:rPr>
        <w:t xml:space="preserve"> </w:t>
      </w:r>
      <w:r w:rsidRPr="00775F99">
        <w:rPr>
          <w:b/>
          <w:bCs/>
          <w:noProof/>
        </w:rPr>
        <w:t>84</w:t>
      </w:r>
      <w:r w:rsidRPr="00775F99">
        <w:rPr>
          <w:noProof/>
        </w:rPr>
        <w:t>, 383–393 (2010).</w:t>
      </w:r>
    </w:p>
    <w:p w14:paraId="514E870E"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10.</w:t>
      </w:r>
      <w:r w:rsidRPr="00775F99">
        <w:rPr>
          <w:noProof/>
        </w:rPr>
        <w:tab/>
        <w:t xml:space="preserve">James, W. Discussion: The physical basis of emotion. </w:t>
      </w:r>
      <w:r w:rsidRPr="00775F99">
        <w:rPr>
          <w:i/>
          <w:iCs/>
          <w:noProof/>
        </w:rPr>
        <w:t>Psychol. Rev.</w:t>
      </w:r>
      <w:r w:rsidRPr="00775F99">
        <w:rPr>
          <w:noProof/>
        </w:rPr>
        <w:t xml:space="preserve"> </w:t>
      </w:r>
      <w:r w:rsidRPr="00775F99">
        <w:rPr>
          <w:b/>
          <w:bCs/>
          <w:noProof/>
        </w:rPr>
        <w:t>1</w:t>
      </w:r>
      <w:r w:rsidRPr="00775F99">
        <w:rPr>
          <w:noProof/>
        </w:rPr>
        <w:t>, 516–529 (1894).</w:t>
      </w:r>
    </w:p>
    <w:p w14:paraId="4CA0123B"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11.</w:t>
      </w:r>
      <w:r w:rsidRPr="00775F99">
        <w:rPr>
          <w:noProof/>
        </w:rPr>
        <w:tab/>
        <w:t xml:space="preserve">Lange, C. G. </w:t>
      </w:r>
      <w:r w:rsidRPr="00775F99">
        <w:rPr>
          <w:i/>
          <w:iCs/>
          <w:noProof/>
        </w:rPr>
        <w:t>Om sindsbevaegelser; et psyko-fysiologisk studie</w:t>
      </w:r>
      <w:r w:rsidRPr="00775F99">
        <w:rPr>
          <w:noProof/>
        </w:rPr>
        <w:t>. (Lund, 1885).</w:t>
      </w:r>
    </w:p>
    <w:p w14:paraId="33E83BB9"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12.</w:t>
      </w:r>
      <w:r w:rsidRPr="00775F99">
        <w:rPr>
          <w:noProof/>
        </w:rPr>
        <w:tab/>
        <w:t xml:space="preserve">Cannon, W. The James-Lange theory of emotions: A critical examination and an alternative theory. </w:t>
      </w:r>
      <w:r w:rsidRPr="00775F99">
        <w:rPr>
          <w:i/>
          <w:iCs/>
          <w:noProof/>
        </w:rPr>
        <w:t>Am. J. Psychol.</w:t>
      </w:r>
      <w:r w:rsidRPr="00775F99">
        <w:rPr>
          <w:noProof/>
        </w:rPr>
        <w:t xml:space="preserve"> </w:t>
      </w:r>
      <w:r w:rsidRPr="00775F99">
        <w:rPr>
          <w:b/>
          <w:bCs/>
          <w:noProof/>
        </w:rPr>
        <w:t>39</w:t>
      </w:r>
      <w:r w:rsidRPr="00775F99">
        <w:rPr>
          <w:noProof/>
        </w:rPr>
        <w:t>, 106–124 (1927).</w:t>
      </w:r>
    </w:p>
    <w:p w14:paraId="6F47FD53"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13.</w:t>
      </w:r>
      <w:r w:rsidRPr="00775F99">
        <w:rPr>
          <w:noProof/>
        </w:rPr>
        <w:tab/>
        <w:t xml:space="preserve">Cannon, W. </w:t>
      </w:r>
      <w:r w:rsidRPr="00775F99">
        <w:rPr>
          <w:i/>
          <w:iCs/>
          <w:noProof/>
        </w:rPr>
        <w:t>Bodily Changes in Pain, Hunger, Fear and Rage</w:t>
      </w:r>
      <w:r w:rsidRPr="00775F99">
        <w:rPr>
          <w:noProof/>
        </w:rPr>
        <w:t>. (D Appleton and Company, 1915).</w:t>
      </w:r>
    </w:p>
    <w:p w14:paraId="37CE402E"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14.</w:t>
      </w:r>
      <w:r w:rsidRPr="00775F99">
        <w:rPr>
          <w:noProof/>
        </w:rPr>
        <w:tab/>
        <w:t xml:space="preserve">Sherrington, C. S. Experiments on the value of vascular and visceral factors for the genesis of emotion. </w:t>
      </w:r>
      <w:r w:rsidRPr="00775F99">
        <w:rPr>
          <w:i/>
          <w:iCs/>
          <w:noProof/>
        </w:rPr>
        <w:t>Proc. R. Soc. London</w:t>
      </w:r>
      <w:r w:rsidRPr="00775F99">
        <w:rPr>
          <w:noProof/>
        </w:rPr>
        <w:t xml:space="preserve"> </w:t>
      </w:r>
      <w:r w:rsidRPr="00775F99">
        <w:rPr>
          <w:b/>
          <w:bCs/>
          <w:noProof/>
        </w:rPr>
        <w:t>66</w:t>
      </w:r>
      <w:r w:rsidRPr="00775F99">
        <w:rPr>
          <w:noProof/>
        </w:rPr>
        <w:t>, 390–403 (1899).</w:t>
      </w:r>
    </w:p>
    <w:p w14:paraId="7E80F541"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15.</w:t>
      </w:r>
      <w:r w:rsidRPr="00775F99">
        <w:rPr>
          <w:noProof/>
        </w:rPr>
        <w:tab/>
        <w:t xml:space="preserve">Ansfield, M. E. Smiling when distressed: when a smile is a frown turned upside down. </w:t>
      </w:r>
      <w:r w:rsidRPr="00775F99">
        <w:rPr>
          <w:i/>
          <w:iCs/>
          <w:noProof/>
        </w:rPr>
        <w:t>Personal. Soc. Psychol. Bull.</w:t>
      </w:r>
      <w:r w:rsidRPr="00775F99">
        <w:rPr>
          <w:noProof/>
        </w:rPr>
        <w:t xml:space="preserve"> </w:t>
      </w:r>
      <w:r w:rsidRPr="00775F99">
        <w:rPr>
          <w:b/>
          <w:bCs/>
          <w:noProof/>
        </w:rPr>
        <w:t>33</w:t>
      </w:r>
      <w:r w:rsidRPr="00775F99">
        <w:rPr>
          <w:noProof/>
        </w:rPr>
        <w:t>, 763–775 (2007).</w:t>
      </w:r>
    </w:p>
    <w:p w14:paraId="344DC8EF"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16.</w:t>
      </w:r>
      <w:r w:rsidRPr="00775F99">
        <w:rPr>
          <w:noProof/>
        </w:rPr>
        <w:tab/>
        <w:t xml:space="preserve">Kraft, T. L. &amp; Pressman, S. D. Grin and bear it: The influence of manipulated facial expression on the stress response. </w:t>
      </w:r>
      <w:r w:rsidRPr="00775F99">
        <w:rPr>
          <w:i/>
          <w:iCs/>
          <w:noProof/>
        </w:rPr>
        <w:t>Psychol. Sci.</w:t>
      </w:r>
      <w:r w:rsidRPr="00775F99">
        <w:rPr>
          <w:noProof/>
        </w:rPr>
        <w:t xml:space="preserve"> </w:t>
      </w:r>
      <w:r w:rsidRPr="00775F99">
        <w:rPr>
          <w:b/>
          <w:bCs/>
          <w:noProof/>
        </w:rPr>
        <w:t>23</w:t>
      </w:r>
      <w:r w:rsidRPr="00775F99">
        <w:rPr>
          <w:noProof/>
        </w:rPr>
        <w:t>, 1372–1378 (2012).</w:t>
      </w:r>
    </w:p>
    <w:p w14:paraId="2722384A"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17.</w:t>
      </w:r>
      <w:r w:rsidRPr="00775F99">
        <w:rPr>
          <w:noProof/>
        </w:rPr>
        <w:tab/>
        <w:t xml:space="preserve">Schmitz, B. </w:t>
      </w:r>
      <w:r w:rsidRPr="00775F99">
        <w:rPr>
          <w:i/>
          <w:iCs/>
          <w:noProof/>
        </w:rPr>
        <w:t>Art-of-Living</w:t>
      </w:r>
      <w:r w:rsidRPr="00775F99">
        <w:rPr>
          <w:noProof/>
        </w:rPr>
        <w:t>. vol. 63 (2016).</w:t>
      </w:r>
    </w:p>
    <w:p w14:paraId="66D642F3"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18.</w:t>
      </w:r>
      <w:r w:rsidRPr="00775F99">
        <w:rPr>
          <w:noProof/>
        </w:rPr>
        <w:tab/>
        <w:t xml:space="preserve">Lyubomirsky, S. </w:t>
      </w:r>
      <w:r w:rsidRPr="00775F99">
        <w:rPr>
          <w:i/>
          <w:iCs/>
          <w:noProof/>
        </w:rPr>
        <w:t>The how of happiness: A scientific approach to getting the life you want</w:t>
      </w:r>
      <w:r w:rsidRPr="00775F99">
        <w:rPr>
          <w:noProof/>
        </w:rPr>
        <w:t>. (Penguin, 2008).</w:t>
      </w:r>
    </w:p>
    <w:p w14:paraId="44D35CD6"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19.</w:t>
      </w:r>
      <w:r w:rsidRPr="00775F99">
        <w:rPr>
          <w:noProof/>
        </w:rPr>
        <w:tab/>
        <w:t xml:space="preserve">Alam, M., Barrett, K. C., Hodapp, R. M. &amp; Arndt, K. A. Botulinum toxin and the facial feedback hypothesis: can looking better make you feel happier? </w:t>
      </w:r>
      <w:r w:rsidRPr="00775F99">
        <w:rPr>
          <w:i/>
          <w:iCs/>
          <w:noProof/>
        </w:rPr>
        <w:t>J. Am. Acad. Dermatol.</w:t>
      </w:r>
      <w:r w:rsidRPr="00775F99">
        <w:rPr>
          <w:noProof/>
        </w:rPr>
        <w:t xml:space="preserve"> </w:t>
      </w:r>
      <w:r w:rsidRPr="00775F99">
        <w:rPr>
          <w:b/>
          <w:bCs/>
          <w:noProof/>
        </w:rPr>
        <w:t>58</w:t>
      </w:r>
      <w:r w:rsidRPr="00775F99">
        <w:rPr>
          <w:noProof/>
        </w:rPr>
        <w:t>, 1061–1072 (2008).</w:t>
      </w:r>
    </w:p>
    <w:p w14:paraId="7B9D618B"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20.</w:t>
      </w:r>
      <w:r w:rsidRPr="00775F99">
        <w:rPr>
          <w:noProof/>
        </w:rPr>
        <w:tab/>
        <w:t xml:space="preserve">Alves, M. C., Sobreira, G., Aleixo, M. A. &amp; Oliveira, J. M. Facing depression with botulinum toxin: Literature review. </w:t>
      </w:r>
      <w:r w:rsidRPr="00775F99">
        <w:rPr>
          <w:i/>
          <w:iCs/>
          <w:noProof/>
        </w:rPr>
        <w:t>Eur. Psychiatry</w:t>
      </w:r>
      <w:r w:rsidRPr="00775F99">
        <w:rPr>
          <w:noProof/>
        </w:rPr>
        <w:t xml:space="preserve"> </w:t>
      </w:r>
      <w:r w:rsidRPr="00775F99">
        <w:rPr>
          <w:b/>
          <w:bCs/>
          <w:noProof/>
        </w:rPr>
        <w:t>335</w:t>
      </w:r>
      <w:r w:rsidRPr="00775F99">
        <w:rPr>
          <w:noProof/>
        </w:rPr>
        <w:t>, 5290–5643 (2016).</w:t>
      </w:r>
    </w:p>
    <w:p w14:paraId="5FB40F99"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21.</w:t>
      </w:r>
      <w:r w:rsidRPr="00775F99">
        <w:rPr>
          <w:noProof/>
        </w:rPr>
        <w:tab/>
        <w:t xml:space="preserve">Lewis, M. B. &amp; Bowler, P. J. Botulinum toxin cosmetic therapy correlates with a more positive mood. </w:t>
      </w:r>
      <w:r w:rsidRPr="00775F99">
        <w:rPr>
          <w:i/>
          <w:iCs/>
          <w:noProof/>
        </w:rPr>
        <w:t>J. Cosmet. Dermatol.</w:t>
      </w:r>
      <w:r w:rsidRPr="00775F99">
        <w:rPr>
          <w:noProof/>
        </w:rPr>
        <w:t xml:space="preserve"> </w:t>
      </w:r>
      <w:r w:rsidRPr="00775F99">
        <w:rPr>
          <w:b/>
          <w:bCs/>
          <w:noProof/>
        </w:rPr>
        <w:t>8</w:t>
      </w:r>
      <w:r w:rsidRPr="00775F99">
        <w:rPr>
          <w:noProof/>
        </w:rPr>
        <w:t>, 24–26 (2009).</w:t>
      </w:r>
    </w:p>
    <w:p w14:paraId="19C75566"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22.</w:t>
      </w:r>
      <w:r w:rsidRPr="00775F99">
        <w:rPr>
          <w:noProof/>
        </w:rPr>
        <w:tab/>
        <w:t xml:space="preserve">Magid, M. </w:t>
      </w:r>
      <w:r w:rsidRPr="00775F99">
        <w:rPr>
          <w:i/>
          <w:iCs/>
          <w:noProof/>
        </w:rPr>
        <w:t>et al.</w:t>
      </w:r>
      <w:r w:rsidRPr="00775F99">
        <w:rPr>
          <w:noProof/>
        </w:rPr>
        <w:t xml:space="preserve"> Treating depression with botulinum toxin: A pooled analysis of </w:t>
      </w:r>
      <w:r w:rsidRPr="00775F99">
        <w:rPr>
          <w:noProof/>
        </w:rPr>
        <w:lastRenderedPageBreak/>
        <w:t xml:space="preserve">randomized controlled trials. </w:t>
      </w:r>
      <w:r w:rsidRPr="00775F99">
        <w:rPr>
          <w:i/>
          <w:iCs/>
          <w:noProof/>
        </w:rPr>
        <w:t>Pharmacopsychiatry</w:t>
      </w:r>
      <w:r w:rsidRPr="00775F99">
        <w:rPr>
          <w:noProof/>
        </w:rPr>
        <w:t xml:space="preserve"> </w:t>
      </w:r>
      <w:r w:rsidRPr="00775F99">
        <w:rPr>
          <w:b/>
          <w:bCs/>
          <w:noProof/>
        </w:rPr>
        <w:t>48</w:t>
      </w:r>
      <w:r w:rsidRPr="00775F99">
        <w:rPr>
          <w:noProof/>
        </w:rPr>
        <w:t>, 205–210 (2015).</w:t>
      </w:r>
    </w:p>
    <w:p w14:paraId="0F23E45A"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23.</w:t>
      </w:r>
      <w:r w:rsidRPr="00775F99">
        <w:rPr>
          <w:noProof/>
        </w:rPr>
        <w:tab/>
        <w:t xml:space="preserve">Magid, M. &amp; Reichenberg, J. S. Botulinum toxin for depression? An idea that’s raising some eyebrows. </w:t>
      </w:r>
      <w:r w:rsidRPr="00775F99">
        <w:rPr>
          <w:i/>
          <w:iCs/>
          <w:noProof/>
        </w:rPr>
        <w:t>Curr. Psychiatr.</w:t>
      </w:r>
      <w:r w:rsidRPr="00775F99">
        <w:rPr>
          <w:noProof/>
        </w:rPr>
        <w:t xml:space="preserve"> </w:t>
      </w:r>
      <w:r w:rsidRPr="00775F99">
        <w:rPr>
          <w:b/>
          <w:bCs/>
          <w:noProof/>
        </w:rPr>
        <w:t>14</w:t>
      </w:r>
      <w:r w:rsidRPr="00775F99">
        <w:rPr>
          <w:noProof/>
        </w:rPr>
        <w:t>, 43–56 (2015).</w:t>
      </w:r>
    </w:p>
    <w:p w14:paraId="6EFC104F"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24.</w:t>
      </w:r>
      <w:r w:rsidRPr="00775F99">
        <w:rPr>
          <w:noProof/>
        </w:rPr>
        <w:tab/>
        <w:t xml:space="preserve">Magid, M. </w:t>
      </w:r>
      <w:r w:rsidRPr="00775F99">
        <w:rPr>
          <w:i/>
          <w:iCs/>
          <w:noProof/>
        </w:rPr>
        <w:t>et al.</w:t>
      </w:r>
      <w:r w:rsidRPr="00775F99">
        <w:rPr>
          <w:noProof/>
        </w:rPr>
        <w:t xml:space="preserve"> Treatment of major depressive disorder using botulinum toxin A: a 24-week randomized, double-blind, placebo-controlled study. </w:t>
      </w:r>
      <w:r w:rsidRPr="00775F99">
        <w:rPr>
          <w:i/>
          <w:iCs/>
          <w:noProof/>
        </w:rPr>
        <w:t>J. Clin. Psychiatry</w:t>
      </w:r>
      <w:r w:rsidRPr="00775F99">
        <w:rPr>
          <w:noProof/>
        </w:rPr>
        <w:t xml:space="preserve"> </w:t>
      </w:r>
      <w:r w:rsidRPr="00775F99">
        <w:rPr>
          <w:b/>
          <w:bCs/>
          <w:noProof/>
        </w:rPr>
        <w:t>75</w:t>
      </w:r>
      <w:r w:rsidRPr="00775F99">
        <w:rPr>
          <w:noProof/>
        </w:rPr>
        <w:t>, 837–844 (2014).</w:t>
      </w:r>
    </w:p>
    <w:p w14:paraId="570A88B4"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25.</w:t>
      </w:r>
      <w:r w:rsidRPr="00775F99">
        <w:rPr>
          <w:noProof/>
        </w:rPr>
        <w:tab/>
        <w:t xml:space="preserve">Parsaik, A. K. </w:t>
      </w:r>
      <w:r w:rsidRPr="00775F99">
        <w:rPr>
          <w:i/>
          <w:iCs/>
          <w:noProof/>
        </w:rPr>
        <w:t>et al.</w:t>
      </w:r>
      <w:r w:rsidRPr="00775F99">
        <w:rPr>
          <w:noProof/>
        </w:rPr>
        <w:t xml:space="preserve"> Role of botulinum toxin in depression. </w:t>
      </w:r>
      <w:r w:rsidRPr="00775F99">
        <w:rPr>
          <w:i/>
          <w:iCs/>
          <w:noProof/>
        </w:rPr>
        <w:t>J. Psychiatr. Pract.</w:t>
      </w:r>
      <w:r w:rsidRPr="00775F99">
        <w:rPr>
          <w:noProof/>
        </w:rPr>
        <w:t xml:space="preserve"> </w:t>
      </w:r>
      <w:r w:rsidRPr="00775F99">
        <w:rPr>
          <w:b/>
          <w:bCs/>
          <w:noProof/>
        </w:rPr>
        <w:t>22</w:t>
      </w:r>
      <w:r w:rsidRPr="00775F99">
        <w:rPr>
          <w:noProof/>
        </w:rPr>
        <w:t>, 99–110 (2016).</w:t>
      </w:r>
    </w:p>
    <w:p w14:paraId="4A2B51B5"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26.</w:t>
      </w:r>
      <w:r w:rsidRPr="00775F99">
        <w:rPr>
          <w:noProof/>
        </w:rPr>
        <w:tab/>
        <w:t xml:space="preserve">Reichenberg, J. S. </w:t>
      </w:r>
      <w:r w:rsidRPr="00775F99">
        <w:rPr>
          <w:i/>
          <w:iCs/>
          <w:noProof/>
        </w:rPr>
        <w:t>et al.</w:t>
      </w:r>
      <w:r w:rsidRPr="00775F99">
        <w:rPr>
          <w:noProof/>
        </w:rPr>
        <w:t xml:space="preserve"> Botulinum toxin for depression: Does patient appearance matter? </w:t>
      </w:r>
      <w:r w:rsidRPr="00775F99">
        <w:rPr>
          <w:i/>
          <w:iCs/>
          <w:noProof/>
        </w:rPr>
        <w:t>J. Am. Acad. Dermatol.</w:t>
      </w:r>
      <w:r w:rsidRPr="00775F99">
        <w:rPr>
          <w:noProof/>
        </w:rPr>
        <w:t xml:space="preserve"> </w:t>
      </w:r>
      <w:r w:rsidRPr="00775F99">
        <w:rPr>
          <w:b/>
          <w:bCs/>
          <w:noProof/>
        </w:rPr>
        <w:t>74</w:t>
      </w:r>
      <w:r w:rsidRPr="00775F99">
        <w:rPr>
          <w:noProof/>
        </w:rPr>
        <w:t>, 171–173 (2016).</w:t>
      </w:r>
    </w:p>
    <w:p w14:paraId="7AEA714E"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27.</w:t>
      </w:r>
      <w:r w:rsidRPr="00775F99">
        <w:rPr>
          <w:noProof/>
        </w:rPr>
        <w:tab/>
        <w:t xml:space="preserve">Wollmer, M. A., Magid, M. &amp; Kruger, T. H. C. Botulinum Toxin Treatment in Depression. in </w:t>
      </w:r>
      <w:r w:rsidRPr="00775F99">
        <w:rPr>
          <w:i/>
          <w:iCs/>
          <w:noProof/>
        </w:rPr>
        <w:t>Practical Psychodermatology</w:t>
      </w:r>
      <w:r w:rsidRPr="00775F99">
        <w:rPr>
          <w:noProof/>
        </w:rPr>
        <w:t xml:space="preserve"> (eds. Bewley, A., Taylor, R. E., Reichenberg, J. S. &amp; Magid, M.) 216–219 (John Wiley &amp; Sons, 2014).</w:t>
      </w:r>
    </w:p>
    <w:p w14:paraId="0F09B466"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28.</w:t>
      </w:r>
      <w:r w:rsidRPr="00775F99">
        <w:rPr>
          <w:noProof/>
        </w:rPr>
        <w:tab/>
        <w:t xml:space="preserve">Wollmer, M. A. </w:t>
      </w:r>
      <w:r w:rsidRPr="00775F99">
        <w:rPr>
          <w:i/>
          <w:iCs/>
          <w:noProof/>
        </w:rPr>
        <w:t>et al.</w:t>
      </w:r>
      <w:r w:rsidRPr="00775F99">
        <w:rPr>
          <w:noProof/>
        </w:rPr>
        <w:t xml:space="preserve"> Agitation predicts response of depression to botulinum toxin treatment in a randomized controlled trial. </w:t>
      </w:r>
      <w:r w:rsidRPr="00775F99">
        <w:rPr>
          <w:i/>
          <w:iCs/>
          <w:noProof/>
        </w:rPr>
        <w:t>Front. psychiatry</w:t>
      </w:r>
      <w:r w:rsidRPr="00775F99">
        <w:rPr>
          <w:noProof/>
        </w:rPr>
        <w:t xml:space="preserve"> </w:t>
      </w:r>
      <w:r w:rsidRPr="00775F99">
        <w:rPr>
          <w:b/>
          <w:bCs/>
          <w:noProof/>
        </w:rPr>
        <w:t>5</w:t>
      </w:r>
      <w:r w:rsidRPr="00775F99">
        <w:rPr>
          <w:noProof/>
        </w:rPr>
        <w:t>, 36 (2014).</w:t>
      </w:r>
    </w:p>
    <w:p w14:paraId="025A78A9"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29.</w:t>
      </w:r>
      <w:r w:rsidRPr="00775F99">
        <w:rPr>
          <w:noProof/>
        </w:rPr>
        <w:tab/>
        <w:t xml:space="preserve">Wollmer, M. A. </w:t>
      </w:r>
      <w:r w:rsidRPr="00775F99">
        <w:rPr>
          <w:i/>
          <w:iCs/>
          <w:noProof/>
        </w:rPr>
        <w:t>et al.</w:t>
      </w:r>
      <w:r w:rsidRPr="00775F99">
        <w:rPr>
          <w:noProof/>
        </w:rPr>
        <w:t xml:space="preserve"> Facing depression with botulinum toxin: A randomized controlled trial. </w:t>
      </w:r>
      <w:r w:rsidRPr="00775F99">
        <w:rPr>
          <w:i/>
          <w:iCs/>
          <w:noProof/>
        </w:rPr>
        <w:t>J. Psychiatr. Res.</w:t>
      </w:r>
      <w:r w:rsidRPr="00775F99">
        <w:rPr>
          <w:noProof/>
        </w:rPr>
        <w:t xml:space="preserve"> </w:t>
      </w:r>
      <w:r w:rsidRPr="00775F99">
        <w:rPr>
          <w:b/>
          <w:bCs/>
          <w:noProof/>
        </w:rPr>
        <w:t>46</w:t>
      </w:r>
      <w:r w:rsidRPr="00775F99">
        <w:rPr>
          <w:noProof/>
        </w:rPr>
        <w:t>, 574–581 (2012).</w:t>
      </w:r>
    </w:p>
    <w:p w14:paraId="63D3A96F"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30.</w:t>
      </w:r>
      <w:r w:rsidRPr="00775F99">
        <w:rPr>
          <w:noProof/>
        </w:rPr>
        <w:tab/>
        <w:t xml:space="preserve">Zamanian, A., Jolfaei, A. G., Mehran, G. &amp; Azizian, Z. Efficacy of Botox versus placebo for treatment of patients with major depression. </w:t>
      </w:r>
      <w:r w:rsidRPr="00775F99">
        <w:rPr>
          <w:i/>
          <w:iCs/>
          <w:noProof/>
        </w:rPr>
        <w:t>Iran J Public Heal.</w:t>
      </w:r>
      <w:r w:rsidRPr="00775F99">
        <w:rPr>
          <w:noProof/>
        </w:rPr>
        <w:t xml:space="preserve"> </w:t>
      </w:r>
      <w:r w:rsidRPr="00775F99">
        <w:rPr>
          <w:b/>
          <w:bCs/>
          <w:noProof/>
        </w:rPr>
        <w:t>46</w:t>
      </w:r>
      <w:r w:rsidRPr="00775F99">
        <w:rPr>
          <w:noProof/>
        </w:rPr>
        <w:t>, 982–984 (2017).</w:t>
      </w:r>
    </w:p>
    <w:p w14:paraId="4A17F073"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31.</w:t>
      </w:r>
      <w:r w:rsidRPr="00775F99">
        <w:rPr>
          <w:noProof/>
        </w:rPr>
        <w:tab/>
        <w:t xml:space="preserve">Chugh, S., Chhabria, A., Jung, S., Kruger, T. H. C. &amp; Wollmer, M. A. Botulinum toxin as a treatment for depression in a real-world setting. </w:t>
      </w:r>
      <w:r w:rsidRPr="00775F99">
        <w:rPr>
          <w:i/>
          <w:iCs/>
          <w:noProof/>
        </w:rPr>
        <w:t>J. Psychiatr. Pract.</w:t>
      </w:r>
      <w:r w:rsidRPr="00775F99">
        <w:rPr>
          <w:noProof/>
        </w:rPr>
        <w:t xml:space="preserve"> </w:t>
      </w:r>
      <w:r w:rsidRPr="00775F99">
        <w:rPr>
          <w:b/>
          <w:bCs/>
          <w:noProof/>
        </w:rPr>
        <w:t>24</w:t>
      </w:r>
      <w:r w:rsidRPr="00775F99">
        <w:rPr>
          <w:noProof/>
        </w:rPr>
        <w:t>, 15–20 (2018).</w:t>
      </w:r>
    </w:p>
    <w:p w14:paraId="1370568E"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32.</w:t>
      </w:r>
      <w:r w:rsidRPr="00775F99">
        <w:rPr>
          <w:noProof/>
        </w:rPr>
        <w:tab/>
        <w:t xml:space="preserve">Finzi, E. </w:t>
      </w:r>
      <w:r w:rsidRPr="00775F99">
        <w:rPr>
          <w:i/>
          <w:iCs/>
          <w:noProof/>
        </w:rPr>
        <w:t>The face of emotion: How Botox affects our moods and relationships</w:t>
      </w:r>
      <w:r w:rsidRPr="00775F99">
        <w:rPr>
          <w:noProof/>
        </w:rPr>
        <w:t>. (St. Martin’s Press, 2013).</w:t>
      </w:r>
    </w:p>
    <w:p w14:paraId="57B532D7"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33.</w:t>
      </w:r>
      <w:r w:rsidRPr="00775F99">
        <w:rPr>
          <w:noProof/>
        </w:rPr>
        <w:tab/>
        <w:t xml:space="preserve">Finzi, E. Update: botulinum toxin for depression: More than skin deep. </w:t>
      </w:r>
      <w:r w:rsidRPr="00775F99">
        <w:rPr>
          <w:i/>
          <w:iCs/>
          <w:noProof/>
        </w:rPr>
        <w:t>Dermatologic Surg.</w:t>
      </w:r>
      <w:r w:rsidRPr="00775F99">
        <w:rPr>
          <w:noProof/>
        </w:rPr>
        <w:t xml:space="preserve"> </w:t>
      </w:r>
      <w:r w:rsidRPr="00775F99">
        <w:rPr>
          <w:b/>
          <w:bCs/>
          <w:noProof/>
        </w:rPr>
        <w:t>44</w:t>
      </w:r>
      <w:r w:rsidRPr="00775F99">
        <w:rPr>
          <w:noProof/>
        </w:rPr>
        <w:t>, 1363–1365 (2018).</w:t>
      </w:r>
    </w:p>
    <w:p w14:paraId="5D6C5738"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lastRenderedPageBreak/>
        <w:t>34.</w:t>
      </w:r>
      <w:r w:rsidRPr="00775F99">
        <w:rPr>
          <w:noProof/>
        </w:rPr>
        <w:tab/>
        <w:t xml:space="preserve">Finzi, E. &amp; Rosenthal, N. E. Emotional proprioception: Treatment of depression with afferent facial feedback. </w:t>
      </w:r>
      <w:r w:rsidRPr="00775F99">
        <w:rPr>
          <w:i/>
          <w:iCs/>
          <w:noProof/>
        </w:rPr>
        <w:t>J. Psychiatr. Res.</w:t>
      </w:r>
      <w:r w:rsidRPr="00775F99">
        <w:rPr>
          <w:noProof/>
        </w:rPr>
        <w:t xml:space="preserve"> </w:t>
      </w:r>
      <w:r w:rsidRPr="00775F99">
        <w:rPr>
          <w:b/>
          <w:bCs/>
          <w:noProof/>
        </w:rPr>
        <w:t>80</w:t>
      </w:r>
      <w:r w:rsidRPr="00775F99">
        <w:rPr>
          <w:noProof/>
        </w:rPr>
        <w:t>, 93–96 (2016).</w:t>
      </w:r>
    </w:p>
    <w:p w14:paraId="205AD583"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35.</w:t>
      </w:r>
      <w:r w:rsidRPr="00775F99">
        <w:rPr>
          <w:noProof/>
        </w:rPr>
        <w:tab/>
        <w:t xml:space="preserve">Finzi, E. &amp; Rosenthal, N. E. Treatment of depression with onabotulinumtoxinA: A randomized, double-blind, placebo controlled trial. </w:t>
      </w:r>
      <w:r w:rsidRPr="00775F99">
        <w:rPr>
          <w:i/>
          <w:iCs/>
          <w:noProof/>
        </w:rPr>
        <w:t>J. Psychiatr. Res.</w:t>
      </w:r>
      <w:r w:rsidRPr="00775F99">
        <w:rPr>
          <w:noProof/>
        </w:rPr>
        <w:t xml:space="preserve"> </w:t>
      </w:r>
      <w:r w:rsidRPr="00775F99">
        <w:rPr>
          <w:b/>
          <w:bCs/>
          <w:noProof/>
        </w:rPr>
        <w:t>52</w:t>
      </w:r>
      <w:r w:rsidRPr="00775F99">
        <w:rPr>
          <w:noProof/>
        </w:rPr>
        <w:t>, 1–6 (2014).</w:t>
      </w:r>
    </w:p>
    <w:p w14:paraId="57BDD815"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36.</w:t>
      </w:r>
      <w:r w:rsidRPr="00775F99">
        <w:rPr>
          <w:noProof/>
        </w:rPr>
        <w:tab/>
        <w:t xml:space="preserve">Finzi, E. &amp; Wasserman, E. Treatment of depression with botulinum toxin A: A case series. </w:t>
      </w:r>
      <w:r w:rsidRPr="00775F99">
        <w:rPr>
          <w:i/>
          <w:iCs/>
          <w:noProof/>
        </w:rPr>
        <w:t>Dermatologic Surg.</w:t>
      </w:r>
      <w:r w:rsidRPr="00775F99">
        <w:rPr>
          <w:noProof/>
        </w:rPr>
        <w:t xml:space="preserve"> </w:t>
      </w:r>
      <w:r w:rsidRPr="00775F99">
        <w:rPr>
          <w:b/>
          <w:bCs/>
          <w:noProof/>
        </w:rPr>
        <w:t>32</w:t>
      </w:r>
      <w:r w:rsidRPr="00775F99">
        <w:rPr>
          <w:noProof/>
        </w:rPr>
        <w:t>, 645–649 (2006).</w:t>
      </w:r>
    </w:p>
    <w:p w14:paraId="29178123"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37.</w:t>
      </w:r>
      <w:r w:rsidRPr="00775F99">
        <w:rPr>
          <w:noProof/>
        </w:rPr>
        <w:tab/>
        <w:t xml:space="preserve">Fromage, G. Exploring the effects of botulinum toxin type A injections on depression. </w:t>
      </w:r>
      <w:r w:rsidRPr="00775F99">
        <w:rPr>
          <w:i/>
          <w:iCs/>
          <w:noProof/>
        </w:rPr>
        <w:t>Aesthetic Nurs.</w:t>
      </w:r>
      <w:r w:rsidRPr="00775F99">
        <w:rPr>
          <w:noProof/>
        </w:rPr>
        <w:t xml:space="preserve"> </w:t>
      </w:r>
      <w:r w:rsidRPr="00775F99">
        <w:rPr>
          <w:b/>
          <w:bCs/>
          <w:noProof/>
        </w:rPr>
        <w:t>7</w:t>
      </w:r>
      <w:r w:rsidRPr="00775F99">
        <w:rPr>
          <w:noProof/>
        </w:rPr>
        <w:t>, 315–317 (2018).</w:t>
      </w:r>
    </w:p>
    <w:p w14:paraId="05C1D796"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38.</w:t>
      </w:r>
      <w:r w:rsidRPr="00775F99">
        <w:rPr>
          <w:noProof/>
        </w:rPr>
        <w:tab/>
        <w:t xml:space="preserve">Hexsel, D. </w:t>
      </w:r>
      <w:r w:rsidRPr="00775F99">
        <w:rPr>
          <w:i/>
          <w:iCs/>
          <w:noProof/>
        </w:rPr>
        <w:t>et al.</w:t>
      </w:r>
      <w:r w:rsidRPr="00775F99">
        <w:rPr>
          <w:noProof/>
        </w:rPr>
        <w:t xml:space="preserve"> Evaluation of self-esteem and depression symptoms in depressed and nondepressed subjects treated with onabotulinumtoxinA for glabellar lines. </w:t>
      </w:r>
      <w:r w:rsidRPr="00775F99">
        <w:rPr>
          <w:i/>
          <w:iCs/>
          <w:noProof/>
        </w:rPr>
        <w:t>Dermatologic Surg.</w:t>
      </w:r>
      <w:r w:rsidRPr="00775F99">
        <w:rPr>
          <w:noProof/>
        </w:rPr>
        <w:t xml:space="preserve"> </w:t>
      </w:r>
      <w:r w:rsidRPr="00775F99">
        <w:rPr>
          <w:b/>
          <w:bCs/>
          <w:noProof/>
        </w:rPr>
        <w:t>39</w:t>
      </w:r>
      <w:r w:rsidRPr="00775F99">
        <w:rPr>
          <w:noProof/>
        </w:rPr>
        <w:t>, 1088–1096 (2013).</w:t>
      </w:r>
    </w:p>
    <w:p w14:paraId="78784DFC"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39.</w:t>
      </w:r>
      <w:r w:rsidRPr="00775F99">
        <w:rPr>
          <w:noProof/>
        </w:rPr>
        <w:tab/>
        <w:t xml:space="preserve">Krüger, T. H. C., Jung, S. &amp; Wollmer, M. A. Botulinumtoxin - Ein neuer wirkstoff in der psychopharmakotherapie? </w:t>
      </w:r>
      <w:r w:rsidRPr="00775F99">
        <w:rPr>
          <w:i/>
          <w:iCs/>
          <w:noProof/>
        </w:rPr>
        <w:t>Psychopharmakotherapie</w:t>
      </w:r>
      <w:r w:rsidRPr="00775F99">
        <w:rPr>
          <w:noProof/>
        </w:rPr>
        <w:t xml:space="preserve"> </w:t>
      </w:r>
      <w:r w:rsidRPr="00775F99">
        <w:rPr>
          <w:b/>
          <w:bCs/>
          <w:noProof/>
        </w:rPr>
        <w:t>23</w:t>
      </w:r>
      <w:r w:rsidRPr="00775F99">
        <w:rPr>
          <w:noProof/>
        </w:rPr>
        <w:t>, 2–7 (2016).</w:t>
      </w:r>
    </w:p>
    <w:p w14:paraId="3A54BB1A"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40.</w:t>
      </w:r>
      <w:r w:rsidRPr="00775F99">
        <w:rPr>
          <w:noProof/>
        </w:rPr>
        <w:tab/>
        <w:t xml:space="preserve">Wagenmakers, E.-J. </w:t>
      </w:r>
      <w:r w:rsidRPr="00775F99">
        <w:rPr>
          <w:i/>
          <w:iCs/>
          <w:noProof/>
        </w:rPr>
        <w:t>et al.</w:t>
      </w:r>
      <w:r w:rsidRPr="00775F99">
        <w:rPr>
          <w:noProof/>
        </w:rPr>
        <w:t xml:space="preserve"> Registered replication report: Strack, Martin, &amp; Stepper (1988). </w:t>
      </w:r>
      <w:r w:rsidRPr="00775F99">
        <w:rPr>
          <w:i/>
          <w:iCs/>
          <w:noProof/>
        </w:rPr>
        <w:t>Perspect. Psychol. Sci.</w:t>
      </w:r>
      <w:r w:rsidRPr="00775F99">
        <w:rPr>
          <w:noProof/>
        </w:rPr>
        <w:t xml:space="preserve"> </w:t>
      </w:r>
      <w:r w:rsidRPr="00775F99">
        <w:rPr>
          <w:b/>
          <w:bCs/>
          <w:noProof/>
        </w:rPr>
        <w:t>11</w:t>
      </w:r>
      <w:r w:rsidRPr="00775F99">
        <w:rPr>
          <w:noProof/>
        </w:rPr>
        <w:t>, 917–928 (2016).</w:t>
      </w:r>
    </w:p>
    <w:p w14:paraId="5F9AA657"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41.</w:t>
      </w:r>
      <w:r w:rsidRPr="00775F99">
        <w:rPr>
          <w:noProof/>
        </w:rPr>
        <w:tab/>
        <w:t xml:space="preserve">Strack, F., Martin, L. L. &amp; Stepper, S. Inhibiting and facilitating conditions of the human smile: A nonobtrusive test of the facial feedback hypothesis. </w:t>
      </w:r>
      <w:r w:rsidRPr="00775F99">
        <w:rPr>
          <w:i/>
          <w:iCs/>
          <w:noProof/>
        </w:rPr>
        <w:t>J. Pers. Soc. Psychol.</w:t>
      </w:r>
      <w:r w:rsidRPr="00775F99">
        <w:rPr>
          <w:noProof/>
        </w:rPr>
        <w:t xml:space="preserve"> </w:t>
      </w:r>
      <w:r w:rsidRPr="00775F99">
        <w:rPr>
          <w:b/>
          <w:bCs/>
          <w:noProof/>
        </w:rPr>
        <w:t>54</w:t>
      </w:r>
      <w:r w:rsidRPr="00775F99">
        <w:rPr>
          <w:noProof/>
        </w:rPr>
        <w:t>, 768–777 (1988).</w:t>
      </w:r>
    </w:p>
    <w:p w14:paraId="4AEC45E6"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42.</w:t>
      </w:r>
      <w:r w:rsidRPr="00775F99">
        <w:rPr>
          <w:noProof/>
        </w:rPr>
        <w:tab/>
        <w:t xml:space="preserve">Buck, R. Nonverbal behavior and the theory of emotion: The facial feedback hypothesis. </w:t>
      </w:r>
      <w:r w:rsidRPr="00775F99">
        <w:rPr>
          <w:i/>
          <w:iCs/>
          <w:noProof/>
        </w:rPr>
        <w:t>J. Pers. Soc. Psychol.</w:t>
      </w:r>
      <w:r w:rsidRPr="00775F99">
        <w:rPr>
          <w:noProof/>
        </w:rPr>
        <w:t xml:space="preserve"> </w:t>
      </w:r>
      <w:r w:rsidRPr="00775F99">
        <w:rPr>
          <w:b/>
          <w:bCs/>
          <w:noProof/>
        </w:rPr>
        <w:t>38</w:t>
      </w:r>
      <w:r w:rsidRPr="00775F99">
        <w:rPr>
          <w:noProof/>
        </w:rPr>
        <w:t>, 811–824 (1980).</w:t>
      </w:r>
    </w:p>
    <w:p w14:paraId="654270C7"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43.</w:t>
      </w:r>
      <w:r w:rsidRPr="00775F99">
        <w:rPr>
          <w:noProof/>
        </w:rPr>
        <w:tab/>
        <w:t xml:space="preserve">Zuckerman, M., Klorman, R., Larrance, D. T. &amp; Spiegel, N. H. Facial, autonomic, and subjective components of emotion: The facial feedback hypothesis versus externalizer-internalizer distinction. </w:t>
      </w:r>
      <w:r w:rsidRPr="00775F99">
        <w:rPr>
          <w:i/>
          <w:iCs/>
          <w:noProof/>
        </w:rPr>
        <w:t>J. Pers. Soc. Psychol.</w:t>
      </w:r>
      <w:r w:rsidRPr="00775F99">
        <w:rPr>
          <w:noProof/>
        </w:rPr>
        <w:t xml:space="preserve"> </w:t>
      </w:r>
      <w:r w:rsidRPr="00775F99">
        <w:rPr>
          <w:b/>
          <w:bCs/>
          <w:noProof/>
        </w:rPr>
        <w:t>41</w:t>
      </w:r>
      <w:r w:rsidRPr="00775F99">
        <w:rPr>
          <w:noProof/>
        </w:rPr>
        <w:t>, 929–944 (1981).</w:t>
      </w:r>
    </w:p>
    <w:p w14:paraId="40ED7588"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44.</w:t>
      </w:r>
      <w:r w:rsidRPr="00775F99">
        <w:rPr>
          <w:noProof/>
        </w:rPr>
        <w:tab/>
        <w:t xml:space="preserve">Ekman, P. &amp; Oster, H. Facial expressions of emotion. </w:t>
      </w:r>
      <w:r w:rsidRPr="00775F99">
        <w:rPr>
          <w:i/>
          <w:iCs/>
          <w:noProof/>
        </w:rPr>
        <w:t>Annu. Rev. Psychol.</w:t>
      </w:r>
      <w:r w:rsidRPr="00775F99">
        <w:rPr>
          <w:noProof/>
        </w:rPr>
        <w:t xml:space="preserve"> </w:t>
      </w:r>
      <w:r w:rsidRPr="00775F99">
        <w:rPr>
          <w:b/>
          <w:bCs/>
          <w:noProof/>
        </w:rPr>
        <w:t>30</w:t>
      </w:r>
      <w:r w:rsidRPr="00775F99">
        <w:rPr>
          <w:noProof/>
        </w:rPr>
        <w:t>, 527–554 (1979).</w:t>
      </w:r>
    </w:p>
    <w:p w14:paraId="70C2CA2E"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45.</w:t>
      </w:r>
      <w:r w:rsidRPr="00775F99">
        <w:rPr>
          <w:noProof/>
        </w:rPr>
        <w:tab/>
        <w:t xml:space="preserve">Laird, J. D. Self-attribution of emotion: The effects of expressive behavior on the quality </w:t>
      </w:r>
      <w:r w:rsidRPr="00775F99">
        <w:rPr>
          <w:noProof/>
        </w:rPr>
        <w:lastRenderedPageBreak/>
        <w:t xml:space="preserve">of emotional experience. </w:t>
      </w:r>
      <w:r w:rsidRPr="00775F99">
        <w:rPr>
          <w:i/>
          <w:iCs/>
          <w:noProof/>
        </w:rPr>
        <w:t>J. Pers. Soc. Psychol.</w:t>
      </w:r>
      <w:r w:rsidRPr="00775F99">
        <w:rPr>
          <w:noProof/>
        </w:rPr>
        <w:t xml:space="preserve"> </w:t>
      </w:r>
      <w:r w:rsidRPr="00775F99">
        <w:rPr>
          <w:b/>
          <w:bCs/>
          <w:noProof/>
        </w:rPr>
        <w:t>29</w:t>
      </w:r>
      <w:r w:rsidRPr="00775F99">
        <w:rPr>
          <w:noProof/>
        </w:rPr>
        <w:t>, 475–486 (1974).</w:t>
      </w:r>
    </w:p>
    <w:p w14:paraId="7BD33680"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46.</w:t>
      </w:r>
      <w:r w:rsidRPr="00775F99">
        <w:rPr>
          <w:noProof/>
        </w:rPr>
        <w:tab/>
        <w:t xml:space="preserve">Laird, J. D. &amp; Bresler, C. The process of emotional experience: A self-perception theory. in </w:t>
      </w:r>
      <w:r w:rsidRPr="00775F99">
        <w:rPr>
          <w:i/>
          <w:iCs/>
          <w:noProof/>
        </w:rPr>
        <w:t>Review of Personality and Social Psychology: Emotion</w:t>
      </w:r>
      <w:r w:rsidRPr="00775F99">
        <w:rPr>
          <w:noProof/>
        </w:rPr>
        <w:t xml:space="preserve"> (ed. Clark, M. S.) 213–234 (1992).</w:t>
      </w:r>
    </w:p>
    <w:p w14:paraId="70DECD00"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47.</w:t>
      </w:r>
      <w:r w:rsidRPr="00775F99">
        <w:rPr>
          <w:noProof/>
        </w:rPr>
        <w:tab/>
        <w:t xml:space="preserve">Ekman, P. Biological and cultural contributions to body and facial movement. in </w:t>
      </w:r>
      <w:r w:rsidRPr="00775F99">
        <w:rPr>
          <w:i/>
          <w:iCs/>
          <w:noProof/>
        </w:rPr>
        <w:t>Anthropology of the Body</w:t>
      </w:r>
      <w:r w:rsidRPr="00775F99">
        <w:rPr>
          <w:noProof/>
        </w:rPr>
        <w:t xml:space="preserve"> (ed. Blacking, J.) 34–38 (Routledge, 1979).</w:t>
      </w:r>
    </w:p>
    <w:p w14:paraId="2E6B669F"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48.</w:t>
      </w:r>
      <w:r w:rsidRPr="00775F99">
        <w:rPr>
          <w:noProof/>
        </w:rPr>
        <w:tab/>
        <w:t xml:space="preserve">Schimmack, U. &amp; Chen, Y. The power of the pen paradigm: A replicability analysis. </w:t>
      </w:r>
      <w:r w:rsidRPr="00775F99">
        <w:rPr>
          <w:i/>
          <w:iCs/>
          <w:noProof/>
        </w:rPr>
        <w:t>Replicability-Index</w:t>
      </w:r>
      <w:r w:rsidRPr="00775F99">
        <w:rPr>
          <w:noProof/>
        </w:rPr>
        <w:t xml:space="preserve"> https://replicationindex.com/2017/09/04/the-power-of-the-pen-paradigm-a-replicability-analysis/#:~:text=The present replicability analysis showed,evidence for facial feedback effects. (2017).</w:t>
      </w:r>
    </w:p>
    <w:p w14:paraId="694CB1B5"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49.</w:t>
      </w:r>
      <w:r w:rsidRPr="00775F99">
        <w:rPr>
          <w:noProof/>
        </w:rPr>
        <w:tab/>
        <w:t xml:space="preserve">Strack, F. Reflection on the smiling registered replication report. </w:t>
      </w:r>
      <w:r w:rsidRPr="00775F99">
        <w:rPr>
          <w:i/>
          <w:iCs/>
          <w:noProof/>
        </w:rPr>
        <w:t>Perspect. Psychol. Sci.</w:t>
      </w:r>
      <w:r w:rsidRPr="00775F99">
        <w:rPr>
          <w:noProof/>
        </w:rPr>
        <w:t xml:space="preserve"> </w:t>
      </w:r>
      <w:r w:rsidRPr="00775F99">
        <w:rPr>
          <w:b/>
          <w:bCs/>
          <w:noProof/>
        </w:rPr>
        <w:t>11</w:t>
      </w:r>
      <w:r w:rsidRPr="00775F99">
        <w:rPr>
          <w:noProof/>
        </w:rPr>
        <w:t>, 929–930 (2016).</w:t>
      </w:r>
    </w:p>
    <w:p w14:paraId="3E4A65B0"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50.</w:t>
      </w:r>
      <w:r w:rsidRPr="00775F99">
        <w:rPr>
          <w:noProof/>
        </w:rPr>
        <w:tab/>
        <w:t xml:space="preserve">Noah, T., Schul, Y. &amp; Mayo, R. When both the original study and its failed replication are correct: Feeling observed eliminates the facial-feedback effect. </w:t>
      </w:r>
      <w:r w:rsidRPr="00775F99">
        <w:rPr>
          <w:i/>
          <w:iCs/>
          <w:noProof/>
        </w:rPr>
        <w:t>J. Personal. Soc. Psychol.</w:t>
      </w:r>
      <w:r w:rsidRPr="00775F99">
        <w:rPr>
          <w:noProof/>
        </w:rPr>
        <w:t xml:space="preserve"> </w:t>
      </w:r>
      <w:r w:rsidRPr="00775F99">
        <w:rPr>
          <w:b/>
          <w:bCs/>
          <w:noProof/>
        </w:rPr>
        <w:t>114</w:t>
      </w:r>
      <w:r w:rsidRPr="00775F99">
        <w:rPr>
          <w:noProof/>
        </w:rPr>
        <w:t>, 1–26 (2018).</w:t>
      </w:r>
    </w:p>
    <w:p w14:paraId="472BF138"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51.</w:t>
      </w:r>
      <w:r w:rsidRPr="00775F99">
        <w:rPr>
          <w:noProof/>
        </w:rPr>
        <w:tab/>
        <w:t xml:space="preserve">Hager, J. C. &amp; Ekman, P. Methodological problems in Tourangeau and Ellsworth’s study of facial expression and experience of emotion. </w:t>
      </w:r>
      <w:r w:rsidRPr="00775F99">
        <w:rPr>
          <w:i/>
          <w:iCs/>
          <w:noProof/>
        </w:rPr>
        <w:t>Journal of Personality and Social Psychology</w:t>
      </w:r>
      <w:r w:rsidRPr="00775F99">
        <w:rPr>
          <w:noProof/>
        </w:rPr>
        <w:t xml:space="preserve"> vol. 40 358–362 (1981).</w:t>
      </w:r>
    </w:p>
    <w:p w14:paraId="7BD1DAD7"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52.</w:t>
      </w:r>
      <w:r w:rsidRPr="00775F99">
        <w:rPr>
          <w:noProof/>
        </w:rPr>
        <w:tab/>
        <w:t xml:space="preserve">Tomkins, S. S. The role of facial response in the experience of emotion: A reply to Tourangeau and Ellsworth. </w:t>
      </w:r>
      <w:r w:rsidRPr="00775F99">
        <w:rPr>
          <w:i/>
          <w:iCs/>
          <w:noProof/>
        </w:rPr>
        <w:t>J. Pers. Soc. Psychol.</w:t>
      </w:r>
      <w:r w:rsidRPr="00775F99">
        <w:rPr>
          <w:noProof/>
        </w:rPr>
        <w:t xml:space="preserve"> </w:t>
      </w:r>
      <w:r w:rsidRPr="00775F99">
        <w:rPr>
          <w:b/>
          <w:bCs/>
          <w:noProof/>
        </w:rPr>
        <w:t>37</w:t>
      </w:r>
      <w:r w:rsidRPr="00775F99">
        <w:rPr>
          <w:noProof/>
        </w:rPr>
        <w:t>, 1519–1531 (1981).</w:t>
      </w:r>
    </w:p>
    <w:p w14:paraId="3CC560B8"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53.</w:t>
      </w:r>
      <w:r w:rsidRPr="00775F99">
        <w:rPr>
          <w:noProof/>
        </w:rPr>
        <w:tab/>
        <w:t xml:space="preserve">Matsumoto, D. The role of facial response in the experience of emotion: more methodological problems and a meta-analysis. </w:t>
      </w:r>
      <w:r w:rsidRPr="00775F99">
        <w:rPr>
          <w:i/>
          <w:iCs/>
          <w:noProof/>
        </w:rPr>
        <w:t>J. Pers. Soc. Psychol.</w:t>
      </w:r>
      <w:r w:rsidRPr="00775F99">
        <w:rPr>
          <w:noProof/>
        </w:rPr>
        <w:t xml:space="preserve"> </w:t>
      </w:r>
      <w:r w:rsidRPr="00775F99">
        <w:rPr>
          <w:b/>
          <w:bCs/>
          <w:noProof/>
        </w:rPr>
        <w:t>52</w:t>
      </w:r>
      <w:r w:rsidRPr="00775F99">
        <w:rPr>
          <w:noProof/>
        </w:rPr>
        <w:t>, 769–74 (1987).</w:t>
      </w:r>
    </w:p>
    <w:p w14:paraId="7B1C3AFF"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54.</w:t>
      </w:r>
      <w:r w:rsidRPr="00775F99">
        <w:rPr>
          <w:noProof/>
        </w:rPr>
        <w:tab/>
        <w:t xml:space="preserve">Levenson, R. W., Ekman, P., Heider, K. &amp; Friesen, W. V. Emotion and Autonomic Nervous System Activity in the Minangkabau of West Sumatra. </w:t>
      </w:r>
      <w:r w:rsidRPr="00775F99">
        <w:rPr>
          <w:i/>
          <w:iCs/>
          <w:noProof/>
        </w:rPr>
        <w:t>J. Pers. Soc. Psychol.</w:t>
      </w:r>
      <w:r w:rsidRPr="00775F99">
        <w:rPr>
          <w:noProof/>
        </w:rPr>
        <w:t xml:space="preserve"> </w:t>
      </w:r>
      <w:r w:rsidRPr="00775F99">
        <w:rPr>
          <w:b/>
          <w:bCs/>
          <w:noProof/>
        </w:rPr>
        <w:t>62</w:t>
      </w:r>
      <w:r w:rsidRPr="00775F99">
        <w:rPr>
          <w:noProof/>
        </w:rPr>
        <w:t>, 972–988 (1992).</w:t>
      </w:r>
    </w:p>
    <w:p w14:paraId="051045C5"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55.</w:t>
      </w:r>
      <w:r w:rsidRPr="00775F99">
        <w:rPr>
          <w:noProof/>
        </w:rPr>
        <w:tab/>
        <w:t xml:space="preserve">Ekman, P. Facial expression and emotion. </w:t>
      </w:r>
      <w:r w:rsidRPr="00775F99">
        <w:rPr>
          <w:i/>
          <w:iCs/>
          <w:noProof/>
        </w:rPr>
        <w:t>American Psychologist</w:t>
      </w:r>
      <w:r w:rsidRPr="00775F99">
        <w:rPr>
          <w:noProof/>
        </w:rPr>
        <w:t xml:space="preserve"> vol. 48 384–392 (1993).</w:t>
      </w:r>
    </w:p>
    <w:p w14:paraId="5C51573A"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lastRenderedPageBreak/>
        <w:t>56.</w:t>
      </w:r>
      <w:r w:rsidRPr="00775F99">
        <w:rPr>
          <w:noProof/>
        </w:rPr>
        <w:tab/>
        <w:t xml:space="preserve">Soussignan, R. Duchenne smile, emotional experience, and autonomic reactivity: a test of the facial feedback hypothesis. </w:t>
      </w:r>
      <w:r w:rsidRPr="00775F99">
        <w:rPr>
          <w:i/>
          <w:iCs/>
          <w:noProof/>
        </w:rPr>
        <w:t>Emotion</w:t>
      </w:r>
      <w:r w:rsidRPr="00775F99">
        <w:rPr>
          <w:noProof/>
        </w:rPr>
        <w:t xml:space="preserve"> </w:t>
      </w:r>
      <w:r w:rsidRPr="00775F99">
        <w:rPr>
          <w:b/>
          <w:bCs/>
          <w:noProof/>
        </w:rPr>
        <w:t>2</w:t>
      </w:r>
      <w:r w:rsidRPr="00775F99">
        <w:rPr>
          <w:noProof/>
        </w:rPr>
        <w:t>, 52–74 (2002).</w:t>
      </w:r>
    </w:p>
    <w:p w14:paraId="378C42E8"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57.</w:t>
      </w:r>
      <w:r w:rsidRPr="00775F99">
        <w:rPr>
          <w:noProof/>
        </w:rPr>
        <w:tab/>
        <w:t xml:space="preserve">Lambie, J. A. &amp; Marcel, A. J. Consciousness and the varieties of emotion experience: A theoretical framework. </w:t>
      </w:r>
      <w:r w:rsidRPr="00775F99">
        <w:rPr>
          <w:i/>
          <w:iCs/>
          <w:noProof/>
        </w:rPr>
        <w:t>Psychol. Rev.</w:t>
      </w:r>
      <w:r w:rsidRPr="00775F99">
        <w:rPr>
          <w:noProof/>
        </w:rPr>
        <w:t xml:space="preserve"> </w:t>
      </w:r>
      <w:r w:rsidRPr="00775F99">
        <w:rPr>
          <w:b/>
          <w:bCs/>
          <w:noProof/>
        </w:rPr>
        <w:t>109</w:t>
      </w:r>
      <w:r w:rsidRPr="00775F99">
        <w:rPr>
          <w:noProof/>
        </w:rPr>
        <w:t>, 219–259 (2002).</w:t>
      </w:r>
    </w:p>
    <w:p w14:paraId="1AEF9B45"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58.</w:t>
      </w:r>
      <w:r w:rsidRPr="00775F99">
        <w:rPr>
          <w:noProof/>
        </w:rPr>
        <w:tab/>
        <w:t xml:space="preserve">Frijda, N. H. Emotion experience. </w:t>
      </w:r>
      <w:r w:rsidRPr="00775F99">
        <w:rPr>
          <w:i/>
          <w:iCs/>
          <w:noProof/>
        </w:rPr>
        <w:t>Cogn. Emot.</w:t>
      </w:r>
      <w:r w:rsidRPr="00775F99">
        <w:rPr>
          <w:noProof/>
        </w:rPr>
        <w:t xml:space="preserve"> </w:t>
      </w:r>
      <w:r w:rsidRPr="00775F99">
        <w:rPr>
          <w:b/>
          <w:bCs/>
          <w:noProof/>
        </w:rPr>
        <w:t>194</w:t>
      </w:r>
      <w:r w:rsidRPr="00775F99">
        <w:rPr>
          <w:noProof/>
        </w:rPr>
        <w:t>, 473–497 (2010).</w:t>
      </w:r>
    </w:p>
    <w:p w14:paraId="75246980"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59.</w:t>
      </w:r>
      <w:r w:rsidRPr="00775F99">
        <w:rPr>
          <w:noProof/>
        </w:rPr>
        <w:tab/>
        <w:t xml:space="preserve">Coles, N. A., Larsen, J. T. &amp; Lench, H. C. A meta-analysis of the facial feedback literature: Effects of facial feedback on emotional experience are small and variable. </w:t>
      </w:r>
      <w:r w:rsidRPr="00775F99">
        <w:rPr>
          <w:i/>
          <w:iCs/>
          <w:noProof/>
        </w:rPr>
        <w:t>Psychol. Bull.</w:t>
      </w:r>
      <w:r w:rsidRPr="00775F99">
        <w:rPr>
          <w:noProof/>
        </w:rPr>
        <w:t xml:space="preserve"> </w:t>
      </w:r>
      <w:r w:rsidRPr="00775F99">
        <w:rPr>
          <w:b/>
          <w:bCs/>
          <w:noProof/>
        </w:rPr>
        <w:t>145</w:t>
      </w:r>
      <w:r w:rsidRPr="00775F99">
        <w:rPr>
          <w:noProof/>
        </w:rPr>
        <w:t>, 610–651 (2019).</w:t>
      </w:r>
    </w:p>
    <w:p w14:paraId="10F03FA0"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60.</w:t>
      </w:r>
      <w:r w:rsidRPr="00775F99">
        <w:rPr>
          <w:noProof/>
        </w:rPr>
        <w:tab/>
        <w:t xml:space="preserve">Carter, E. C., Schönbrodt, F. D., Gervais, W. M. &amp; Hilgard, J. Correcting for bias in psychology: A comparison of meta-analytic methods. </w:t>
      </w:r>
      <w:r w:rsidRPr="00775F99">
        <w:rPr>
          <w:i/>
          <w:iCs/>
          <w:noProof/>
        </w:rPr>
        <w:t>Adv. Methods Pract. Psychol. Sci.</w:t>
      </w:r>
      <w:r w:rsidRPr="00775F99">
        <w:rPr>
          <w:noProof/>
        </w:rPr>
        <w:t xml:space="preserve"> </w:t>
      </w:r>
      <w:r w:rsidRPr="00775F99">
        <w:rPr>
          <w:b/>
          <w:bCs/>
          <w:noProof/>
        </w:rPr>
        <w:t>2</w:t>
      </w:r>
      <w:r w:rsidRPr="00775F99">
        <w:rPr>
          <w:noProof/>
        </w:rPr>
        <w:t>, 115–144 (2019).</w:t>
      </w:r>
    </w:p>
    <w:p w14:paraId="6BC594CB"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61.</w:t>
      </w:r>
      <w:r w:rsidRPr="00775F99">
        <w:rPr>
          <w:noProof/>
        </w:rPr>
        <w:tab/>
        <w:t xml:space="preserve">Macaskill, P., Walter, S. D. &amp; Irwig, L. A comparison of methods to detect publication bias in meta-analysis. </w:t>
      </w:r>
      <w:r w:rsidRPr="00775F99">
        <w:rPr>
          <w:i/>
          <w:iCs/>
          <w:noProof/>
        </w:rPr>
        <w:t>Stat. Med.</w:t>
      </w:r>
      <w:r w:rsidRPr="00775F99">
        <w:rPr>
          <w:noProof/>
        </w:rPr>
        <w:t xml:space="preserve"> </w:t>
      </w:r>
      <w:r w:rsidRPr="00775F99">
        <w:rPr>
          <w:b/>
          <w:bCs/>
          <w:noProof/>
        </w:rPr>
        <w:t>20</w:t>
      </w:r>
      <w:r w:rsidRPr="00775F99">
        <w:rPr>
          <w:noProof/>
        </w:rPr>
        <w:t>, 641–654 (2001).</w:t>
      </w:r>
    </w:p>
    <w:p w14:paraId="15EA2E61"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62.</w:t>
      </w:r>
      <w:r w:rsidRPr="00775F99">
        <w:rPr>
          <w:noProof/>
        </w:rPr>
        <w:tab/>
        <w:t xml:space="preserve">Stanley, T. D. Limitations of PET-PEESE and other meta-analysis methods. </w:t>
      </w:r>
      <w:r w:rsidRPr="00775F99">
        <w:rPr>
          <w:i/>
          <w:iCs/>
          <w:noProof/>
        </w:rPr>
        <w:t>Soc. Psychol. Personal. Sci.</w:t>
      </w:r>
      <w:r w:rsidRPr="00775F99">
        <w:rPr>
          <w:noProof/>
        </w:rPr>
        <w:t xml:space="preserve"> </w:t>
      </w:r>
      <w:r w:rsidRPr="00775F99">
        <w:rPr>
          <w:b/>
          <w:bCs/>
          <w:noProof/>
        </w:rPr>
        <w:t>8</w:t>
      </w:r>
      <w:r w:rsidRPr="00775F99">
        <w:rPr>
          <w:noProof/>
        </w:rPr>
        <w:t>, 581–591 (2017).</w:t>
      </w:r>
    </w:p>
    <w:p w14:paraId="5401F1D0"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63.</w:t>
      </w:r>
      <w:r w:rsidRPr="00775F99">
        <w:rPr>
          <w:noProof/>
        </w:rPr>
        <w:tab/>
        <w:t xml:space="preserve">Eysenck, H. J. An exercise in mega-silliness. </w:t>
      </w:r>
      <w:r w:rsidRPr="00775F99">
        <w:rPr>
          <w:i/>
          <w:iCs/>
          <w:noProof/>
        </w:rPr>
        <w:t>Am. Psychol.</w:t>
      </w:r>
      <w:r w:rsidRPr="00775F99">
        <w:rPr>
          <w:noProof/>
        </w:rPr>
        <w:t xml:space="preserve"> </w:t>
      </w:r>
      <w:r w:rsidRPr="00775F99">
        <w:rPr>
          <w:b/>
          <w:bCs/>
          <w:noProof/>
        </w:rPr>
        <w:t>33</w:t>
      </w:r>
      <w:r w:rsidRPr="00775F99">
        <w:rPr>
          <w:noProof/>
        </w:rPr>
        <w:t>, 517 (1978).</w:t>
      </w:r>
    </w:p>
    <w:p w14:paraId="69A6A9B4"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64.</w:t>
      </w:r>
      <w:r w:rsidRPr="00775F99">
        <w:rPr>
          <w:noProof/>
        </w:rPr>
        <w:tab/>
        <w:t xml:space="preserve">Kleinke, C. L., Peterson, T. R. &amp; Rutledge, T. R. Effects of self-generated facial expressions on mood. </w:t>
      </w:r>
      <w:r w:rsidRPr="00775F99">
        <w:rPr>
          <w:i/>
          <w:iCs/>
          <w:noProof/>
        </w:rPr>
        <w:t>J. Pers. Soc. Psychol.</w:t>
      </w:r>
      <w:r w:rsidRPr="00775F99">
        <w:rPr>
          <w:noProof/>
        </w:rPr>
        <w:t xml:space="preserve"> </w:t>
      </w:r>
      <w:r w:rsidRPr="00775F99">
        <w:rPr>
          <w:b/>
          <w:bCs/>
          <w:noProof/>
        </w:rPr>
        <w:t>74</w:t>
      </w:r>
      <w:r w:rsidRPr="00775F99">
        <w:rPr>
          <w:noProof/>
        </w:rPr>
        <w:t>, 272–279 (1998).</w:t>
      </w:r>
    </w:p>
    <w:p w14:paraId="39C942DF"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65.</w:t>
      </w:r>
      <w:r w:rsidRPr="00775F99">
        <w:rPr>
          <w:noProof/>
        </w:rPr>
        <w:tab/>
        <w:t xml:space="preserve">Dimberg, U. &amp; Söderkvist, S. The voluntary facial action technique: A method to test the facial feedback hypothesis. </w:t>
      </w:r>
      <w:r w:rsidRPr="00775F99">
        <w:rPr>
          <w:i/>
          <w:iCs/>
          <w:noProof/>
        </w:rPr>
        <w:t>J. Nonverbal Behav.</w:t>
      </w:r>
      <w:r w:rsidRPr="00775F99">
        <w:rPr>
          <w:noProof/>
        </w:rPr>
        <w:t xml:space="preserve"> </w:t>
      </w:r>
      <w:r w:rsidRPr="00775F99">
        <w:rPr>
          <w:b/>
          <w:bCs/>
          <w:noProof/>
        </w:rPr>
        <w:t>35</w:t>
      </w:r>
      <w:r w:rsidRPr="00775F99">
        <w:rPr>
          <w:noProof/>
        </w:rPr>
        <w:t>, 17–33 (2011).</w:t>
      </w:r>
    </w:p>
    <w:p w14:paraId="79172EBD"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66.</w:t>
      </w:r>
      <w:r w:rsidRPr="00775F99">
        <w:rPr>
          <w:noProof/>
        </w:rPr>
        <w:tab/>
        <w:t xml:space="preserve">Harmon-Jones, C., Bastian, B. &amp; Harmon-Jones, E. The discrete emotions questionnaire: A new tool for measuring state self-reported emotions. </w:t>
      </w:r>
      <w:r w:rsidRPr="00775F99">
        <w:rPr>
          <w:i/>
          <w:iCs/>
          <w:noProof/>
        </w:rPr>
        <w:t>PLoS One</w:t>
      </w:r>
      <w:r w:rsidRPr="00775F99">
        <w:rPr>
          <w:noProof/>
        </w:rPr>
        <w:t xml:space="preserve"> </w:t>
      </w:r>
      <w:r w:rsidRPr="00775F99">
        <w:rPr>
          <w:b/>
          <w:bCs/>
          <w:noProof/>
        </w:rPr>
        <w:t>11</w:t>
      </w:r>
      <w:r w:rsidRPr="00775F99">
        <w:rPr>
          <w:noProof/>
        </w:rPr>
        <w:t>, e0159915 (2016).</w:t>
      </w:r>
    </w:p>
    <w:p w14:paraId="0968FEAD"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67.</w:t>
      </w:r>
      <w:r w:rsidRPr="00775F99">
        <w:rPr>
          <w:noProof/>
        </w:rPr>
        <w:tab/>
        <w:t xml:space="preserve">Ekman, P. Darwin, deception, and facial expression. in </w:t>
      </w:r>
      <w:r w:rsidRPr="00775F99">
        <w:rPr>
          <w:i/>
          <w:iCs/>
          <w:noProof/>
        </w:rPr>
        <w:t>Annals of the New York Academy of Sciences</w:t>
      </w:r>
      <w:r w:rsidRPr="00775F99">
        <w:rPr>
          <w:noProof/>
        </w:rPr>
        <w:t xml:space="preserve"> vol. 1000 205–221 (2003).</w:t>
      </w:r>
    </w:p>
    <w:p w14:paraId="1BFEE99F"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68.</w:t>
      </w:r>
      <w:r w:rsidRPr="00775F99">
        <w:rPr>
          <w:noProof/>
        </w:rPr>
        <w:tab/>
        <w:t xml:space="preserve">Shields, S. A., Mallory, M. E. &amp; Simon, A. The body awareness questionnaire: Reliability </w:t>
      </w:r>
      <w:r w:rsidRPr="00775F99">
        <w:rPr>
          <w:noProof/>
        </w:rPr>
        <w:lastRenderedPageBreak/>
        <w:t xml:space="preserve">and validity. </w:t>
      </w:r>
      <w:r w:rsidRPr="00775F99">
        <w:rPr>
          <w:i/>
          <w:iCs/>
          <w:noProof/>
        </w:rPr>
        <w:t>J. Pers. Assess.</w:t>
      </w:r>
      <w:r w:rsidRPr="00775F99">
        <w:rPr>
          <w:noProof/>
        </w:rPr>
        <w:t xml:space="preserve"> </w:t>
      </w:r>
      <w:r w:rsidRPr="00775F99">
        <w:rPr>
          <w:b/>
          <w:bCs/>
          <w:noProof/>
        </w:rPr>
        <w:t>53</w:t>
      </w:r>
      <w:r w:rsidRPr="00775F99">
        <w:rPr>
          <w:noProof/>
        </w:rPr>
        <w:t>, 802–815 (1989).</w:t>
      </w:r>
    </w:p>
    <w:p w14:paraId="1D554A23"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69.</w:t>
      </w:r>
      <w:r w:rsidRPr="00775F99">
        <w:rPr>
          <w:noProof/>
        </w:rPr>
        <w:tab/>
        <w:t xml:space="preserve">Marsh, A. A., Rhoads, S. A. &amp; Ryan, R. M. A multi-semester classroom demonstration yields evidence in support of the facial feedback effect. </w:t>
      </w:r>
      <w:r w:rsidRPr="00775F99">
        <w:rPr>
          <w:i/>
          <w:iCs/>
          <w:noProof/>
        </w:rPr>
        <w:t>Emotion</w:t>
      </w:r>
      <w:r w:rsidRPr="00775F99">
        <w:rPr>
          <w:noProof/>
        </w:rPr>
        <w:t xml:space="preserve"> </w:t>
      </w:r>
      <w:r w:rsidRPr="00775F99">
        <w:rPr>
          <w:b/>
          <w:bCs/>
          <w:noProof/>
        </w:rPr>
        <w:t>19</w:t>
      </w:r>
      <w:r w:rsidRPr="00775F99">
        <w:rPr>
          <w:noProof/>
        </w:rPr>
        <w:t>, 1500–1504 (2019).</w:t>
      </w:r>
    </w:p>
    <w:p w14:paraId="6C09DE3B"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70.</w:t>
      </w:r>
      <w:r w:rsidRPr="00775F99">
        <w:rPr>
          <w:noProof/>
        </w:rPr>
        <w:tab/>
        <w:t xml:space="preserve">Lucey, P. </w:t>
      </w:r>
      <w:r w:rsidRPr="00775F99">
        <w:rPr>
          <w:i/>
          <w:iCs/>
          <w:noProof/>
        </w:rPr>
        <w:t>et al.</w:t>
      </w:r>
      <w:r w:rsidRPr="00775F99">
        <w:rPr>
          <w:noProof/>
        </w:rPr>
        <w:t xml:space="preserve"> The Extended Cohn-Kanade Dataset (CK+): A complete dataset for action unit and emotion-specified expression. in </w:t>
      </w:r>
      <w:r w:rsidRPr="00775F99">
        <w:rPr>
          <w:i/>
          <w:iCs/>
          <w:noProof/>
        </w:rPr>
        <w:t>Computer Vision and Pattern Recognition Workshops (CVPRW), 2010 IEEE Computer Society Conference on</w:t>
      </w:r>
      <w:r w:rsidRPr="00775F99">
        <w:rPr>
          <w:noProof/>
        </w:rPr>
        <w:t xml:space="preserve"> 94–101 (IEEE, 2010).</w:t>
      </w:r>
    </w:p>
    <w:p w14:paraId="519F5C24"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71.</w:t>
      </w:r>
      <w:r w:rsidRPr="00775F99">
        <w:rPr>
          <w:noProof/>
        </w:rPr>
        <w:tab/>
        <w:t xml:space="preserve">Ekman, P. &amp; Rosenberg, E. L. </w:t>
      </w:r>
      <w:r w:rsidRPr="00775F99">
        <w:rPr>
          <w:i/>
          <w:iCs/>
          <w:noProof/>
        </w:rPr>
        <w:t>What the face reveals: Basic and applied studies of spontaneous expression using the Facial Action Coding System (FACS)</w:t>
      </w:r>
      <w:r w:rsidRPr="00775F99">
        <w:rPr>
          <w:noProof/>
        </w:rPr>
        <w:t>. (Oxford University Press, USA, 1997).</w:t>
      </w:r>
    </w:p>
    <w:p w14:paraId="699EC1B1"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72.</w:t>
      </w:r>
      <w:r w:rsidRPr="00775F99">
        <w:rPr>
          <w:noProof/>
        </w:rPr>
        <w:tab/>
        <w:t xml:space="preserve">Lang, P. &amp; Bradley, M. M. The International Affective Picture System (IAPS) in the study of emotion and attention. </w:t>
      </w:r>
      <w:r w:rsidRPr="00775F99">
        <w:rPr>
          <w:i/>
          <w:iCs/>
          <w:noProof/>
        </w:rPr>
        <w:t>Handb. Emot. elicitation Assess.</w:t>
      </w:r>
      <w:r w:rsidRPr="00775F99">
        <w:rPr>
          <w:noProof/>
        </w:rPr>
        <w:t xml:space="preserve"> </w:t>
      </w:r>
      <w:r w:rsidRPr="00775F99">
        <w:rPr>
          <w:b/>
          <w:bCs/>
          <w:noProof/>
        </w:rPr>
        <w:t>29</w:t>
      </w:r>
      <w:r w:rsidRPr="00775F99">
        <w:rPr>
          <w:noProof/>
        </w:rPr>
        <w:t>, (2007).</w:t>
      </w:r>
    </w:p>
    <w:p w14:paraId="0A79A3BB"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73.</w:t>
      </w:r>
      <w:r w:rsidRPr="00775F99">
        <w:rPr>
          <w:noProof/>
        </w:rPr>
        <w:tab/>
        <w:t xml:space="preserve">March, D. S., Gaertner, L. &amp; Olson, M. A. In harm’s way: On preferential response to threatening stimuli. </w:t>
      </w:r>
      <w:r w:rsidRPr="00775F99">
        <w:rPr>
          <w:i/>
          <w:iCs/>
          <w:noProof/>
        </w:rPr>
        <w:t>Personal. Soc. Psychol. Bull.</w:t>
      </w:r>
      <w:r w:rsidRPr="00775F99">
        <w:rPr>
          <w:noProof/>
        </w:rPr>
        <w:t xml:space="preserve"> </w:t>
      </w:r>
      <w:r w:rsidRPr="00775F99">
        <w:rPr>
          <w:b/>
          <w:bCs/>
          <w:noProof/>
        </w:rPr>
        <w:t>43</w:t>
      </w:r>
      <w:r w:rsidRPr="00775F99">
        <w:rPr>
          <w:noProof/>
        </w:rPr>
        <w:t>, 1519–1529 (2017).</w:t>
      </w:r>
    </w:p>
    <w:p w14:paraId="778AFD25"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74.</w:t>
      </w:r>
      <w:r w:rsidRPr="00775F99">
        <w:rPr>
          <w:noProof/>
        </w:rPr>
        <w:tab/>
        <w:t xml:space="preserve">Lenth, R. &amp; Lenth, M. R. Package ‘lsmeans’. </w:t>
      </w:r>
      <w:r w:rsidRPr="00775F99">
        <w:rPr>
          <w:i/>
          <w:iCs/>
          <w:noProof/>
        </w:rPr>
        <w:t>Am. Stat.</w:t>
      </w:r>
      <w:r w:rsidRPr="00775F99">
        <w:rPr>
          <w:noProof/>
        </w:rPr>
        <w:t xml:space="preserve"> </w:t>
      </w:r>
      <w:r w:rsidRPr="00775F99">
        <w:rPr>
          <w:b/>
          <w:bCs/>
          <w:noProof/>
        </w:rPr>
        <w:t>34</w:t>
      </w:r>
      <w:r w:rsidRPr="00775F99">
        <w:rPr>
          <w:noProof/>
        </w:rPr>
        <w:t>, 216–221 (2018).</w:t>
      </w:r>
    </w:p>
    <w:p w14:paraId="2A1E67D5"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75.</w:t>
      </w:r>
      <w:r w:rsidRPr="00775F99">
        <w:rPr>
          <w:noProof/>
        </w:rPr>
        <w:tab/>
        <w:t xml:space="preserve">Wilson, T. D. </w:t>
      </w:r>
      <w:r w:rsidRPr="00775F99">
        <w:rPr>
          <w:i/>
          <w:iCs/>
          <w:noProof/>
        </w:rPr>
        <w:t>et al.</w:t>
      </w:r>
      <w:r w:rsidRPr="00775F99">
        <w:rPr>
          <w:noProof/>
        </w:rPr>
        <w:t xml:space="preserve"> Just think: The challenges of the disengaged mind. </w:t>
      </w:r>
      <w:r w:rsidRPr="00775F99">
        <w:rPr>
          <w:i/>
          <w:iCs/>
          <w:noProof/>
        </w:rPr>
        <w:t>Science (80-. ).</w:t>
      </w:r>
      <w:r w:rsidRPr="00775F99">
        <w:rPr>
          <w:noProof/>
        </w:rPr>
        <w:t xml:space="preserve"> </w:t>
      </w:r>
      <w:r w:rsidRPr="00775F99">
        <w:rPr>
          <w:b/>
          <w:bCs/>
          <w:noProof/>
        </w:rPr>
        <w:t>345</w:t>
      </w:r>
      <w:r w:rsidRPr="00775F99">
        <w:rPr>
          <w:noProof/>
        </w:rPr>
        <w:t>, 75–77 (2014).</w:t>
      </w:r>
    </w:p>
    <w:p w14:paraId="6B8225BA"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76.</w:t>
      </w:r>
      <w:r w:rsidRPr="00775F99">
        <w:rPr>
          <w:noProof/>
        </w:rPr>
        <w:tab/>
        <w:t xml:space="preserve">Coles, N. A., Larsen, J. T., Kuribayashi, J. &amp; Kuelz, A. Does blocking facial feedback via botulinum toxin injections decrease depression? A critical review and meta-analysis. </w:t>
      </w:r>
      <w:r w:rsidRPr="00775F99">
        <w:rPr>
          <w:i/>
          <w:iCs/>
          <w:noProof/>
        </w:rPr>
        <w:t>Emot. Rev.</w:t>
      </w:r>
      <w:r w:rsidRPr="00775F99">
        <w:rPr>
          <w:noProof/>
        </w:rPr>
        <w:t xml:space="preserve"> </w:t>
      </w:r>
      <w:r w:rsidRPr="00775F99">
        <w:rPr>
          <w:b/>
          <w:bCs/>
          <w:noProof/>
        </w:rPr>
        <w:t>11</w:t>
      </w:r>
      <w:r w:rsidRPr="00775F99">
        <w:rPr>
          <w:noProof/>
        </w:rPr>
        <w:t>, 294–309 (2019).</w:t>
      </w:r>
    </w:p>
    <w:p w14:paraId="7AEE381E"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77.</w:t>
      </w:r>
      <w:r w:rsidRPr="00775F99">
        <w:rPr>
          <w:noProof/>
        </w:rPr>
        <w:tab/>
        <w:t xml:space="preserve">Coles, N. A. &amp; Larsen, J. T. Letter to the Editor: Claims about the effects of botulinum toxin on depression should raise some eyebrows. </w:t>
      </w:r>
      <w:r w:rsidRPr="00775F99">
        <w:rPr>
          <w:i/>
          <w:iCs/>
          <w:noProof/>
        </w:rPr>
        <w:t>J. Psychiatr. Res.</w:t>
      </w:r>
      <w:r w:rsidRPr="00775F99">
        <w:rPr>
          <w:noProof/>
        </w:rPr>
        <w:t xml:space="preserve"> (2021).</w:t>
      </w:r>
    </w:p>
    <w:p w14:paraId="1FEBD84D"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78.</w:t>
      </w:r>
      <w:r w:rsidRPr="00775F99">
        <w:rPr>
          <w:noProof/>
        </w:rPr>
        <w:tab/>
        <w:t xml:space="preserve">Borenstein, M. Effect sizes for continuous data. in </w:t>
      </w:r>
      <w:r w:rsidRPr="00775F99">
        <w:rPr>
          <w:i/>
          <w:iCs/>
          <w:noProof/>
        </w:rPr>
        <w:t>The Handbook of Research Synthesis and Meta-Analysis</w:t>
      </w:r>
      <w:r w:rsidRPr="00775F99">
        <w:rPr>
          <w:noProof/>
        </w:rPr>
        <w:t xml:space="preserve"> (eds. Cooper, H., Hedges, L. V. &amp; Valentine, J. C.) 221–235 (Russel Sage Foundation, 2009).</w:t>
      </w:r>
    </w:p>
    <w:p w14:paraId="35D5D020"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79.</w:t>
      </w:r>
      <w:r w:rsidRPr="00775F99">
        <w:rPr>
          <w:noProof/>
        </w:rPr>
        <w:tab/>
        <w:t xml:space="preserve">Cohen, J. </w:t>
      </w:r>
      <w:r w:rsidRPr="00775F99">
        <w:rPr>
          <w:i/>
          <w:iCs/>
          <w:noProof/>
        </w:rPr>
        <w:t>Statistical power analysis for the behavioral sciences</w:t>
      </w:r>
      <w:r w:rsidRPr="00775F99">
        <w:rPr>
          <w:noProof/>
        </w:rPr>
        <w:t>. vol. 2nd (Lawrence Erlbaum Associates, 1988).</w:t>
      </w:r>
    </w:p>
    <w:p w14:paraId="669E2068"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lastRenderedPageBreak/>
        <w:t>80.</w:t>
      </w:r>
      <w:r w:rsidRPr="00775F99">
        <w:rPr>
          <w:noProof/>
        </w:rPr>
        <w:tab/>
        <w:t xml:space="preserve">Orne, M. T. On the social psychology of the psychological experiment: With particular reference to demand characteristics and their implications. </w:t>
      </w:r>
      <w:r w:rsidRPr="00775F99">
        <w:rPr>
          <w:i/>
          <w:iCs/>
          <w:noProof/>
        </w:rPr>
        <w:t>Am. Psychol.</w:t>
      </w:r>
      <w:r w:rsidRPr="00775F99">
        <w:rPr>
          <w:noProof/>
        </w:rPr>
        <w:t xml:space="preserve"> </w:t>
      </w:r>
      <w:r w:rsidRPr="00775F99">
        <w:rPr>
          <w:b/>
          <w:bCs/>
          <w:noProof/>
        </w:rPr>
        <w:t>17</w:t>
      </w:r>
      <w:r w:rsidRPr="00775F99">
        <w:rPr>
          <w:noProof/>
        </w:rPr>
        <w:t>, 776–783 (1962).</w:t>
      </w:r>
    </w:p>
    <w:p w14:paraId="5B4E2C3E"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81.</w:t>
      </w:r>
      <w:r w:rsidRPr="00775F99">
        <w:rPr>
          <w:noProof/>
        </w:rPr>
        <w:tab/>
        <w:t xml:space="preserve">Coles, N. A., Gaertner, L., Frohlich, B., Larsen, J. T. &amp; Basnight-Brown, D. </w:t>
      </w:r>
      <w:r w:rsidRPr="00775F99">
        <w:rPr>
          <w:i/>
          <w:iCs/>
          <w:noProof/>
        </w:rPr>
        <w:t>Fact or artifact? Methodological artifacts moderate, but do not fully account for, the effects of facial feedback on emotional experience</w:t>
      </w:r>
      <w:r w:rsidRPr="00775F99">
        <w:rPr>
          <w:noProof/>
        </w:rPr>
        <w:t>. (2021).</w:t>
      </w:r>
    </w:p>
    <w:p w14:paraId="61042708"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82.</w:t>
      </w:r>
      <w:r w:rsidRPr="00775F99">
        <w:rPr>
          <w:noProof/>
        </w:rPr>
        <w:tab/>
        <w:t xml:space="preserve">Cross, M. P., Gheorma, L. &amp; Pressman, S. D. Contrasting experimentally device-manipulated and device-free smiles. </w:t>
      </w:r>
      <w:r w:rsidRPr="00775F99">
        <w:rPr>
          <w:i/>
          <w:iCs/>
          <w:noProof/>
        </w:rPr>
        <w:t>Front. Psychol.</w:t>
      </w:r>
      <w:r w:rsidRPr="00775F99">
        <w:rPr>
          <w:noProof/>
        </w:rPr>
        <w:t xml:space="preserve"> </w:t>
      </w:r>
      <w:r w:rsidRPr="00775F99">
        <w:rPr>
          <w:b/>
          <w:bCs/>
          <w:noProof/>
        </w:rPr>
        <w:t>10</w:t>
      </w:r>
      <w:r w:rsidRPr="00775F99">
        <w:rPr>
          <w:noProof/>
        </w:rPr>
        <w:t>, 1–11 (2019).</w:t>
      </w:r>
    </w:p>
    <w:p w14:paraId="775A35F2"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83.</w:t>
      </w:r>
      <w:r w:rsidRPr="00775F99">
        <w:rPr>
          <w:noProof/>
        </w:rPr>
        <w:tab/>
        <w:t xml:space="preserve">Stroebe, W. What Can We Learn from Many Labs Replications? </w:t>
      </w:r>
      <w:r w:rsidRPr="00775F99">
        <w:rPr>
          <w:i/>
          <w:iCs/>
          <w:noProof/>
        </w:rPr>
        <w:t>Basic Appl. Soc. Psych.</w:t>
      </w:r>
      <w:r w:rsidRPr="00775F99">
        <w:rPr>
          <w:noProof/>
        </w:rPr>
        <w:t xml:space="preserve"> </w:t>
      </w:r>
      <w:r w:rsidRPr="00775F99">
        <w:rPr>
          <w:b/>
          <w:bCs/>
          <w:noProof/>
        </w:rPr>
        <w:t>41</w:t>
      </w:r>
      <w:r w:rsidRPr="00775F99">
        <w:rPr>
          <w:noProof/>
        </w:rPr>
        <w:t>, 91–103 (2019).</w:t>
      </w:r>
    </w:p>
    <w:p w14:paraId="5AD46F29"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84.</w:t>
      </w:r>
      <w:r w:rsidRPr="00775F99">
        <w:rPr>
          <w:noProof/>
        </w:rPr>
        <w:tab/>
        <w:t xml:space="preserve">Wagenmakers, E.-J. &amp; Gronau, Q. Musings on preregistration: The case of the facial feedback effect. </w:t>
      </w:r>
      <w:r w:rsidRPr="00775F99">
        <w:rPr>
          <w:i/>
          <w:iCs/>
          <w:noProof/>
        </w:rPr>
        <w:t>Bayesian Spectacle</w:t>
      </w:r>
      <w:r w:rsidRPr="00775F99">
        <w:rPr>
          <w:noProof/>
        </w:rPr>
        <w:t xml:space="preserve"> 1–9 https://www.bayesianspectacles.org/musings-on-preregistration/ (2018).</w:t>
      </w:r>
    </w:p>
    <w:p w14:paraId="22B9679D"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85.</w:t>
      </w:r>
      <w:r w:rsidRPr="00775F99">
        <w:rPr>
          <w:noProof/>
        </w:rPr>
        <w:tab/>
        <w:t xml:space="preserve">Ekman, P., Levenson, R. W. &amp; Friesen, W. V. Autonomic nervous system activity distinguishes among emotions. </w:t>
      </w:r>
      <w:r w:rsidRPr="00775F99">
        <w:rPr>
          <w:i/>
          <w:iCs/>
          <w:noProof/>
        </w:rPr>
        <w:t>Science (80-. ).</w:t>
      </w:r>
      <w:r w:rsidRPr="00775F99">
        <w:rPr>
          <w:noProof/>
        </w:rPr>
        <w:t xml:space="preserve"> </w:t>
      </w:r>
      <w:r w:rsidRPr="00775F99">
        <w:rPr>
          <w:b/>
          <w:bCs/>
          <w:noProof/>
        </w:rPr>
        <w:t>221</w:t>
      </w:r>
      <w:r w:rsidRPr="00775F99">
        <w:rPr>
          <w:noProof/>
        </w:rPr>
        <w:t>, 1208–1210 (1983).</w:t>
      </w:r>
    </w:p>
    <w:p w14:paraId="3DC8C535"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86.</w:t>
      </w:r>
      <w:r w:rsidRPr="00775F99">
        <w:rPr>
          <w:noProof/>
        </w:rPr>
        <w:tab/>
        <w:t xml:space="preserve">Berkowitz, L. On the formation and regulation of anger and aggression: A cognitive-neoassociationistic analysis. </w:t>
      </w:r>
      <w:r w:rsidRPr="00775F99">
        <w:rPr>
          <w:i/>
          <w:iCs/>
          <w:noProof/>
        </w:rPr>
        <w:t>Am. Psychol.</w:t>
      </w:r>
      <w:r w:rsidRPr="00775F99">
        <w:rPr>
          <w:noProof/>
        </w:rPr>
        <w:t xml:space="preserve"> </w:t>
      </w:r>
      <w:r w:rsidRPr="00775F99">
        <w:rPr>
          <w:b/>
          <w:bCs/>
          <w:noProof/>
        </w:rPr>
        <w:t>45</w:t>
      </w:r>
      <w:r w:rsidRPr="00775F99">
        <w:rPr>
          <w:noProof/>
        </w:rPr>
        <w:t>, 494–503 (1990).</w:t>
      </w:r>
    </w:p>
    <w:p w14:paraId="5A424D8E"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87.</w:t>
      </w:r>
      <w:r w:rsidRPr="00775F99">
        <w:rPr>
          <w:noProof/>
        </w:rPr>
        <w:tab/>
        <w:t xml:space="preserve">Bower, H. G. Mood and memory. </w:t>
      </w:r>
      <w:r w:rsidRPr="00775F99">
        <w:rPr>
          <w:i/>
          <w:iCs/>
          <w:noProof/>
        </w:rPr>
        <w:t>Am. Psychol.</w:t>
      </w:r>
      <w:r w:rsidRPr="00775F99">
        <w:rPr>
          <w:noProof/>
        </w:rPr>
        <w:t xml:space="preserve"> </w:t>
      </w:r>
      <w:r w:rsidRPr="00775F99">
        <w:rPr>
          <w:b/>
          <w:bCs/>
          <w:noProof/>
        </w:rPr>
        <w:t>36</w:t>
      </w:r>
      <w:r w:rsidRPr="00775F99">
        <w:rPr>
          <w:noProof/>
        </w:rPr>
        <w:t>, 129–148 (1981).</w:t>
      </w:r>
    </w:p>
    <w:p w14:paraId="3CA62F7B"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88.</w:t>
      </w:r>
      <w:r w:rsidRPr="00775F99">
        <w:rPr>
          <w:noProof/>
        </w:rPr>
        <w:tab/>
        <w:t xml:space="preserve">Niedenthal, P. M., Barsalou, L. W., Rig, F. &amp; Krauth-Gruber, S. Embodiment in the acquisition and use of emotion knowledge. in </w:t>
      </w:r>
      <w:r w:rsidRPr="00775F99">
        <w:rPr>
          <w:i/>
          <w:iCs/>
          <w:noProof/>
        </w:rPr>
        <w:t>Emotion: Conscious and unconscious</w:t>
      </w:r>
      <w:r w:rsidRPr="00775F99">
        <w:rPr>
          <w:noProof/>
        </w:rPr>
        <w:t xml:space="preserve"> (eds. Feldman Barrett, L., Niedenthal, P. M. &amp; Winkielman, P.) 21–50 (Guilford Press, 2005).</w:t>
      </w:r>
    </w:p>
    <w:p w14:paraId="4E7854EE"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89.</w:t>
      </w:r>
      <w:r w:rsidRPr="00775F99">
        <w:rPr>
          <w:noProof/>
        </w:rPr>
        <w:tab/>
        <w:t xml:space="preserve">Memon, U. &amp; Shweder, R. A. Kali’s tongue: Cultural psychology and the power of shame in Orissa, India. in </w:t>
      </w:r>
      <w:r w:rsidRPr="00775F99">
        <w:rPr>
          <w:i/>
          <w:iCs/>
          <w:noProof/>
        </w:rPr>
        <w:t>Emotion and Culture: Empirical Studies of Mutual Influence</w:t>
      </w:r>
      <w:r w:rsidRPr="00775F99">
        <w:rPr>
          <w:noProof/>
        </w:rPr>
        <w:t xml:space="preserve"> (eds. Kitayama, S. &amp; Markus, H. R.) 241–284 (American Psychological Association, 1994).</w:t>
      </w:r>
    </w:p>
    <w:p w14:paraId="795F00BB"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90.</w:t>
      </w:r>
      <w:r w:rsidRPr="00775F99">
        <w:rPr>
          <w:noProof/>
        </w:rPr>
        <w:tab/>
        <w:t xml:space="preserve">Dolscheid, S., Shayan, S., Majid, A. &amp; Casasanto, D. The thickness of musical pitch: Psychophysical evidence for linguistic relativity. </w:t>
      </w:r>
      <w:r w:rsidRPr="00775F99">
        <w:rPr>
          <w:i/>
          <w:iCs/>
          <w:noProof/>
        </w:rPr>
        <w:t>Psychol. Sci.</w:t>
      </w:r>
      <w:r w:rsidRPr="00775F99">
        <w:rPr>
          <w:noProof/>
        </w:rPr>
        <w:t xml:space="preserve"> </w:t>
      </w:r>
      <w:r w:rsidRPr="00775F99">
        <w:rPr>
          <w:b/>
          <w:bCs/>
          <w:noProof/>
        </w:rPr>
        <w:t>24</w:t>
      </w:r>
      <w:r w:rsidRPr="00775F99">
        <w:rPr>
          <w:noProof/>
        </w:rPr>
        <w:t>, 613–621 (2013).</w:t>
      </w:r>
    </w:p>
    <w:p w14:paraId="4CABF0B5"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lastRenderedPageBreak/>
        <w:t>91.</w:t>
      </w:r>
      <w:r w:rsidRPr="00775F99">
        <w:rPr>
          <w:noProof/>
        </w:rPr>
        <w:tab/>
        <w:t xml:space="preserve">Laird, J. D. &amp; Lacasse, K. Bodily influences on emotional feelings: Accumulating evidence and extensions of William James’s theory of emotion. </w:t>
      </w:r>
      <w:r w:rsidRPr="00775F99">
        <w:rPr>
          <w:i/>
          <w:iCs/>
          <w:noProof/>
        </w:rPr>
        <w:t>Emot. Rev.</w:t>
      </w:r>
      <w:r w:rsidRPr="00775F99">
        <w:rPr>
          <w:noProof/>
        </w:rPr>
        <w:t xml:space="preserve"> </w:t>
      </w:r>
      <w:r w:rsidRPr="00775F99">
        <w:rPr>
          <w:b/>
          <w:bCs/>
          <w:noProof/>
        </w:rPr>
        <w:t>6</w:t>
      </w:r>
      <w:r w:rsidRPr="00775F99">
        <w:rPr>
          <w:noProof/>
        </w:rPr>
        <w:t>, 27–34 (2014).</w:t>
      </w:r>
    </w:p>
    <w:p w14:paraId="7B3E2372"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92.</w:t>
      </w:r>
      <w:r w:rsidRPr="00775F99">
        <w:rPr>
          <w:noProof/>
        </w:rPr>
        <w:tab/>
        <w:t xml:space="preserve">Coan, J. A., Allen, J. J. B. &amp; Harmon-Jones, E. Approach/withdraw motivational states, emotion, and facial feedback. </w:t>
      </w:r>
      <w:r w:rsidRPr="00775F99">
        <w:rPr>
          <w:i/>
          <w:iCs/>
          <w:noProof/>
        </w:rPr>
        <w:t>Psychophysiology</w:t>
      </w:r>
      <w:r w:rsidRPr="00775F99">
        <w:rPr>
          <w:noProof/>
        </w:rPr>
        <w:t xml:space="preserve"> </w:t>
      </w:r>
      <w:r w:rsidRPr="00775F99">
        <w:rPr>
          <w:b/>
          <w:bCs/>
          <w:noProof/>
        </w:rPr>
        <w:t>36</w:t>
      </w:r>
      <w:r w:rsidRPr="00775F99">
        <w:rPr>
          <w:noProof/>
        </w:rPr>
        <w:t>, S41 (1999).</w:t>
      </w:r>
    </w:p>
    <w:p w14:paraId="19E2C87F"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93.</w:t>
      </w:r>
      <w:r w:rsidRPr="00775F99">
        <w:rPr>
          <w:noProof/>
        </w:rPr>
        <w:tab/>
        <w:t xml:space="preserve">Yu, Q. &amp; Kitayama, S. Does facial action modulate neural responses of emotion? An examination with the late positive potential (LPP). </w:t>
      </w:r>
      <w:r w:rsidRPr="00775F99">
        <w:rPr>
          <w:i/>
          <w:iCs/>
          <w:noProof/>
        </w:rPr>
        <w:t>Emotion</w:t>
      </w:r>
      <w:r w:rsidRPr="00775F99">
        <w:rPr>
          <w:noProof/>
        </w:rPr>
        <w:t xml:space="preserve"> </w:t>
      </w:r>
      <w:r w:rsidRPr="00775F99">
        <w:rPr>
          <w:b/>
          <w:bCs/>
          <w:noProof/>
        </w:rPr>
        <w:t>21</w:t>
      </w:r>
      <w:r w:rsidRPr="00775F99">
        <w:rPr>
          <w:noProof/>
        </w:rPr>
        <w:t>, 442–446 (2021).</w:t>
      </w:r>
    </w:p>
    <w:p w14:paraId="2C32822F"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94.</w:t>
      </w:r>
      <w:r w:rsidRPr="00775F99">
        <w:rPr>
          <w:noProof/>
        </w:rPr>
        <w:tab/>
        <w:t xml:space="preserve">Kim, M. J. </w:t>
      </w:r>
      <w:r w:rsidRPr="00775F99">
        <w:rPr>
          <w:i/>
          <w:iCs/>
          <w:noProof/>
        </w:rPr>
        <w:t>et al.</w:t>
      </w:r>
      <w:r w:rsidRPr="00775F99">
        <w:rPr>
          <w:noProof/>
        </w:rPr>
        <w:t xml:space="preserve"> Botulinum toxin-induced facial muscle paralysis affects amygdala responses to the perception of emotional expressions: preliminary findings from an A-B-A design. </w:t>
      </w:r>
      <w:r w:rsidRPr="00775F99">
        <w:rPr>
          <w:i/>
          <w:iCs/>
          <w:noProof/>
        </w:rPr>
        <w:t>Biol. Mood Anxiety Disord.</w:t>
      </w:r>
      <w:r w:rsidRPr="00775F99">
        <w:rPr>
          <w:noProof/>
        </w:rPr>
        <w:t xml:space="preserve"> </w:t>
      </w:r>
      <w:r w:rsidRPr="00775F99">
        <w:rPr>
          <w:b/>
          <w:bCs/>
          <w:noProof/>
        </w:rPr>
        <w:t>4</w:t>
      </w:r>
      <w:r w:rsidRPr="00775F99">
        <w:rPr>
          <w:noProof/>
        </w:rPr>
        <w:t>, 11 (2014).</w:t>
      </w:r>
    </w:p>
    <w:p w14:paraId="28B91AF2"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95.</w:t>
      </w:r>
      <w:r w:rsidRPr="00775F99">
        <w:rPr>
          <w:noProof/>
        </w:rPr>
        <w:tab/>
        <w:t xml:space="preserve">Hennenlotter, A. </w:t>
      </w:r>
      <w:r w:rsidRPr="00775F99">
        <w:rPr>
          <w:i/>
          <w:iCs/>
          <w:noProof/>
        </w:rPr>
        <w:t>et al.</w:t>
      </w:r>
      <w:r w:rsidRPr="00775F99">
        <w:rPr>
          <w:noProof/>
        </w:rPr>
        <w:t xml:space="preserve"> ‘The link between facial feedback and neural activity within central circuitries of emotion—New insights from botulinum toxin-induced denervation of frown muscles’: Erratum. </w:t>
      </w:r>
      <w:r w:rsidRPr="00775F99">
        <w:rPr>
          <w:i/>
          <w:iCs/>
          <w:noProof/>
        </w:rPr>
        <w:t>Cereb. Cortex</w:t>
      </w:r>
      <w:r w:rsidRPr="00775F99">
        <w:rPr>
          <w:noProof/>
        </w:rPr>
        <w:t xml:space="preserve"> </w:t>
      </w:r>
      <w:r w:rsidRPr="00775F99">
        <w:rPr>
          <w:b/>
          <w:bCs/>
          <w:noProof/>
        </w:rPr>
        <w:t>20</w:t>
      </w:r>
      <w:r w:rsidRPr="00775F99">
        <w:rPr>
          <w:noProof/>
        </w:rPr>
        <w:t>, 253 (2010).</w:t>
      </w:r>
    </w:p>
    <w:p w14:paraId="604B6F88"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96.</w:t>
      </w:r>
      <w:r w:rsidRPr="00775F99">
        <w:rPr>
          <w:noProof/>
        </w:rPr>
        <w:tab/>
        <w:t xml:space="preserve">Hülsheger, U. R. &amp; Schewe, A. F. On the costs and benefits of emotional labor: A meta-analysis of three decades of research. </w:t>
      </w:r>
      <w:r w:rsidRPr="00775F99">
        <w:rPr>
          <w:i/>
          <w:iCs/>
          <w:noProof/>
        </w:rPr>
        <w:t>J. Occup. Health Psychol.</w:t>
      </w:r>
      <w:r w:rsidRPr="00775F99">
        <w:rPr>
          <w:noProof/>
        </w:rPr>
        <w:t xml:space="preserve"> </w:t>
      </w:r>
      <w:r w:rsidRPr="00775F99">
        <w:rPr>
          <w:b/>
          <w:bCs/>
          <w:noProof/>
        </w:rPr>
        <w:t>16</w:t>
      </w:r>
      <w:r w:rsidRPr="00775F99">
        <w:rPr>
          <w:noProof/>
        </w:rPr>
        <w:t>, 361–389 (2011).</w:t>
      </w:r>
    </w:p>
    <w:p w14:paraId="4902A865"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97.</w:t>
      </w:r>
      <w:r w:rsidRPr="00775F99">
        <w:rPr>
          <w:noProof/>
        </w:rPr>
        <w:tab/>
        <w:t xml:space="preserve">Pressman, S. D., Acevedo, A. M., Hammond, K. V &amp; Kraft-Feil, T. L. Smile (or grimace) through the pain? The effects of experimentally manipulated facial expressions on needle-injection responses. </w:t>
      </w:r>
      <w:r w:rsidRPr="00775F99">
        <w:rPr>
          <w:i/>
          <w:iCs/>
          <w:noProof/>
        </w:rPr>
        <w:t>Emotion</w:t>
      </w:r>
      <w:r w:rsidRPr="00775F99">
        <w:rPr>
          <w:noProof/>
        </w:rPr>
        <w:t xml:space="preserve"> (2020).</w:t>
      </w:r>
    </w:p>
    <w:p w14:paraId="06030B6D"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98.</w:t>
      </w:r>
      <w:r w:rsidRPr="00775F99">
        <w:rPr>
          <w:noProof/>
        </w:rPr>
        <w:tab/>
        <w:t xml:space="preserve">Lewinski, P., den Uyl, T. M. &amp; Butler, C. Automated facial coding: Validation of basic emotions and FACS AUs in FaceReader. </w:t>
      </w:r>
      <w:r w:rsidRPr="00775F99">
        <w:rPr>
          <w:i/>
          <w:iCs/>
          <w:noProof/>
        </w:rPr>
        <w:t>J. Neurosci. Psychol. Econ.</w:t>
      </w:r>
      <w:r w:rsidRPr="00775F99">
        <w:rPr>
          <w:noProof/>
        </w:rPr>
        <w:t xml:space="preserve"> </w:t>
      </w:r>
      <w:r w:rsidRPr="00775F99">
        <w:rPr>
          <w:b/>
          <w:bCs/>
          <w:noProof/>
        </w:rPr>
        <w:t>7</w:t>
      </w:r>
      <w:r w:rsidRPr="00775F99">
        <w:rPr>
          <w:noProof/>
        </w:rPr>
        <w:t>, 227–236 (2014).</w:t>
      </w:r>
    </w:p>
    <w:p w14:paraId="3DDA1B2E" w14:textId="77777777" w:rsidR="00775F99" w:rsidRPr="00775F99" w:rsidRDefault="00775F99" w:rsidP="00775F99">
      <w:pPr>
        <w:widowControl w:val="0"/>
        <w:autoSpaceDE w:val="0"/>
        <w:autoSpaceDN w:val="0"/>
        <w:adjustRightInd w:val="0"/>
        <w:spacing w:after="200" w:line="360" w:lineRule="auto"/>
        <w:ind w:left="640" w:hanging="640"/>
        <w:rPr>
          <w:noProof/>
        </w:rPr>
      </w:pPr>
      <w:r w:rsidRPr="00775F99">
        <w:rPr>
          <w:noProof/>
        </w:rPr>
        <w:t>99.</w:t>
      </w:r>
      <w:r w:rsidRPr="00775F99">
        <w:rPr>
          <w:noProof/>
        </w:rPr>
        <w:tab/>
        <w:t xml:space="preserve">Mehling, W. E. </w:t>
      </w:r>
      <w:r w:rsidRPr="00775F99">
        <w:rPr>
          <w:i/>
          <w:iCs/>
          <w:noProof/>
        </w:rPr>
        <w:t>et al.</w:t>
      </w:r>
      <w:r w:rsidRPr="00775F99">
        <w:rPr>
          <w:noProof/>
        </w:rPr>
        <w:t xml:space="preserve"> The multidimensional assessment of interoceptive awareness (MAIA). </w:t>
      </w:r>
      <w:r w:rsidRPr="00775F99">
        <w:rPr>
          <w:i/>
          <w:iCs/>
          <w:noProof/>
        </w:rPr>
        <w:t>PLoS One</w:t>
      </w:r>
      <w:r w:rsidRPr="00775F99">
        <w:rPr>
          <w:noProof/>
        </w:rPr>
        <w:t xml:space="preserve"> </w:t>
      </w:r>
      <w:r w:rsidRPr="00775F99">
        <w:rPr>
          <w:b/>
          <w:bCs/>
          <w:noProof/>
        </w:rPr>
        <w:t>7</w:t>
      </w:r>
      <w:r w:rsidRPr="00775F99">
        <w:rPr>
          <w:noProof/>
        </w:rPr>
        <w:t>, 1–22 (2012).</w:t>
      </w:r>
    </w:p>
    <w:p w14:paraId="336A9008" w14:textId="073F5280" w:rsidR="00935E8D" w:rsidRPr="006B702C" w:rsidRDefault="00E467AE" w:rsidP="000753E1">
      <w:pPr>
        <w:spacing w:after="200" w:line="360" w:lineRule="auto"/>
        <w:contextualSpacing/>
      </w:pPr>
      <w:r w:rsidRPr="006B702C">
        <w:fldChar w:fldCharType="end"/>
      </w:r>
    </w:p>
    <w:p w14:paraId="65F26FAD" w14:textId="77777777" w:rsidR="0023206F" w:rsidRPr="006B702C" w:rsidRDefault="0023206F" w:rsidP="000753E1">
      <w:pPr>
        <w:spacing w:line="360" w:lineRule="auto"/>
        <w:rPr>
          <w:b/>
        </w:rPr>
      </w:pPr>
      <w:r w:rsidRPr="006B702C">
        <w:rPr>
          <w:b/>
        </w:rPr>
        <w:br w:type="page"/>
      </w:r>
    </w:p>
    <w:p w14:paraId="5ED562A5" w14:textId="4B325BA4" w:rsidR="00935E8D" w:rsidRPr="006B702C" w:rsidRDefault="00935E8D" w:rsidP="000753E1">
      <w:pPr>
        <w:spacing w:line="360" w:lineRule="auto"/>
        <w:contextualSpacing/>
      </w:pPr>
      <w:r w:rsidRPr="006B702C">
        <w:rPr>
          <w:b/>
        </w:rPr>
        <w:lastRenderedPageBreak/>
        <w:t>Competing interests.</w:t>
      </w:r>
      <w:r w:rsidRPr="006B702C">
        <w:t xml:space="preserve"> The authors declare no competing interests.</w:t>
      </w:r>
    </w:p>
    <w:p w14:paraId="016108FE" w14:textId="6D029045" w:rsidR="00935E8D" w:rsidRPr="006B702C" w:rsidRDefault="00591580" w:rsidP="000753E1">
      <w:pPr>
        <w:spacing w:after="0" w:line="360" w:lineRule="auto"/>
        <w:contextualSpacing/>
      </w:pPr>
      <w:r w:rsidRPr="006B702C">
        <w:rPr>
          <w:b/>
        </w:rPr>
        <w:t>Correspondence</w:t>
      </w:r>
      <w:r w:rsidR="00935E8D" w:rsidRPr="006B702C">
        <w:rPr>
          <w:b/>
        </w:rPr>
        <w:t>:</w:t>
      </w:r>
      <w:r w:rsidR="00935E8D" w:rsidRPr="006B702C">
        <w:t xml:space="preserve"> </w:t>
      </w:r>
      <w:r w:rsidRPr="006B702C">
        <w:t xml:space="preserve">Correspondence and requests for materials should be addressed to </w:t>
      </w:r>
      <w:r w:rsidR="008A26E2" w:rsidRPr="006B702C">
        <w:t>ncoles@</w:t>
      </w:r>
      <w:r w:rsidR="00E73FE8" w:rsidRPr="006B702C">
        <w:t>stanford</w:t>
      </w:r>
      <w:r w:rsidR="008A26E2" w:rsidRPr="006B702C">
        <w:t>.edu</w:t>
      </w:r>
      <w:r w:rsidRPr="006B702C">
        <w:t>.</w:t>
      </w:r>
      <w:r w:rsidR="00935E8D" w:rsidRPr="006B702C">
        <w:t xml:space="preserve"> </w:t>
      </w:r>
    </w:p>
    <w:p w14:paraId="10DCB6A1" w14:textId="29EDDEE7" w:rsidR="007D4CC7" w:rsidRPr="006B702C" w:rsidRDefault="00843ECA" w:rsidP="000753E1">
      <w:pPr>
        <w:spacing w:line="360" w:lineRule="auto"/>
        <w:contextualSpacing/>
      </w:pPr>
      <w:r w:rsidRPr="006B702C">
        <w:rPr>
          <w:b/>
        </w:rPr>
        <w:t>Author contributions.</w:t>
      </w:r>
      <w:r w:rsidRPr="006B702C">
        <w:t xml:space="preserve"> </w:t>
      </w:r>
      <w:bookmarkStart w:id="19" w:name="_Hlk534733735"/>
      <w:r w:rsidR="0032187B" w:rsidRPr="006B702C">
        <w:t>NC</w:t>
      </w:r>
      <w:r w:rsidRPr="006B702C">
        <w:t xml:space="preserve">, </w:t>
      </w:r>
      <w:r w:rsidR="0032187B" w:rsidRPr="006B702C">
        <w:t>DM</w:t>
      </w:r>
      <w:r w:rsidRPr="006B702C">
        <w:t xml:space="preserve">, and </w:t>
      </w:r>
      <w:r w:rsidR="0032187B" w:rsidRPr="006B702C">
        <w:t xml:space="preserve">FM </w:t>
      </w:r>
      <w:r w:rsidRPr="006B702C">
        <w:t xml:space="preserve">proposed and coordinated the project, helped design the project and analysis plan, </w:t>
      </w:r>
      <w:r w:rsidR="004A00AD" w:rsidRPr="006B702C">
        <w:t xml:space="preserve">and </w:t>
      </w:r>
      <w:r w:rsidRPr="006B702C">
        <w:t xml:space="preserve">drafted </w:t>
      </w:r>
      <w:r w:rsidR="00640D33" w:rsidRPr="006B702C">
        <w:t>the manuscript</w:t>
      </w:r>
      <w:r w:rsidR="004A00AD" w:rsidRPr="006B702C">
        <w:t>.</w:t>
      </w:r>
      <w:r w:rsidRPr="006B702C">
        <w:t xml:space="preserve"> </w:t>
      </w:r>
      <w:r w:rsidR="00362E78" w:rsidRPr="006B702C">
        <w:t xml:space="preserve">FS, </w:t>
      </w:r>
      <w:r w:rsidR="0032187B" w:rsidRPr="006B702C">
        <w:t>PE</w:t>
      </w:r>
      <w:r w:rsidRPr="006B702C">
        <w:t xml:space="preserve">, </w:t>
      </w:r>
      <w:r w:rsidR="00362E78" w:rsidRPr="006B702C">
        <w:t xml:space="preserve">and </w:t>
      </w:r>
      <w:r w:rsidR="0032187B" w:rsidRPr="006B702C">
        <w:t>LG</w:t>
      </w:r>
      <w:r w:rsidRPr="006B702C">
        <w:t xml:space="preserve"> </w:t>
      </w:r>
      <w:r w:rsidR="005747B4" w:rsidRPr="006B702C">
        <w:t xml:space="preserve">served as </w:t>
      </w:r>
      <w:r w:rsidR="00C12ABD" w:rsidRPr="006B702C">
        <w:t xml:space="preserve">a </w:t>
      </w:r>
      <w:r w:rsidR="00BD2A63" w:rsidRPr="006B702C">
        <w:t>hypothesis-</w:t>
      </w:r>
      <w:r w:rsidR="00362E78" w:rsidRPr="006B702C">
        <w:t xml:space="preserve">advocate, </w:t>
      </w:r>
      <w:r w:rsidR="00BD2A63" w:rsidRPr="006B702C">
        <w:t>hypothesis-</w:t>
      </w:r>
      <w:r w:rsidR="00362E78" w:rsidRPr="006B702C">
        <w:t xml:space="preserve">critic, and </w:t>
      </w:r>
      <w:r w:rsidR="00BD2A63" w:rsidRPr="006B702C">
        <w:t>hypothesis-</w:t>
      </w:r>
      <w:r w:rsidR="00362E78" w:rsidRPr="006B702C">
        <w:t xml:space="preserve">neutral </w:t>
      </w:r>
      <w:r w:rsidR="00BD2A63" w:rsidRPr="006B702C">
        <w:t>consultants</w:t>
      </w:r>
      <w:r w:rsidR="00C12ABD" w:rsidRPr="006B702C">
        <w:t xml:space="preserve"> respectively</w:t>
      </w:r>
      <w:r w:rsidRPr="006B702C">
        <w:t xml:space="preserve">. </w:t>
      </w:r>
      <w:r w:rsidR="00132A88" w:rsidRPr="006B702C">
        <w:t xml:space="preserve">NC, </w:t>
      </w:r>
      <w:r w:rsidR="0032187B" w:rsidRPr="006B702C">
        <w:t>ML</w:t>
      </w:r>
      <w:r w:rsidRPr="006B702C">
        <w:t xml:space="preserve">, </w:t>
      </w:r>
      <w:r w:rsidR="0032187B" w:rsidRPr="006B702C">
        <w:t>MM</w:t>
      </w:r>
      <w:r w:rsidRPr="006B702C">
        <w:t xml:space="preserve">, and </w:t>
      </w:r>
      <w:r w:rsidR="0032187B" w:rsidRPr="006B702C">
        <w:t xml:space="preserve">LG </w:t>
      </w:r>
      <w:r w:rsidRPr="006B702C">
        <w:t xml:space="preserve">helped design </w:t>
      </w:r>
      <w:r w:rsidR="004A00AD" w:rsidRPr="006B702C">
        <w:t xml:space="preserve">and execute </w:t>
      </w:r>
      <w:r w:rsidRPr="006B702C">
        <w:t>the analysis plan. All other authors</w:t>
      </w:r>
      <w:r w:rsidR="00DC2EA6" w:rsidRPr="006B702C">
        <w:t xml:space="preserve"> (listed alphabetically)</w:t>
      </w:r>
      <w:r w:rsidRPr="006B702C">
        <w:t xml:space="preserve"> helped design the project</w:t>
      </w:r>
      <w:r w:rsidR="00FF626B" w:rsidRPr="006B702C">
        <w:t xml:space="preserve">, </w:t>
      </w:r>
      <w:r w:rsidR="00640D33" w:rsidRPr="006B702C">
        <w:t>assisted with data collection, and helped draft the manuscript</w:t>
      </w:r>
      <w:r w:rsidRPr="006B702C">
        <w:t>.</w:t>
      </w:r>
    </w:p>
    <w:bookmarkEnd w:id="19"/>
    <w:p w14:paraId="30592353" w14:textId="77777777" w:rsidR="00F25F0A" w:rsidRPr="006B702C" w:rsidRDefault="00843ECA" w:rsidP="000753E1">
      <w:pPr>
        <w:spacing w:line="360" w:lineRule="auto"/>
        <w:contextualSpacing/>
      </w:pPr>
      <w:r w:rsidRPr="006B702C">
        <w:rPr>
          <w:b/>
        </w:rPr>
        <w:t>Acknowledgments.</w:t>
      </w:r>
      <w:r w:rsidRPr="006B702C">
        <w:t xml:space="preserve"> Nicholas A</w:t>
      </w:r>
      <w:r w:rsidR="00E907D9" w:rsidRPr="006B702C">
        <w:t>.</w:t>
      </w:r>
      <w:r w:rsidRPr="006B702C">
        <w:t xml:space="preserve"> Coles </w:t>
      </w:r>
      <w:r w:rsidR="00F25F0A" w:rsidRPr="006B702C">
        <w:t>was</w:t>
      </w:r>
      <w:r w:rsidRPr="006B702C">
        <w:t xml:space="preserve"> supported by the National Science Foundation Graduate Research Fellowship #R010138018.</w:t>
      </w:r>
      <w:r w:rsidR="001B2E39" w:rsidRPr="006B702C">
        <w:t xml:space="preserve"> Natalia Trujillo </w:t>
      </w:r>
      <w:r w:rsidR="00F25F0A" w:rsidRPr="006B702C">
        <w:t>was</w:t>
      </w:r>
      <w:r w:rsidR="001B2E39" w:rsidRPr="006B702C">
        <w:t xml:space="preserve"> supported b</w:t>
      </w:r>
      <w:r w:rsidR="005B01ED" w:rsidRPr="006B702C">
        <w:t>y Colciencias Grant</w:t>
      </w:r>
      <w:r w:rsidR="00F25F0A" w:rsidRPr="006B702C">
        <w:t xml:space="preserve"> </w:t>
      </w:r>
      <w:r w:rsidR="005B01ED" w:rsidRPr="006B702C">
        <w:t>111577757638.</w:t>
      </w:r>
      <w:r w:rsidR="00947300" w:rsidRPr="006B702C">
        <w:t xml:space="preserve"> Yuki Yamada </w:t>
      </w:r>
      <w:r w:rsidR="00F25F0A" w:rsidRPr="006B702C">
        <w:t xml:space="preserve">was </w:t>
      </w:r>
      <w:r w:rsidR="00947300" w:rsidRPr="006B702C">
        <w:t>supported by JSPS KAKENHI (15H05709, 16H01866, 17H00875 18H04199, and 18K12015)</w:t>
      </w:r>
      <w:r w:rsidR="00486B67" w:rsidRPr="006B702C">
        <w:t>.</w:t>
      </w:r>
      <w:r w:rsidR="00D460D9" w:rsidRPr="006B702C">
        <w:t xml:space="preserve"> Hans IJzerman </w:t>
      </w:r>
      <w:r w:rsidR="00F25F0A" w:rsidRPr="006B702C">
        <w:t xml:space="preserve">was </w:t>
      </w:r>
      <w:r w:rsidR="00D460D9" w:rsidRPr="006B702C">
        <w:t xml:space="preserve">supported by </w:t>
      </w:r>
      <w:r w:rsidR="00DA2084" w:rsidRPr="006B702C">
        <w:t>the French National Research Agency (ANR-15-IDEX-02).</w:t>
      </w:r>
      <w:r w:rsidR="008B2CED" w:rsidRPr="006B702C">
        <w:t xml:space="preserve"> </w:t>
      </w:r>
      <w:r w:rsidR="00F25F0A" w:rsidRPr="006B702C">
        <w:t>This work was also financially supported by Dr. Brad Stastny, who generously donated funds for this research in memory of his father, Bill Stastny.</w:t>
      </w:r>
    </w:p>
    <w:p w14:paraId="68888927" w14:textId="66ACE81D" w:rsidR="001C0C13" w:rsidRPr="006B702C" w:rsidRDefault="008B2CED" w:rsidP="000753E1">
      <w:pPr>
        <w:spacing w:line="360" w:lineRule="auto"/>
        <w:contextualSpacing/>
      </w:pPr>
      <w:r w:rsidRPr="006B702C">
        <w:t>The funders had no role in the project.</w:t>
      </w:r>
    </w:p>
    <w:p w14:paraId="37CE099F" w14:textId="77777777" w:rsidR="001C0C13" w:rsidRPr="006B702C" w:rsidRDefault="001C0C13" w:rsidP="000753E1">
      <w:pPr>
        <w:spacing w:line="360" w:lineRule="auto"/>
      </w:pPr>
      <w:r w:rsidRPr="006B702C">
        <w:br w:type="page"/>
      </w:r>
    </w:p>
    <w:p w14:paraId="43391C35" w14:textId="77777777" w:rsidR="00835F7B" w:rsidRPr="006B702C" w:rsidRDefault="00835F7B" w:rsidP="000753E1">
      <w:pPr>
        <w:spacing w:line="360" w:lineRule="auto"/>
        <w:jc w:val="center"/>
        <w:rPr>
          <w:rStyle w:val="Heading1Char"/>
          <w:rFonts w:eastAsiaTheme="minorHAnsi"/>
        </w:rPr>
      </w:pPr>
      <w:r w:rsidRPr="006B702C">
        <w:rPr>
          <w:bCs/>
        </w:rPr>
        <w:lastRenderedPageBreak/>
        <w:t>A multi-lab test of the facial feedback hypothesis by The Many Smiles Collaboration</w:t>
      </w:r>
      <w:r w:rsidRPr="006B702C" w:rsidDel="006031EA">
        <w:rPr>
          <w:bCs/>
        </w:rPr>
        <w:t xml:space="preserve"> </w:t>
      </w:r>
      <w:r w:rsidRPr="006B702C">
        <w:t>Supplementary</w:t>
      </w:r>
      <w:r w:rsidRPr="006B702C">
        <w:rPr>
          <w:rStyle w:val="Heading1Char"/>
          <w:rFonts w:eastAsiaTheme="minorHAnsi"/>
          <w:b w:val="0"/>
          <w:bCs/>
        </w:rPr>
        <w:t xml:space="preserve"> Information</w:t>
      </w:r>
    </w:p>
    <w:p w14:paraId="00FC039C" w14:textId="77777777" w:rsidR="00835F7B" w:rsidRPr="006B702C" w:rsidRDefault="00835F7B" w:rsidP="000753E1">
      <w:pPr>
        <w:keepNext/>
        <w:keepLines/>
        <w:spacing w:after="0" w:line="360" w:lineRule="auto"/>
        <w:contextualSpacing/>
        <w:jc w:val="center"/>
        <w:outlineLvl w:val="0"/>
        <w:rPr>
          <w:b/>
        </w:rPr>
      </w:pPr>
      <w:r w:rsidRPr="006B702C">
        <w:rPr>
          <w:b/>
        </w:rPr>
        <w:t>Pilot Studies 1 and 2</w:t>
      </w:r>
    </w:p>
    <w:p w14:paraId="5F232FCB" w14:textId="77777777" w:rsidR="00835F7B" w:rsidRPr="006B702C" w:rsidRDefault="00835F7B" w:rsidP="000753E1">
      <w:pPr>
        <w:spacing w:line="360" w:lineRule="auto"/>
        <w:ind w:firstLine="720"/>
        <w:contextualSpacing/>
      </w:pPr>
      <w:r w:rsidRPr="006B702C">
        <w:t xml:space="preserve">Pilot studies 1 and 2 were run prior to initial Stage 1 acceptance and featured a 2 (Pose: happy or neutral) x 2 (Facial Movement Task: facial mimicry or voluntary facial action technique) design. The studies differed from the procedures described in the main manuscript in the following ways: (1) the pen-in-mouth task was not included because this condition was added after peer-review, (2) participants were run in a laboratory and interviewed by an experimenter, (3) participants were covertly recorded in pilot study 1, (4) participants did not complete attention check items, and (5) there were three (as opposed to two) filler trials. </w:t>
      </w:r>
    </w:p>
    <w:p w14:paraId="63ED5A75" w14:textId="77777777" w:rsidR="00835F7B" w:rsidRPr="006B702C" w:rsidRDefault="00835F7B" w:rsidP="000753E1">
      <w:pPr>
        <w:spacing w:line="360" w:lineRule="auto"/>
        <w:ind w:firstLine="720"/>
        <w:contextualSpacing/>
      </w:pPr>
      <w:r w:rsidRPr="006B702C">
        <w:t xml:space="preserve">The two pre-registered pilot studies differed in whether participants viewed emotional stimuli while engaging in the critical poses, with the first pilot testing initiating effects (i.e., no stimuli present) and the second pilot testing modulating effects (i.e., stimuli present; see Supplementary Figure 1). Together, data were collected from 206 participants (67% female, 33% male; age </w:t>
      </w:r>
      <w:r w:rsidRPr="006B702C">
        <w:rPr>
          <w:i/>
        </w:rPr>
        <w:t>M</w:t>
      </w:r>
      <w:r w:rsidRPr="006B702C">
        <w:t xml:space="preserve"> = 18.52, </w:t>
      </w:r>
      <w:r w:rsidRPr="006B702C">
        <w:rPr>
          <w:i/>
        </w:rPr>
        <w:t>SD</w:t>
      </w:r>
      <w:r w:rsidRPr="006B702C">
        <w:t xml:space="preserve"> = 0.96). Patterns of data and inferences were identical across the two studies, so pooled analyses are reported unless otherwise noted.</w:t>
      </w:r>
    </w:p>
    <w:p w14:paraId="23B42C66" w14:textId="77777777" w:rsidR="00835F7B" w:rsidRPr="006B702C" w:rsidRDefault="00835F7B" w:rsidP="000753E1">
      <w:pPr>
        <w:spacing w:line="360" w:lineRule="auto"/>
      </w:pPr>
      <w:r w:rsidRPr="006B702C">
        <w:br w:type="page"/>
      </w:r>
    </w:p>
    <w:p w14:paraId="5217FC20" w14:textId="77777777" w:rsidR="00835F7B" w:rsidRPr="006B702C" w:rsidRDefault="00835F7B" w:rsidP="000753E1">
      <w:pPr>
        <w:pStyle w:val="NoSpacing"/>
        <w:spacing w:after="0" w:line="360" w:lineRule="auto"/>
        <w:ind w:firstLine="0"/>
        <w:contextualSpacing/>
        <w:rPr>
          <w:rFonts w:ascii="Times New Roman" w:hAnsi="Times New Roman" w:cs="Times New Roman"/>
          <w:b/>
          <w:sz w:val="24"/>
          <w:szCs w:val="24"/>
        </w:rPr>
      </w:pPr>
      <w:r w:rsidRPr="006B702C">
        <w:rPr>
          <w:rFonts w:ascii="Times New Roman" w:hAnsi="Times New Roman" w:cs="Times New Roman"/>
          <w:sz w:val="24"/>
          <w:szCs w:val="24"/>
        </w:rPr>
        <w:lastRenderedPageBreak/>
        <w:t>Supplementary Figure 1.</w:t>
      </w:r>
      <w:r w:rsidRPr="006B702C">
        <w:rPr>
          <w:rFonts w:ascii="Times New Roman" w:hAnsi="Times New Roman" w:cs="Times New Roman"/>
          <w:b/>
          <w:sz w:val="24"/>
          <w:szCs w:val="24"/>
        </w:rPr>
        <w:t xml:space="preserve"> </w:t>
      </w:r>
    </w:p>
    <w:p w14:paraId="7D3044DE" w14:textId="77777777" w:rsidR="00835F7B" w:rsidRPr="006B702C" w:rsidRDefault="00835F7B" w:rsidP="000753E1">
      <w:pPr>
        <w:pStyle w:val="NoSpacing"/>
        <w:spacing w:after="0" w:line="360" w:lineRule="auto"/>
        <w:ind w:firstLine="0"/>
        <w:contextualSpacing/>
        <w:rPr>
          <w:rStyle w:val="Heading1Char"/>
          <w:rFonts w:ascii="Times New Roman" w:hAnsi="Times New Roman" w:cs="Times New Roman"/>
          <w:b w:val="0"/>
          <w:bCs/>
          <w:i/>
          <w:sz w:val="24"/>
          <w:szCs w:val="24"/>
        </w:rPr>
      </w:pPr>
      <w:r w:rsidRPr="006B702C">
        <w:rPr>
          <w:rFonts w:ascii="Times New Roman" w:hAnsi="Times New Roman" w:cs="Times New Roman"/>
          <w:i/>
          <w:sz w:val="24"/>
          <w:szCs w:val="24"/>
        </w:rPr>
        <w:t>Experimental design of the Many Smiles Collaboration and pilot study 3. Pilot studies 1 and 2 did not examine the pen-in-mouth task, which was added after Stage 1 external review.</w:t>
      </w:r>
    </w:p>
    <w:p w14:paraId="3FCEF268" w14:textId="77777777" w:rsidR="00835F7B" w:rsidRPr="006B702C" w:rsidRDefault="00835F7B" w:rsidP="000753E1">
      <w:pPr>
        <w:spacing w:after="0" w:line="360" w:lineRule="auto"/>
        <w:rPr>
          <w:bCs/>
        </w:rPr>
      </w:pPr>
      <w:r w:rsidRPr="006B702C">
        <w:rPr>
          <w:noProof/>
        </w:rPr>
        <w:drawing>
          <wp:inline distT="0" distB="0" distL="0" distR="0" wp14:anchorId="33BDC358" wp14:editId="11FBDCB1">
            <wp:extent cx="4078070" cy="361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8070" cy="3615055"/>
                    </a:xfrm>
                    <a:prstGeom prst="rect">
                      <a:avLst/>
                    </a:prstGeom>
                    <a:noFill/>
                  </pic:spPr>
                </pic:pic>
              </a:graphicData>
            </a:graphic>
          </wp:inline>
        </w:drawing>
      </w:r>
    </w:p>
    <w:p w14:paraId="01366011"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E102F50"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2 (Facial Movement Task: facial mimicry or voluntary facial action technique) x 2 (Stimuli Presence: absent or present)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2.47, </w:t>
      </w:r>
      <w:r w:rsidRPr="006B702C">
        <w:rPr>
          <w:i/>
        </w:rPr>
        <w:t>SD</w:t>
      </w:r>
      <w:r w:rsidRPr="006B702C">
        <w:t xml:space="preserve"> = 1.48) vs. neutral expressions (</w:t>
      </w:r>
      <w:r w:rsidRPr="006B702C">
        <w:rPr>
          <w:i/>
        </w:rPr>
        <w:t>M =</w:t>
      </w:r>
      <w:r w:rsidRPr="006B702C">
        <w:t xml:space="preserve"> 1.93, </w:t>
      </w:r>
      <w:r w:rsidRPr="006B702C">
        <w:rPr>
          <w:i/>
        </w:rPr>
        <w:t>SD</w:t>
      </w:r>
      <w:r w:rsidRPr="006B702C">
        <w:t xml:space="preserve"> = 1.18), </w:t>
      </w:r>
      <w:r w:rsidRPr="006B702C">
        <w:rPr>
          <w:i/>
        </w:rPr>
        <w:t>F</w:t>
      </w:r>
      <w:r w:rsidRPr="006B702C">
        <w:t xml:space="preserve">(1, 202) = 43.65,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[0.01, 0.11]. No main effect for Facial Movement Task was detected, </w:t>
      </w:r>
      <w:r w:rsidRPr="006B702C">
        <w:rPr>
          <w:i/>
        </w:rPr>
        <w:t>F</w:t>
      </w:r>
      <w:r w:rsidRPr="006B702C">
        <w:t xml:space="preserve">(1, 202) = .38, </w:t>
      </w:r>
      <w:r w:rsidRPr="006B702C">
        <w:rPr>
          <w:i/>
        </w:rPr>
        <w:t>p</w:t>
      </w:r>
      <w:r w:rsidRPr="006B702C">
        <w:t xml:space="preserve"> = .54, </w:t>
      </w:r>
      <w:r w:rsidRPr="006B702C">
        <w:rPr>
          <w:i/>
          <w:iCs/>
        </w:rPr>
        <w:t>η</w:t>
      </w:r>
      <w:r w:rsidRPr="006B702C">
        <w:rPr>
          <w:i/>
          <w:iCs/>
          <w:vertAlign w:val="superscript"/>
        </w:rPr>
        <w:t>2</w:t>
      </w:r>
      <w:r w:rsidRPr="006B702C">
        <w:rPr>
          <w:i/>
          <w:iCs/>
          <w:vertAlign w:val="subscript"/>
        </w:rPr>
        <w:t>G</w:t>
      </w:r>
      <w:r w:rsidRPr="006B702C">
        <w:t xml:space="preserve"> = 0.00, 95% CI [0.00, 0.03].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1.54) vs. absent (</w:t>
      </w:r>
      <w:r w:rsidRPr="006B702C">
        <w:rPr>
          <w:i/>
        </w:rPr>
        <w:t>M =</w:t>
      </w:r>
      <w:r w:rsidRPr="006B702C">
        <w:t xml:space="preserve"> 1.72, </w:t>
      </w:r>
      <w:r w:rsidRPr="006B702C">
        <w:rPr>
          <w:i/>
        </w:rPr>
        <w:t>SD</w:t>
      </w:r>
      <w:r w:rsidRPr="006B702C">
        <w:t xml:space="preserve"> = 0.94), </w:t>
      </w:r>
      <w:r w:rsidRPr="006B702C">
        <w:rPr>
          <w:i/>
        </w:rPr>
        <w:t>F</w:t>
      </w:r>
      <w:r w:rsidRPr="006B702C">
        <w:t xml:space="preserve">(1, 202) = 36.06,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0.08, 95% CI [0.02, 0.17]. </w:t>
      </w:r>
    </w:p>
    <w:p w14:paraId="6DF3E04F" w14:textId="77777777" w:rsidR="00835F7B" w:rsidRPr="006B702C" w:rsidRDefault="00835F7B" w:rsidP="000753E1">
      <w:pPr>
        <w:spacing w:after="0" w:line="360" w:lineRule="auto"/>
        <w:ind w:firstLine="720"/>
        <w:contextualSpacing/>
      </w:pPr>
      <w:r w:rsidRPr="006B702C">
        <w:t xml:space="preserve">Results also revealed an interaction between Pose and Stimuli Presence, </w:t>
      </w:r>
      <w:r w:rsidRPr="006B702C">
        <w:rPr>
          <w:i/>
        </w:rPr>
        <w:t>F</w:t>
      </w:r>
      <w:r w:rsidRPr="006B702C">
        <w:t xml:space="preserve">(1, 202) = 5.79, </w:t>
      </w:r>
      <w:r w:rsidRPr="006B702C">
        <w:rPr>
          <w:i/>
        </w:rPr>
        <w:t>p</w:t>
      </w:r>
      <w:r w:rsidRPr="006B702C">
        <w:t xml:space="preserve"> = .02, </w:t>
      </w:r>
      <w:r w:rsidRPr="006B702C">
        <w:rPr>
          <w:i/>
          <w:iCs/>
        </w:rPr>
        <w:t>η</w:t>
      </w:r>
      <w:r w:rsidRPr="006B702C">
        <w:rPr>
          <w:i/>
          <w:iCs/>
          <w:vertAlign w:val="superscript"/>
        </w:rPr>
        <w:t>2</w:t>
      </w:r>
      <w:r w:rsidRPr="006B702C">
        <w:rPr>
          <w:i/>
          <w:iCs/>
          <w:vertAlign w:val="subscript"/>
        </w:rPr>
        <w:t>G</w:t>
      </w:r>
      <w:r w:rsidRPr="006B702C">
        <w:t xml:space="preserve"> = 0.01, 95% CI [0.00, 0.05]. To decompose this interaction, 2 (Pose: happy or neutral) x 2 (Facial Movement Task: facial mimicry or voluntary facial action technique) mixed </w:t>
      </w:r>
      <w:r w:rsidRPr="006B702C">
        <w:lastRenderedPageBreak/>
        <w:t xml:space="preserve">ANOVAs were separately fitted for each study. Effects of Pose were obtained both when stimuli were absent, </w:t>
      </w:r>
      <w:r w:rsidRPr="006B702C">
        <w:rPr>
          <w:i/>
        </w:rPr>
        <w:t>F</w:t>
      </w:r>
      <w:r w:rsidRPr="006B702C">
        <w:t xml:space="preserve">(1, 98) = 15.56,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0.03, 95% CI [0.00, 0.13], and present, </w:t>
      </w:r>
      <w:r w:rsidRPr="006B702C">
        <w:rPr>
          <w:i/>
        </w:rPr>
        <w:t>F</w:t>
      </w:r>
      <w:r w:rsidRPr="006B702C">
        <w:t xml:space="preserve">(1, 104) = 29.40,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[0.00, 0.17]. These findings indicate that smiling both initiated and modulated happiness, and that smiling had an especially strong modulating effect. Some may argue that the inclusion of the mimicry task prevented a true test of the initiation hypothesis because images of smiling actors may elicit happiness. This seems unlikely because participants did not report more happiness in the mimicry vs. voluntary facial action technique tasks. Nevertheless, follow-up analyses excluding the mimicry condition confirmed that facial feedback can initiate emotional experience, </w:t>
      </w:r>
      <w:r w:rsidRPr="006B702C">
        <w:rPr>
          <w:i/>
        </w:rPr>
        <w:t>F</w:t>
      </w:r>
      <w:r w:rsidRPr="006B702C">
        <w:t xml:space="preserve">(1, 50) = 6.76, </w:t>
      </w:r>
      <w:r w:rsidRPr="006B702C">
        <w:rPr>
          <w:i/>
        </w:rPr>
        <w:t>p</w:t>
      </w:r>
      <w:r w:rsidRPr="006B702C">
        <w:t xml:space="preserve"> = .01, </w:t>
      </w:r>
      <w:r w:rsidRPr="006B702C">
        <w:rPr>
          <w:i/>
          <w:iCs/>
        </w:rPr>
        <w:t>η</w:t>
      </w:r>
      <w:r w:rsidRPr="006B702C">
        <w:rPr>
          <w:i/>
          <w:iCs/>
          <w:vertAlign w:val="superscript"/>
        </w:rPr>
        <w:t>2</w:t>
      </w:r>
      <w:r w:rsidRPr="006B702C">
        <w:rPr>
          <w:i/>
          <w:iCs/>
          <w:vertAlign w:val="subscript"/>
        </w:rPr>
        <w:t>G</w:t>
      </w:r>
      <w:r w:rsidRPr="006B702C">
        <w:t xml:space="preserve"> = 0.04, 95% CI [0.00, 0.19].</w:t>
      </w:r>
    </w:p>
    <w:p w14:paraId="3FF130A5" w14:textId="04C78D3B" w:rsidR="00835F7B" w:rsidRPr="006B702C" w:rsidRDefault="00835F7B" w:rsidP="000753E1">
      <w:pPr>
        <w:spacing w:after="0" w:line="360" w:lineRule="auto"/>
        <w:ind w:firstLine="720"/>
        <w:contextualSpacing/>
      </w:pPr>
      <w:r w:rsidRPr="006B702C">
        <w:t xml:space="preserve">Although results are consistent with the facial feedback hypothesis, one alternative explanation is that participants found the smiling task to be less boring than the neutral task (perhaps because participants do not do anything with their bodies in this latter task). The filler trials allowed us to provide a </w:t>
      </w:r>
      <w:r w:rsidRPr="006B702C">
        <w:rPr>
          <w:iCs/>
        </w:rPr>
        <w:t>post hoc</w:t>
      </w:r>
      <w:r w:rsidRPr="006B702C">
        <w:t xml:space="preserve"> test of this possibility because they required participants to perform affectively neutral bodily movements. We therefore compared happiness ratings during the happy vs. filler movement trials using a 2 (Movement Tri</w:t>
      </w:r>
      <w:r w:rsidR="007344FA">
        <w:t>a</w:t>
      </w:r>
      <w:r w:rsidRPr="006B702C">
        <w:t>l: smile or filler)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2.47, </w:t>
      </w:r>
      <w:r w:rsidRPr="006B702C">
        <w:rPr>
          <w:i/>
        </w:rPr>
        <w:t>SD</w:t>
      </w:r>
      <w:r w:rsidRPr="006B702C">
        <w:t xml:space="preserve"> = 1.48) vs. engaging in filler movements (</w:t>
      </w:r>
      <w:r w:rsidRPr="006B702C">
        <w:rPr>
          <w:i/>
        </w:rPr>
        <w:t>M =</w:t>
      </w:r>
      <w:r w:rsidRPr="006B702C">
        <w:t xml:space="preserve"> 1.86, </w:t>
      </w:r>
      <w:r w:rsidRPr="006B702C">
        <w:rPr>
          <w:i/>
        </w:rPr>
        <w:t>SD</w:t>
      </w:r>
      <w:r w:rsidRPr="006B702C">
        <w:t xml:space="preserve"> = 1.01), </w:t>
      </w:r>
      <w:r w:rsidRPr="006B702C">
        <w:rPr>
          <w:i/>
        </w:rPr>
        <w:t>F</w:t>
      </w:r>
      <w:r w:rsidRPr="006B702C">
        <w:t xml:space="preserve">(1, 204) = 56.42,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[0.01, 0.14]. Results also revealed an interaction between Movement Trial and Stimuli Presence, </w:t>
      </w:r>
      <w:r w:rsidRPr="006B702C">
        <w:rPr>
          <w:i/>
        </w:rPr>
        <w:t>F</w:t>
      </w:r>
      <w:r w:rsidRPr="006B702C">
        <w:t xml:space="preserve">(1, 204) = 35.52,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[0.00, 0.11]. To decompose this interaction, we re-examined the main effect of Movement Trial separately for each study. Results provided significant evidence of a Movement Trial effect when stimuli were present, </w:t>
      </w:r>
      <w:r w:rsidRPr="006B702C">
        <w:rPr>
          <w:i/>
        </w:rPr>
        <w:t>F</w:t>
      </w:r>
      <w:r w:rsidRPr="006B702C">
        <w:t xml:space="preserve">(1, 105) = 63.47,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0.14, 95% CI [0.04, 0.27], but not absent, </w:t>
      </w:r>
      <w:r w:rsidRPr="006B702C">
        <w:rPr>
          <w:i/>
        </w:rPr>
        <w:t>F</w:t>
      </w:r>
      <w:r w:rsidRPr="006B702C">
        <w:t xml:space="preserve">(1, 99) = 2.34, </w:t>
      </w:r>
      <w:r w:rsidRPr="006B702C">
        <w:rPr>
          <w:i/>
        </w:rPr>
        <w:t>p</w:t>
      </w:r>
      <w:r w:rsidRPr="006B702C">
        <w:t xml:space="preserve"> = .13, </w:t>
      </w:r>
      <w:r w:rsidRPr="006B702C">
        <w:rPr>
          <w:i/>
          <w:iCs/>
        </w:rPr>
        <w:t>η</w:t>
      </w:r>
      <w:r w:rsidRPr="006B702C">
        <w:rPr>
          <w:i/>
          <w:iCs/>
          <w:vertAlign w:val="superscript"/>
        </w:rPr>
        <w:t>2</w:t>
      </w:r>
      <w:r w:rsidRPr="006B702C">
        <w:rPr>
          <w:i/>
          <w:iCs/>
          <w:vertAlign w:val="subscript"/>
        </w:rPr>
        <w:t>G</w:t>
      </w:r>
      <w:r w:rsidRPr="006B702C">
        <w:t xml:space="preserve"> = 0.00, 95% CI [0.00, 0.06].</w:t>
      </w:r>
    </w:p>
    <w:p w14:paraId="22E4086E"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21241950" w14:textId="77777777" w:rsidR="00835F7B" w:rsidRPr="006B702C" w:rsidRDefault="00835F7B" w:rsidP="000753E1">
      <w:pPr>
        <w:spacing w:line="360" w:lineRule="auto"/>
        <w:ind w:firstLine="720"/>
        <w:contextualSpacing/>
      </w:pPr>
      <w:r w:rsidRPr="006B702C">
        <w:t>Based on in-person funnel debriefings, experimenters rated the degree to which participants were aware of the purpose of the experiment (1 = “not at all aware” to 5 = “completely aware”). Results indicated that participants generally exhibited low awareness of the purpose of the experiment (</w:t>
      </w:r>
      <w:r w:rsidRPr="006B702C">
        <w:rPr>
          <w:i/>
        </w:rPr>
        <w:t>M</w:t>
      </w:r>
      <w:r w:rsidRPr="006B702C">
        <w:t xml:space="preserve"> = 1.54, </w:t>
      </w:r>
      <w:r w:rsidRPr="006B702C">
        <w:rPr>
          <w:i/>
        </w:rPr>
        <w:t>SD</w:t>
      </w:r>
      <w:r w:rsidRPr="006B702C">
        <w:t xml:space="preserve"> = 0.96), with 85% of participants characterized as not at all or slightly aware. To examine whether participant awareness varied across conditions, </w:t>
      </w:r>
      <w:r w:rsidRPr="006B702C">
        <w:lastRenderedPageBreak/>
        <w:t>awareness ratings were modeled using a 2 (Facial Movement Task: facial mimicry or voluntary facial action technique) x 2 (Stimuli Presence: present or absent) ANOVA. Contrary to our prediction, results did not indicate that participants were more aware of the purpose of the experiment in the facial mimicry (</w:t>
      </w:r>
      <w:r w:rsidRPr="006B702C">
        <w:rPr>
          <w:i/>
        </w:rPr>
        <w:t>M</w:t>
      </w:r>
      <w:r w:rsidRPr="006B702C">
        <w:t xml:space="preserve"> = 1.47, </w:t>
      </w:r>
      <w:r w:rsidRPr="006B702C">
        <w:rPr>
          <w:i/>
        </w:rPr>
        <w:t>SD</w:t>
      </w:r>
      <w:r w:rsidRPr="006B702C">
        <w:t xml:space="preserve"> = 0.85) vs. voluntary facial action technique (</w:t>
      </w:r>
      <w:r w:rsidRPr="006B702C">
        <w:rPr>
          <w:i/>
        </w:rPr>
        <w:t>M</w:t>
      </w:r>
      <w:r w:rsidRPr="006B702C">
        <w:t xml:space="preserve"> = 1.61, </w:t>
      </w:r>
      <w:r w:rsidRPr="006B702C">
        <w:rPr>
          <w:i/>
        </w:rPr>
        <w:t>SD</w:t>
      </w:r>
      <w:r w:rsidRPr="006B702C">
        <w:t xml:space="preserve"> = 1.05) condition, </w:t>
      </w:r>
      <w:r w:rsidRPr="006B702C">
        <w:rPr>
          <w:i/>
        </w:rPr>
        <w:t>F</w:t>
      </w:r>
      <w:r w:rsidRPr="006B702C">
        <w:t xml:space="preserve">(1, 202) = 1.04, </w:t>
      </w:r>
      <w:r w:rsidRPr="006B702C">
        <w:rPr>
          <w:i/>
        </w:rPr>
        <w:t>p</w:t>
      </w:r>
      <w:r w:rsidRPr="006B702C">
        <w:t xml:space="preserve"> = .31, </w:t>
      </w:r>
      <w:r w:rsidRPr="006B702C">
        <w:rPr>
          <w:i/>
          <w:iCs/>
        </w:rPr>
        <w:t>η</w:t>
      </w:r>
      <w:r w:rsidRPr="006B702C">
        <w:rPr>
          <w:i/>
          <w:iCs/>
          <w:vertAlign w:val="superscript"/>
        </w:rPr>
        <w:t>2</w:t>
      </w:r>
      <w:r w:rsidRPr="006B702C">
        <w:rPr>
          <w:i/>
          <w:iCs/>
          <w:vertAlign w:val="subscript"/>
        </w:rPr>
        <w:t>G</w:t>
      </w:r>
      <w:r w:rsidRPr="006B702C">
        <w:t xml:space="preserve"> = 0.00, 95% CI [0.00, 0.03]. Unexpectedly, participants exhibited more awareness of the experiment’s purpose when emotional stimuli were present (</w:t>
      </w:r>
      <w:r w:rsidRPr="006B702C">
        <w:rPr>
          <w:i/>
        </w:rPr>
        <w:t>M</w:t>
      </w:r>
      <w:r w:rsidRPr="006B702C">
        <w:t xml:space="preserve"> = 1.68, </w:t>
      </w:r>
      <w:r w:rsidRPr="006B702C">
        <w:rPr>
          <w:i/>
        </w:rPr>
        <w:t>SD</w:t>
      </w:r>
      <w:r w:rsidRPr="006B702C">
        <w:t xml:space="preserve"> = 1.03) as opposed to absent (</w:t>
      </w:r>
      <w:r w:rsidRPr="006B702C">
        <w:rPr>
          <w:i/>
        </w:rPr>
        <w:t>M</w:t>
      </w:r>
      <w:r w:rsidRPr="006B702C">
        <w:t xml:space="preserve"> = 1.39, </w:t>
      </w:r>
      <w:r w:rsidRPr="006B702C">
        <w:rPr>
          <w:i/>
        </w:rPr>
        <w:t>SD</w:t>
      </w:r>
      <w:r w:rsidRPr="006B702C">
        <w:t xml:space="preserve"> = 0.86), </w:t>
      </w:r>
      <w:r w:rsidRPr="006B702C">
        <w:rPr>
          <w:i/>
        </w:rPr>
        <w:t>F</w:t>
      </w:r>
      <w:r w:rsidRPr="006B702C">
        <w:t xml:space="preserve">(1, 202) = 4.75, </w:t>
      </w:r>
      <w:r w:rsidRPr="006B702C">
        <w:rPr>
          <w:i/>
        </w:rPr>
        <w:t>p</w:t>
      </w:r>
      <w:r w:rsidRPr="006B702C">
        <w:t xml:space="preserve"> = .03, </w:t>
      </w:r>
      <w:r w:rsidRPr="006B702C">
        <w:rPr>
          <w:i/>
          <w:iCs/>
        </w:rPr>
        <w:t>η</w:t>
      </w:r>
      <w:r w:rsidRPr="006B702C">
        <w:rPr>
          <w:i/>
          <w:iCs/>
          <w:vertAlign w:val="superscript"/>
        </w:rPr>
        <w:t>2</w:t>
      </w:r>
      <w:r w:rsidRPr="006B702C">
        <w:rPr>
          <w:i/>
          <w:iCs/>
          <w:vertAlign w:val="subscript"/>
        </w:rPr>
        <w:t>G</w:t>
      </w:r>
      <w:r w:rsidRPr="006B702C">
        <w:t xml:space="preserve"> = 0.01, 95% CI [0.00, 0.06]. No interaction between awareness and stimuli presence was detected, </w:t>
      </w:r>
      <w:r w:rsidRPr="006B702C">
        <w:rPr>
          <w:i/>
        </w:rPr>
        <w:t>F</w:t>
      </w:r>
      <w:r w:rsidRPr="006B702C">
        <w:t xml:space="preserve">(1, 202) = 0.47, </w:t>
      </w:r>
      <w:r w:rsidRPr="006B702C">
        <w:rPr>
          <w:i/>
        </w:rPr>
        <w:t>p</w:t>
      </w:r>
      <w:r w:rsidRPr="006B702C">
        <w:t xml:space="preserve"> = .49, </w:t>
      </w:r>
      <w:r w:rsidRPr="006B702C">
        <w:rPr>
          <w:i/>
          <w:iCs/>
        </w:rPr>
        <w:t>η</w:t>
      </w:r>
      <w:r w:rsidRPr="006B702C">
        <w:rPr>
          <w:i/>
          <w:iCs/>
          <w:vertAlign w:val="superscript"/>
        </w:rPr>
        <w:t>2</w:t>
      </w:r>
      <w:r w:rsidRPr="006B702C">
        <w:rPr>
          <w:i/>
          <w:iCs/>
          <w:vertAlign w:val="subscript"/>
        </w:rPr>
        <w:t>G</w:t>
      </w:r>
      <w:r w:rsidRPr="006B702C">
        <w:t xml:space="preserve"> = 0.00, 95% CI [0.00, 0.03].</w:t>
      </w:r>
    </w:p>
    <w:p w14:paraId="00EBD221" w14:textId="77777777" w:rsidR="00835F7B" w:rsidRPr="006B702C" w:rsidRDefault="00835F7B" w:rsidP="000753E1">
      <w:pPr>
        <w:spacing w:line="360" w:lineRule="auto"/>
        <w:ind w:firstLine="720"/>
        <w:contextualSpacing/>
      </w:pPr>
      <w:r w:rsidRPr="006B702C">
        <w:t xml:space="preserve">Although results are consistent with the facial feedback hypothesis, it is possible that observed effects were driven by participants’ awareness of the purpose of the experiment (e.g., demand characteristics). Confirmatory analyses were re-run using linear mixed-effect modeling with participant awareness included as a continuous moderator. Results from this analysis provided some evidence that facial feedback effects are larger when participants were more aware of the purpose of the experiment, pooled </w:t>
      </w:r>
      <w:r w:rsidRPr="006B702C">
        <w:rPr>
          <w:i/>
        </w:rPr>
        <w:t>F</w:t>
      </w:r>
      <w:r w:rsidRPr="006B702C">
        <w:t xml:space="preserve">(1, 198) = 5.48, </w:t>
      </w:r>
      <w:r w:rsidRPr="006B702C">
        <w:rPr>
          <w:i/>
        </w:rPr>
        <w:t>p</w:t>
      </w:r>
      <w:r w:rsidRPr="006B702C">
        <w:t xml:space="preserve"> = .02; Study 1 </w:t>
      </w:r>
      <w:r w:rsidRPr="006B702C">
        <w:rPr>
          <w:i/>
        </w:rPr>
        <w:t>F</w:t>
      </w:r>
      <w:r w:rsidRPr="006B702C">
        <w:t xml:space="preserve">(1, 96) = 0.66, </w:t>
      </w:r>
      <w:r w:rsidRPr="006B702C">
        <w:rPr>
          <w:i/>
        </w:rPr>
        <w:t>p</w:t>
      </w:r>
      <w:r w:rsidRPr="006B702C">
        <w:t xml:space="preserve"> = .42; Study 2 </w:t>
      </w:r>
      <w:r w:rsidRPr="006B702C">
        <w:rPr>
          <w:i/>
        </w:rPr>
        <w:t>F</w:t>
      </w:r>
      <w:r w:rsidRPr="006B702C">
        <w:t xml:space="preserve">(1, 102) = 6.27, </w:t>
      </w:r>
      <w:r w:rsidRPr="006B702C">
        <w:rPr>
          <w:i/>
        </w:rPr>
        <w:t>p</w:t>
      </w:r>
      <w:r w:rsidRPr="006B702C">
        <w:t xml:space="preserve"> = .01. Consequently, all confirmatory analyses we re-run excluding participants who exhibited any degree of awareness (i.e., had an awareness score higher than 1). All aforementioned results were robust except the interaction between Facial Movement Task and Stimuli Presence. Taken together, the observation of a significant facial feedback effect in participants who were completely unaware of the purpose of the experiment indicates that awareness of the purpose of the experiment does not fully account for our results. At the same time, results from the moderator analysis suggest that being aware of the hypothesis</w:t>
      </w:r>
      <w:r w:rsidRPr="006B702C" w:rsidDel="00E1038D">
        <w:t xml:space="preserve"> </w:t>
      </w:r>
      <w:r w:rsidRPr="006B702C">
        <w:t>can amplify facial feedback effects.</w:t>
      </w:r>
    </w:p>
    <w:p w14:paraId="71E8FB13"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11F505DC" w14:textId="13C0F8F8" w:rsidR="00835F7B" w:rsidRPr="006B702C" w:rsidRDefault="00835F7B" w:rsidP="000753E1">
      <w:pPr>
        <w:spacing w:line="360" w:lineRule="auto"/>
        <w:ind w:firstLine="720"/>
        <w:contextualSpacing/>
      </w:pPr>
      <w:r w:rsidRPr="006B702C">
        <w:t>In pilot study 1, participants were covertly recorded to assess the quality of their posed expressions. For participants who consented for their videos to be analyzed (n = 80), video recordings of their happy and neutral posing trials were processed through Noldus FaceReader 7.0, which provided moment-to-moment ratings of expressed happiness (0 to 1)</w:t>
      </w:r>
      <w:r w:rsidRPr="006B702C">
        <w:fldChar w:fldCharType="begin" w:fldLock="1"/>
      </w:r>
      <w:r w:rsidR="00775F99">
        <w:instrText>ADDIN CSL_CITATION {"citationItems":[{"id":"ITEM-1","itemData":{"DOI":"10.1037/npe0000028","ISSN":"2151-318X(Electronic);1937-321X(Print)","abstract":"In this study, we validated automated facial coding (AFC) software—FaceReader (Noldus, 2014)—on 2 publicly available and objective datasets of human expressions of basic emotions. We present the matching scores (accuracy) for recognition of facial expressions and the Facial Action Coding System (FACS) index of agreement. In 2005, matching scores of 89% were reported for FaceReader. However, previous research used a version of FaceReader that implemented older algorithms (version 1.0) and did not contain FACS classifiers. In this study, we tested the newest version (6.0). FaceReader recognized 88% of the target emotional labels in the Warsaw Set of Emotional Facial Expression Pictures (WSEFEP) and Amsterdam Dynamic Facial Expression Set (ADFES). The software reached a FACS index of agreement of 0.67 on average in both datasets. The results of this validation test are meaningful only in relation to human performance rates for both basic emotion recognition and FACS coding. The human emotions recognition for the 2 datasets was 85%, therefore FaceReader is as good at recognizing emotions as humans. To receive FACS certification, a human coder must reach an agreement of 0.70 with the master coding of the final test. Even though FaceReader did not attain this score, action units (AUs) 1, 2, 4, 5, 6, 9, 12, 15, and 25 might be used with high accuracy. We believe that FaceReader has proven to be a reliable indicator of basic emotions in the past decade and has a potential to become similarly robust with FACS.","author":[{"dropping-particle":"","family":"Lewinski","given":"Peter","non-dropping-particle":"","parse-names":false,"suffix":""},{"dropping-particle":"","family":"Uyl","given":"Tim M.","non-dropping-particle":"den","parse-names":false,"suffix":""},{"dropping-particle":"","family":"Butler","given":"Crystal","non-dropping-particle":"","parse-names":false,"suffix":""}],"container-title":"Journal of Neuroscience, Psychology, and Economics","id":"ITEM-1","issue":"4","issued":{"date-parts":[["2014"]]},"page":"227-236","title":"Automated facial coding: Validation of basic emotions and FACS AUs in FaceReader","type":"article-journal","volume":"7"},"uris":["http://www.mendeley.com/documents/?uuid=e44d600d-57be-41df-8169-62ca5940eafb"]}],"mendeley":{"formattedCitation":"&lt;sup&gt;98&lt;/sup&gt;","plainTextFormattedCitation":"98","previouslyFormattedCitation":"&lt;sup&gt;97&lt;/sup&gt;"},"properties":{"noteIndex":0},"schema":"https://github.com/citation-style-language/schema/raw/master/csl-citation.json"}</w:instrText>
      </w:r>
      <w:r w:rsidRPr="006B702C">
        <w:fldChar w:fldCharType="separate"/>
      </w:r>
      <w:r w:rsidR="00775F99" w:rsidRPr="00775F99">
        <w:rPr>
          <w:noProof/>
          <w:vertAlign w:val="superscript"/>
        </w:rPr>
        <w:t>98</w:t>
      </w:r>
      <w:r w:rsidRPr="006B702C">
        <w:fldChar w:fldCharType="end"/>
      </w:r>
      <w:r w:rsidRPr="006B702C">
        <w:t>. FaceReader failed to code videos from two participants, leaving a final sample of 78 pairs of videos.</w:t>
      </w:r>
    </w:p>
    <w:p w14:paraId="7FEE94F8" w14:textId="77777777" w:rsidR="00835F7B" w:rsidRPr="006B702C" w:rsidRDefault="00835F7B" w:rsidP="000753E1">
      <w:pPr>
        <w:spacing w:after="0" w:line="360" w:lineRule="auto"/>
        <w:ind w:firstLine="720"/>
        <w:contextualSpacing/>
      </w:pPr>
      <w:r w:rsidRPr="006B702C">
        <w:lastRenderedPageBreak/>
        <w:t>Expressed happiness ratings were modeled using a 2 (Pose: happy or neutral) x 2 (Facial Movement Task: facial mimicry or voluntary facial action technique) mixed-effect ANOVA, with Pose included as a within-participant factor. As expected, participants expressed more happiness during the happy (</w:t>
      </w:r>
      <w:r w:rsidRPr="006B702C">
        <w:rPr>
          <w:i/>
        </w:rPr>
        <w:t>M</w:t>
      </w:r>
      <w:r w:rsidRPr="006B702C">
        <w:t xml:space="preserve"> = .65, </w:t>
      </w:r>
      <w:r w:rsidRPr="006B702C">
        <w:rPr>
          <w:i/>
        </w:rPr>
        <w:t>SD</w:t>
      </w:r>
      <w:r w:rsidRPr="006B702C">
        <w:t xml:space="preserve"> = .27) vs. neutral (</w:t>
      </w:r>
      <w:r w:rsidRPr="006B702C">
        <w:rPr>
          <w:i/>
        </w:rPr>
        <w:t>M</w:t>
      </w:r>
      <w:r w:rsidRPr="006B702C">
        <w:t xml:space="preserve"> = .03,</w:t>
      </w:r>
      <w:r w:rsidRPr="006B702C">
        <w:rPr>
          <w:i/>
        </w:rPr>
        <w:t xml:space="preserve"> SD</w:t>
      </w:r>
      <w:r w:rsidRPr="006B702C">
        <w:t xml:space="preserve"> = .05) trials, </w:t>
      </w:r>
      <w:r w:rsidRPr="006B702C">
        <w:rPr>
          <w:i/>
        </w:rPr>
        <w:t>F</w:t>
      </w:r>
      <w:r w:rsidRPr="006B702C">
        <w:t xml:space="preserve">(1, 76) = 454.61,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0.75, 95% CI [0.63, 0.83]. Participants also expressed more happiness in the facial mimicry (</w:t>
      </w:r>
      <w:r w:rsidRPr="006B702C">
        <w:rPr>
          <w:i/>
        </w:rPr>
        <w:t>M</w:t>
      </w:r>
      <w:r w:rsidRPr="006B702C">
        <w:t xml:space="preserve"> = .39, </w:t>
      </w:r>
      <w:r w:rsidRPr="006B702C">
        <w:rPr>
          <w:i/>
        </w:rPr>
        <w:t>SD</w:t>
      </w:r>
      <w:r w:rsidRPr="006B702C">
        <w:t xml:space="preserve"> = .39) vs. voluntary facial action technique (</w:t>
      </w:r>
      <w:r w:rsidRPr="006B702C">
        <w:rPr>
          <w:i/>
        </w:rPr>
        <w:t>M</w:t>
      </w:r>
      <w:r w:rsidRPr="006B702C">
        <w:t xml:space="preserve"> = .28, </w:t>
      </w:r>
      <w:r w:rsidRPr="006B702C">
        <w:rPr>
          <w:i/>
        </w:rPr>
        <w:t>SD</w:t>
      </w:r>
      <w:r w:rsidRPr="006B702C">
        <w:t xml:space="preserve"> = .34) condition, </w:t>
      </w:r>
      <w:r w:rsidRPr="006B702C">
        <w:rPr>
          <w:i/>
        </w:rPr>
        <w:t>F</w:t>
      </w:r>
      <w:r w:rsidRPr="006B702C">
        <w:t xml:space="preserve">(1, 76) = 14.59,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0.09, 95% CI [0.01, 0.23]. These main effects were qualified by a significant interaction, wherein the difference in expressed happiness between the happy and neutral trials was larger in the facial mimicry condition, </w:t>
      </w:r>
      <w:r w:rsidRPr="006B702C">
        <w:rPr>
          <w:i/>
        </w:rPr>
        <w:t>F</w:t>
      </w:r>
      <w:r w:rsidRPr="006B702C">
        <w:t xml:space="preserve">(1, 76) = 14.68, </w:t>
      </w:r>
      <w:r w:rsidRPr="006B702C">
        <w:rPr>
          <w:i/>
        </w:rPr>
        <w:t>p</w:t>
      </w:r>
      <w:r w:rsidRPr="006B702C">
        <w:t xml:space="preserve"> &lt; .001,</w:t>
      </w:r>
      <w:r w:rsidRPr="006B702C">
        <w:rPr>
          <w:i/>
          <w:iCs/>
        </w:rPr>
        <w:t xml:space="preserve"> η</w:t>
      </w:r>
      <w:r w:rsidRPr="006B702C">
        <w:rPr>
          <w:i/>
          <w:iCs/>
          <w:vertAlign w:val="superscript"/>
        </w:rPr>
        <w:t>2</w:t>
      </w:r>
      <w:r w:rsidRPr="006B702C">
        <w:rPr>
          <w:i/>
          <w:iCs/>
          <w:vertAlign w:val="subscript"/>
        </w:rPr>
        <w:t>G</w:t>
      </w:r>
      <w:r w:rsidRPr="006B702C">
        <w:t xml:space="preserve"> = 0.09, 95% CI [0.01, 0.24]. These patterns of results are consistent with our prediction that the facial mimicry condition would produce more prototypical expressions of happiness than the voluntary facial action technique condition, although our results so far provide no evidence that the quality of poses influence the magnitude of facial feedback effects. In addition, all but one participant expressed more happiness during the happy vs. neutral trial, indicating that most participants can successfully execute these two facial feedback tasks.</w:t>
      </w:r>
    </w:p>
    <w:p w14:paraId="7ED5FC4E" w14:textId="77777777" w:rsidR="00835F7B" w:rsidRPr="006B702C" w:rsidRDefault="00835F7B" w:rsidP="000753E1">
      <w:pPr>
        <w:keepNext/>
        <w:keepLines/>
        <w:spacing w:after="0" w:line="360" w:lineRule="auto"/>
        <w:contextualSpacing/>
        <w:outlineLvl w:val="1"/>
        <w:rPr>
          <w:b/>
          <w:bCs/>
        </w:rPr>
      </w:pPr>
      <w:r w:rsidRPr="006B702C">
        <w:rPr>
          <w:b/>
          <w:bCs/>
        </w:rPr>
        <w:t>Individual Differences in Bodily Awareness</w:t>
      </w:r>
    </w:p>
    <w:p w14:paraId="30E3DBEB" w14:textId="29BBEC6B" w:rsidR="00835F7B" w:rsidRPr="006B702C" w:rsidRDefault="00835F7B" w:rsidP="000753E1">
      <w:pPr>
        <w:spacing w:after="0" w:line="360" w:lineRule="auto"/>
        <w:ind w:firstLine="720"/>
        <w:contextualSpacing/>
      </w:pPr>
      <w:r w:rsidRPr="006B702C">
        <w:t>Unfortunately, no measure of facial awareness has been developed</w:t>
      </w:r>
      <w:r w:rsidRPr="006B702C">
        <w:fldChar w:fldCharType="begin" w:fldLock="1"/>
      </w:r>
      <w:r w:rsidR="000940DB"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Pr="006B702C">
        <w:fldChar w:fldCharType="separate"/>
      </w:r>
      <w:r w:rsidR="005740BA" w:rsidRPr="006B702C">
        <w:rPr>
          <w:noProof/>
          <w:vertAlign w:val="superscript"/>
        </w:rPr>
        <w:t>59</w:t>
      </w:r>
      <w:r w:rsidRPr="006B702C">
        <w:fldChar w:fldCharType="end"/>
      </w:r>
      <w:r w:rsidRPr="006B702C">
        <w:t>. As a proxy, we included the Multidimensional Assessment of Interoceptive Awareness (MAIA). The MAIA does not contain questions about facial activity, but it does distinguish between multiple aspects of body awareness, four which may be relevant for facial feedback effects: (1) noticing body sensations, (2) attending to body sensations, (3) being aware of the association between body sensations and emotional states, and (4) trusting body sensations</w:t>
      </w:r>
      <w:r w:rsidRPr="006B702C">
        <w:fldChar w:fldCharType="begin" w:fldLock="1"/>
      </w:r>
      <w:r w:rsidR="00775F99">
        <w:instrText>ADDIN CSL_CITATION {"citationItems":[{"id":"ITEM-1","itemData":{"DOI":"10.1371/journal.pone.0048230","ISSN":"19326203","PMID":"23133619","abstract":"This paper describes the development of a multidimensional self-report measure of interoceptive body awareness. The systematic mixed-methods process involved reviewing the current literature, specifying a multidimensional conceptual framework, evaluating prior instruments, developing items, and analyzing focus group responses to scale items by instructors and patients of body awareness-enhancing therapies. Following refinement by cognitive testing, items were field-tested in students and instructors of mind-body approaches. Final item selection was achieved by submitting the field test data to an iterative process using multiple validation methods, including exploratory cluster and confirmatory factor analyses, comparison between known groups, and correlations with established measures of related constructs. The resulting 32-item multidimensional instrument assesses eight concepts. The psychometric properties of these final scales suggest that the Multidimensional Assessment of Interoceptive Awareness (MAIA) may serve as a starting point for research and further collaborative refinement. © 2012 Mehling et al.","author":[{"dropping-particle":"","family":"Mehling","given":"Wolf E","non-dropping-particle":"","parse-names":false,"suffix":""},{"dropping-particle":"","family":"Price","given":"Cynthia","non-dropping-particle":"","parse-names":false,"suffix":""},{"dropping-particle":"","family":"Daubenmier","given":"Jennifer J","non-dropping-particle":"","parse-names":false,"suffix":""},{"dropping-particle":"","family":"Acree","given":"Mike","non-dropping-particle":"","parse-names":false,"suffix":""},{"dropping-particle":"","family":"Bartmess","given":"Elizabeth","non-dropping-particle":"","parse-names":false,"suffix":""},{"dropping-particle":"","family":"Stewart","given":"Anita","non-dropping-particle":"","parse-names":false,"suffix":""}],"container-title":"PLoS ONE","id":"ITEM-1","issue":"11","issued":{"date-parts":[["2012"]]},"page":"1-22","title":"The multidimensional assessment of interoceptive awareness (MAIA)","type":"article-journal","volume":"7"},"uris":["http://www.mendeley.com/documents/?uuid=3595644c-6214-3858-8246-25f8711a153d"]}],"mendeley":{"formattedCitation":"&lt;sup&gt;99&lt;/sup&gt;","plainTextFormattedCitation":"99","previouslyFormattedCitation":"&lt;sup&gt;98&lt;/sup&gt;"},"properties":{"noteIndex":0},"schema":"https://github.com/citation-style-language/schema/raw/master/csl-citation.json"}</w:instrText>
      </w:r>
      <w:r w:rsidRPr="006B702C">
        <w:fldChar w:fldCharType="separate"/>
      </w:r>
      <w:r w:rsidR="00775F99" w:rsidRPr="00775F99">
        <w:rPr>
          <w:noProof/>
          <w:vertAlign w:val="superscript"/>
        </w:rPr>
        <w:t>99</w:t>
      </w:r>
      <w:r w:rsidRPr="006B702C">
        <w:fldChar w:fldCharType="end"/>
      </w:r>
      <w:r w:rsidRPr="006B702C">
        <w:t>. Evidence that any of these aspects moderate facial feedback effects would provide some evidence that facial feedback effects rely in part upon conscious processes. We caution, however, that the converse is not true. Given both (a) the usual challenges in accepting the null hypothesis and (b) the fact that the MAIA does not assess awareness of facial activity, the absence of evidence for moderation should not constitute evidence that facial feedback effects rely entirely upon unconscious processes.</w:t>
      </w:r>
    </w:p>
    <w:p w14:paraId="30788CBB" w14:textId="77777777" w:rsidR="00835F7B" w:rsidRPr="006B702C" w:rsidRDefault="00835F7B" w:rsidP="000753E1">
      <w:pPr>
        <w:spacing w:after="0" w:line="360" w:lineRule="auto"/>
        <w:ind w:firstLine="720"/>
        <w:contextualSpacing/>
      </w:pPr>
      <w:bookmarkStart w:id="20" w:name="_Hlk75771953"/>
      <w:r w:rsidRPr="006B702C">
        <w:t>To examine whether individual differences in body awareness moderated facial feedback effects, we post-hoc</w:t>
      </w:r>
      <w:r w:rsidRPr="006B702C">
        <w:rPr>
          <w:i/>
          <w:iCs/>
        </w:rPr>
        <w:t xml:space="preserve"> </w:t>
      </w:r>
      <w:r w:rsidRPr="006B702C">
        <w:t xml:space="preserve">modeled happiness ratings using a linear mixed-effect model </w:t>
      </w:r>
      <w:bookmarkEnd w:id="20"/>
      <w:r w:rsidRPr="006B702C">
        <w:t xml:space="preserve">with (a) type of pose (happy or neutral) entered as a categorical predictor, (b) the four subscales of the MAIA </w:t>
      </w:r>
      <w:r w:rsidRPr="006B702C">
        <w:lastRenderedPageBreak/>
        <w:t xml:space="preserve">entered as continuous predictors, and (c) interactions between type of pose and each of the four subscales. We did not find evidence that any of these four subscales moderated facial feedback effects, noticing </w:t>
      </w:r>
      <w:r w:rsidRPr="006B702C">
        <w:rPr>
          <w:i/>
          <w:iCs/>
        </w:rPr>
        <w:t>F</w:t>
      </w:r>
      <w:r w:rsidRPr="006B702C">
        <w:t xml:space="preserve">(1, 200) = 0.00, </w:t>
      </w:r>
      <w:r w:rsidRPr="006B702C">
        <w:rPr>
          <w:i/>
          <w:iCs/>
        </w:rPr>
        <w:t>p</w:t>
      </w:r>
      <w:r w:rsidRPr="006B702C">
        <w:t xml:space="preserve"> = .97; attending </w:t>
      </w:r>
      <w:r w:rsidRPr="006B702C">
        <w:rPr>
          <w:i/>
          <w:iCs/>
        </w:rPr>
        <w:t>F</w:t>
      </w:r>
      <w:r w:rsidRPr="006B702C">
        <w:t xml:space="preserve">(1, 200) = 0.49, </w:t>
      </w:r>
      <w:r w:rsidRPr="006B702C">
        <w:rPr>
          <w:i/>
          <w:iCs/>
        </w:rPr>
        <w:t>p</w:t>
      </w:r>
      <w:r w:rsidRPr="006B702C">
        <w:t xml:space="preserve"> = .48; aware </w:t>
      </w:r>
      <w:r w:rsidRPr="006B702C">
        <w:rPr>
          <w:i/>
          <w:iCs/>
        </w:rPr>
        <w:t>F</w:t>
      </w:r>
      <w:r w:rsidRPr="006B702C">
        <w:t xml:space="preserve">(1, 200) = 0.29, </w:t>
      </w:r>
      <w:r w:rsidRPr="006B702C">
        <w:rPr>
          <w:i/>
          <w:iCs/>
        </w:rPr>
        <w:t>p</w:t>
      </w:r>
      <w:r w:rsidRPr="006B702C">
        <w:t xml:space="preserve"> = .59; trust </w:t>
      </w:r>
      <w:r w:rsidRPr="006B702C">
        <w:rPr>
          <w:i/>
          <w:iCs/>
        </w:rPr>
        <w:t>F</w:t>
      </w:r>
      <w:r w:rsidRPr="006B702C">
        <w:t xml:space="preserve">(1, 200) = 0.00, </w:t>
      </w:r>
      <w:r w:rsidRPr="006B702C">
        <w:rPr>
          <w:i/>
          <w:iCs/>
        </w:rPr>
        <w:t>p</w:t>
      </w:r>
      <w:r w:rsidRPr="006B702C">
        <w:t xml:space="preserve"> = .99.</w:t>
      </w:r>
    </w:p>
    <w:p w14:paraId="1BBBAAEB" w14:textId="77777777" w:rsidR="00835F7B" w:rsidRPr="006B702C" w:rsidRDefault="00835F7B" w:rsidP="000753E1">
      <w:pPr>
        <w:spacing w:line="360" w:lineRule="auto"/>
      </w:pPr>
      <w:r w:rsidRPr="006B702C">
        <w:br w:type="page"/>
      </w:r>
    </w:p>
    <w:p w14:paraId="0998A9B4" w14:textId="77777777" w:rsidR="00835F7B" w:rsidRPr="006B702C" w:rsidRDefault="00835F7B" w:rsidP="000753E1">
      <w:pPr>
        <w:keepNext/>
        <w:keepLines/>
        <w:spacing w:after="0" w:line="360" w:lineRule="auto"/>
        <w:contextualSpacing/>
        <w:jc w:val="center"/>
        <w:outlineLvl w:val="0"/>
        <w:rPr>
          <w:b/>
        </w:rPr>
      </w:pPr>
      <w:r w:rsidRPr="006B702C">
        <w:rPr>
          <w:b/>
        </w:rPr>
        <w:lastRenderedPageBreak/>
        <w:t>Pilot Study 3</w:t>
      </w:r>
    </w:p>
    <w:p w14:paraId="40B317F0" w14:textId="77777777" w:rsidR="00835F7B" w:rsidRPr="006B702C" w:rsidRDefault="00835F7B" w:rsidP="000753E1">
      <w:pPr>
        <w:spacing w:after="0" w:line="360" w:lineRule="auto"/>
        <w:ind w:firstLine="720"/>
        <w:contextualSpacing/>
      </w:pPr>
      <w:r w:rsidRPr="006B702C">
        <w:t>Based in part on results from pilot studies 1 and 2, a Registered Report to run an in-person study containing the conditions outlined in Supplementary Materials Figure 1 was accepted in-principle. However, due to the emergence of the Coronavirus Disease 2019 pandemic, many participating research groups had to suspend in-person data collection. Consequently, a third pre-registered pilot study was designed to examine the feasibility of conducting the study online. Results from this pilot study led to a minor amendment of the registered report.</w:t>
      </w:r>
    </w:p>
    <w:p w14:paraId="31AA18D9" w14:textId="77777777" w:rsidR="00835F7B" w:rsidRPr="006B702C" w:rsidRDefault="00835F7B" w:rsidP="000753E1">
      <w:pPr>
        <w:spacing w:after="0" w:line="360" w:lineRule="auto"/>
        <w:ind w:firstLine="720"/>
        <w:contextualSpacing/>
      </w:pPr>
      <w:r w:rsidRPr="006B702C">
        <w:t>Pilot study 3 featured the full 2 (Pose: happy or neutral) x 3 (Facial Movement Task: facial mimicry, voluntary facial action technique, or pen-in-mouth task) x 2 (Stimuli Presence: present or absent) design. The studies differed from the procedures described in the main manuscript in the following ways: participants were not asked to (1) confirm they were completing the study on a computer (although details regarding participants’ operating systems were automatically recorded), (2) confirm that they were in a setting with minimal distractions, (3) rate the degree to which they felt like they were expressing happiness during the happy pose, or (4) rate the degree to which their expression matched an image of an individual completing the happy pose task correctly. These features were added due to unexpected findings in pilot study 3.</w:t>
      </w:r>
    </w:p>
    <w:p w14:paraId="6587FB52" w14:textId="77777777" w:rsidR="00835F7B" w:rsidRPr="006B702C" w:rsidRDefault="00835F7B" w:rsidP="000753E1">
      <w:pPr>
        <w:spacing w:after="0" w:line="360" w:lineRule="auto"/>
        <w:ind w:firstLine="720"/>
        <w:contextualSpacing/>
      </w:pPr>
      <w:r w:rsidRPr="006B702C">
        <w:t xml:space="preserve">We recruited 161 participants through the online data collection platform, Prolific, and paid participants $3 to complete the 15-minute study. Based on pre-registered criteria, we removed participants who (1) opened, but did not complete the survey (n = 7), (2) failed to pass both attention checks (n = 18), (c) failed to accurately answer the filler math problems (n = 5), (d) did not follow instructions to complete the survey on a desktop computer (n = 9), (e) self-reported that they did not accurate complete the happy pose task (n = 1), and/or (f) indicated an unwillingness to place a pen in their mouth (n = 2). After exclusions, there were 119 participants (45% female, 52% male, 2% transgender male, 1% gender variant/non-conforming; age </w:t>
      </w:r>
      <w:r w:rsidRPr="006B702C">
        <w:rPr>
          <w:i/>
        </w:rPr>
        <w:t>M</w:t>
      </w:r>
      <w:r w:rsidRPr="006B702C">
        <w:t xml:space="preserve"> = 31.30, </w:t>
      </w:r>
      <w:r w:rsidRPr="006B702C">
        <w:rPr>
          <w:i/>
        </w:rPr>
        <w:t>SD</w:t>
      </w:r>
      <w:r w:rsidRPr="006B702C">
        <w:t xml:space="preserve"> = 11.30). Forty-three participants completed the facial mimicry task, 42 completed the voluntary facial action technique task, and 34 completed the pen-in-mouth task.</w:t>
      </w:r>
    </w:p>
    <w:p w14:paraId="2CC1655D"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25A5BD5"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3 (Facial Movement Task: facial mimicry, voluntary facial action technique, or pen-</w:t>
      </w:r>
      <w:r w:rsidRPr="006B702C">
        <w:lastRenderedPageBreak/>
        <w:t>in-mouth task) x 2 (Stimuli Presence: present or absent)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2.51, </w:t>
      </w:r>
      <w:r w:rsidRPr="006B702C">
        <w:rPr>
          <w:i/>
        </w:rPr>
        <w:t>SD</w:t>
      </w:r>
      <w:r w:rsidRPr="006B702C">
        <w:t xml:space="preserve"> = 1.52) vs. neutral expressions (</w:t>
      </w:r>
      <w:r w:rsidRPr="006B702C">
        <w:rPr>
          <w:i/>
        </w:rPr>
        <w:t>M =</w:t>
      </w:r>
      <w:r w:rsidRPr="006B702C">
        <w:t xml:space="preserve"> 2.16, </w:t>
      </w:r>
      <w:r w:rsidRPr="006B702C">
        <w:rPr>
          <w:i/>
        </w:rPr>
        <w:t>SD</w:t>
      </w:r>
      <w:r w:rsidRPr="006B702C">
        <w:t xml:space="preserve"> = 1.48), </w:t>
      </w:r>
      <w:r w:rsidRPr="006B702C">
        <w:rPr>
          <w:i/>
        </w:rPr>
        <w:t>F</w:t>
      </w:r>
      <w:r w:rsidRPr="006B702C">
        <w:t xml:space="preserve">(1, 113) = 10.04, </w:t>
      </w:r>
      <w:r w:rsidRPr="006B702C">
        <w:rPr>
          <w:i/>
        </w:rPr>
        <w:t>p</w:t>
      </w:r>
      <w:r w:rsidRPr="006B702C">
        <w:t xml:space="preserve"> = .002. </w:t>
      </w:r>
    </w:p>
    <w:p w14:paraId="2F81B2F3" w14:textId="77777777" w:rsidR="00835F7B" w:rsidRPr="006B702C" w:rsidRDefault="00835F7B" w:rsidP="000753E1">
      <w:pPr>
        <w:spacing w:after="0" w:line="360" w:lineRule="auto"/>
        <w:ind w:firstLine="720"/>
        <w:contextualSpacing/>
      </w:pPr>
      <w:r w:rsidRPr="006B702C">
        <w:t>No main effect for Facial Movement Task was detected,</w:t>
      </w:r>
      <w:r w:rsidRPr="006B702C">
        <w:rPr>
          <w:i/>
        </w:rPr>
        <w:t xml:space="preserve"> F</w:t>
      </w:r>
      <w:r w:rsidRPr="006B702C">
        <w:t xml:space="preserve">(2, 113) = 0.43, </w:t>
      </w:r>
      <w:r w:rsidRPr="006B702C">
        <w:rPr>
          <w:i/>
        </w:rPr>
        <w:t>p</w:t>
      </w:r>
      <w:r w:rsidRPr="006B702C">
        <w:t xml:space="preserve"> = .65.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1.55) vs. absent (</w:t>
      </w:r>
      <w:r w:rsidRPr="006B702C">
        <w:rPr>
          <w:i/>
        </w:rPr>
        <w:t>M =</w:t>
      </w:r>
      <w:r w:rsidRPr="006B702C">
        <w:t xml:space="preserve"> 2.02, </w:t>
      </w:r>
      <w:r w:rsidRPr="006B702C">
        <w:rPr>
          <w:i/>
        </w:rPr>
        <w:t>SD</w:t>
      </w:r>
      <w:r w:rsidRPr="006B702C">
        <w:t xml:space="preserve"> = 1.41), </w:t>
      </w:r>
      <w:r w:rsidRPr="006B702C">
        <w:rPr>
          <w:i/>
        </w:rPr>
        <w:t>F</w:t>
      </w:r>
      <w:r w:rsidRPr="006B702C">
        <w:t xml:space="preserve">(1, 113) = 6.26, </w:t>
      </w:r>
      <w:r w:rsidRPr="006B702C">
        <w:rPr>
          <w:i/>
        </w:rPr>
        <w:t>p</w:t>
      </w:r>
      <w:r w:rsidRPr="006B702C">
        <w:t xml:space="preserve"> = .01. Unexpectedly, no significant interaction between Pose and Stimuli Presence was detected, </w:t>
      </w:r>
      <w:r w:rsidRPr="006B702C">
        <w:rPr>
          <w:i/>
        </w:rPr>
        <w:t>F</w:t>
      </w:r>
      <w:r w:rsidRPr="006B702C">
        <w:t xml:space="preserve">(1, 113) = 0.22, </w:t>
      </w:r>
      <w:r w:rsidRPr="006B702C">
        <w:rPr>
          <w:i/>
        </w:rPr>
        <w:t>p</w:t>
      </w:r>
      <w:r w:rsidRPr="006B702C">
        <w:t xml:space="preserve"> = .64. These results suggest that posing happy expressions can both initiate and modulate feelings of happiness. However, contrary to our prediction, the modulation effects were not larger than the initiation effects. Also unexpectedly, results revealed an interaction between Pose and Facial Movement Task, </w:t>
      </w:r>
      <w:r w:rsidRPr="006B702C">
        <w:rPr>
          <w:i/>
        </w:rPr>
        <w:t>F</w:t>
      </w:r>
      <w:r w:rsidRPr="006B702C">
        <w:t xml:space="preserve">(2, 113) = 4.15, </w:t>
      </w:r>
      <w:r w:rsidRPr="006B702C">
        <w:rPr>
          <w:i/>
        </w:rPr>
        <w:t>p</w:t>
      </w:r>
      <w:r w:rsidRPr="006B702C">
        <w:t xml:space="preserve"> = .02. Follow-up contrasts indicated that participants reported more happiness after posing happy vs. neutral expressions in the facial mimicry, </w:t>
      </w:r>
      <w:r w:rsidRPr="006B702C">
        <w:rPr>
          <w:i/>
        </w:rPr>
        <w:t>F</w:t>
      </w:r>
      <w:r w:rsidRPr="006B702C">
        <w:t xml:space="preserve">(1, 113) = 15.54, </w:t>
      </w:r>
      <w:r w:rsidRPr="006B702C">
        <w:rPr>
          <w:i/>
        </w:rPr>
        <w:t>p</w:t>
      </w:r>
      <w:r w:rsidRPr="006B702C">
        <w:t xml:space="preserve"> &lt; .001, voluntary facial action technique, </w:t>
      </w:r>
      <w:r w:rsidRPr="006B702C">
        <w:rPr>
          <w:i/>
        </w:rPr>
        <w:t>F</w:t>
      </w:r>
      <w:r w:rsidRPr="006B702C">
        <w:t xml:space="preserve">(1, 113) = 4.69, </w:t>
      </w:r>
      <w:r w:rsidRPr="006B702C">
        <w:rPr>
          <w:i/>
        </w:rPr>
        <w:t>p</w:t>
      </w:r>
      <w:r w:rsidRPr="006B702C">
        <w:t xml:space="preserve"> = .03, but not</w:t>
      </w:r>
      <w:r w:rsidRPr="006B702C">
        <w:rPr>
          <w:i/>
          <w:iCs/>
        </w:rPr>
        <w:t xml:space="preserve"> </w:t>
      </w:r>
      <w:r w:rsidRPr="006B702C">
        <w:t xml:space="preserve">pen-in-mouth task, </w:t>
      </w:r>
      <w:r w:rsidRPr="006B702C">
        <w:rPr>
          <w:i/>
        </w:rPr>
        <w:t>F</w:t>
      </w:r>
      <w:r w:rsidRPr="006B702C">
        <w:t xml:space="preserve">(1, 113) = 0.12, </w:t>
      </w:r>
      <w:r w:rsidRPr="006B702C">
        <w:rPr>
          <w:i/>
        </w:rPr>
        <w:t>p</w:t>
      </w:r>
      <w:r w:rsidRPr="006B702C">
        <w:t xml:space="preserve"> = .73. </w:t>
      </w:r>
    </w:p>
    <w:p w14:paraId="1DBAF370" w14:textId="77777777" w:rsidR="00835F7B" w:rsidRPr="006B702C" w:rsidRDefault="00835F7B" w:rsidP="000753E1">
      <w:pPr>
        <w:spacing w:after="0" w:line="360" w:lineRule="auto"/>
        <w:ind w:firstLine="720"/>
        <w:contextualSpacing/>
      </w:pPr>
      <w:bookmarkStart w:id="21" w:name="_Hlk75772644"/>
      <w:r w:rsidRPr="006B702C">
        <w:t xml:space="preserve">Although results are somewhat consistent with the facial feedback hypothesis, one alternative explanation is that participants found the smiling task to be less boring than the neutral task. </w:t>
      </w:r>
      <w:bookmarkEnd w:id="21"/>
      <w:r w:rsidRPr="006B702C">
        <w:t>Similar to pilot studies 1 and 2, we compared happiness ratings during the happy vs. filler movement trials using a 2 (Movement Trial: smile or filler) x 3 (Facial Movement Task: facial mimicry, voluntary facial action technique, or pen-in-mouth task)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2.51, </w:t>
      </w:r>
      <w:r w:rsidRPr="006B702C">
        <w:rPr>
          <w:i/>
        </w:rPr>
        <w:t>SD</w:t>
      </w:r>
      <w:r w:rsidRPr="006B702C">
        <w:t xml:space="preserve"> = 1.52) vs. engaging in filler movements (</w:t>
      </w:r>
      <w:r w:rsidRPr="006B702C">
        <w:rPr>
          <w:i/>
        </w:rPr>
        <w:t>M =</w:t>
      </w:r>
      <w:r w:rsidRPr="006B702C">
        <w:t xml:space="preserve"> 2.03, </w:t>
      </w:r>
      <w:r w:rsidRPr="006B702C">
        <w:rPr>
          <w:i/>
        </w:rPr>
        <w:t>SD</w:t>
      </w:r>
      <w:r w:rsidRPr="006B702C">
        <w:t xml:space="preserve"> = 1.31), </w:t>
      </w:r>
      <w:r w:rsidRPr="006B702C">
        <w:rPr>
          <w:i/>
        </w:rPr>
        <w:t>F</w:t>
      </w:r>
      <w:r w:rsidRPr="006B702C">
        <w:t xml:space="preserve">(1, 232) = 29.49, </w:t>
      </w:r>
      <w:r w:rsidRPr="006B702C">
        <w:rPr>
          <w:i/>
        </w:rPr>
        <w:t>p</w:t>
      </w:r>
      <w:r w:rsidRPr="006B702C">
        <w:t xml:space="preserve"> &lt; .001. Results also revealed an interaction between Movement Trial and Facial Movement Task, </w:t>
      </w:r>
      <w:r w:rsidRPr="006B702C">
        <w:rPr>
          <w:i/>
        </w:rPr>
        <w:t>F</w:t>
      </w:r>
      <w:r w:rsidRPr="006B702C">
        <w:t xml:space="preserve">(2, 113) = 10.69, </w:t>
      </w:r>
      <w:r w:rsidRPr="006B702C">
        <w:rPr>
          <w:i/>
        </w:rPr>
        <w:t>p</w:t>
      </w:r>
      <w:r w:rsidRPr="006B702C">
        <w:t xml:space="preserve"> &lt; .012. Follow-up contrasts indicated that participants reported more happiness after posing happy expressions vs. engaging in filler movements in the facial mimicry, </w:t>
      </w:r>
      <w:r w:rsidRPr="006B702C">
        <w:rPr>
          <w:i/>
        </w:rPr>
        <w:t>F</w:t>
      </w:r>
      <w:r w:rsidRPr="006B702C">
        <w:t xml:space="preserve">(1, 232) = 37.15, </w:t>
      </w:r>
      <w:r w:rsidRPr="006B702C">
        <w:rPr>
          <w:i/>
        </w:rPr>
        <w:t>p</w:t>
      </w:r>
      <w:r w:rsidRPr="006B702C">
        <w:t xml:space="preserve"> &lt; .0001, voluntary facial action technique, </w:t>
      </w:r>
      <w:r w:rsidRPr="006B702C">
        <w:rPr>
          <w:i/>
        </w:rPr>
        <w:t>F</w:t>
      </w:r>
      <w:r w:rsidRPr="006B702C">
        <w:t xml:space="preserve">(1, 232) = 19.14, </w:t>
      </w:r>
      <w:r w:rsidRPr="006B702C">
        <w:rPr>
          <w:i/>
        </w:rPr>
        <w:t>p</w:t>
      </w:r>
      <w:r w:rsidRPr="006B702C">
        <w:t xml:space="preserve"> &lt; .0001, but </w:t>
      </w:r>
      <w:r w:rsidRPr="006B702C">
        <w:rPr>
          <w:i/>
          <w:iCs/>
        </w:rPr>
        <w:t xml:space="preserve">not </w:t>
      </w:r>
      <w:r w:rsidRPr="006B702C">
        <w:t xml:space="preserve">pen-in-mouth task, </w:t>
      </w:r>
      <w:r w:rsidRPr="006B702C">
        <w:rPr>
          <w:i/>
        </w:rPr>
        <w:t>F</w:t>
      </w:r>
      <w:r w:rsidRPr="006B702C">
        <w:t xml:space="preserve">(1, 232) = 0.36, </w:t>
      </w:r>
      <w:r w:rsidRPr="006B702C">
        <w:rPr>
          <w:i/>
        </w:rPr>
        <w:t>p</w:t>
      </w:r>
      <w:r w:rsidRPr="006B702C">
        <w:t xml:space="preserve"> = .55. Results also revealed an interaction between Movement Trial and Stimuli Presence, </w:t>
      </w:r>
      <w:r w:rsidRPr="006B702C">
        <w:rPr>
          <w:i/>
        </w:rPr>
        <w:t>F</w:t>
      </w:r>
      <w:r w:rsidRPr="006B702C">
        <w:t xml:space="preserve">(1, 232) = 9.33, </w:t>
      </w:r>
      <w:r w:rsidRPr="006B702C">
        <w:rPr>
          <w:i/>
        </w:rPr>
        <w:t>p</w:t>
      </w:r>
      <w:r w:rsidRPr="006B702C">
        <w:t xml:space="preserve"> = .003. Follow-up contrasts indicated that participants reported more happiness after posing happy expressions vs. engaging in filler movements when positive images were present, </w:t>
      </w:r>
      <w:r w:rsidRPr="006B702C">
        <w:rPr>
          <w:i/>
        </w:rPr>
        <w:t>F</w:t>
      </w:r>
      <w:r w:rsidRPr="006B702C">
        <w:t xml:space="preserve">(1, 232) = 35.71, </w:t>
      </w:r>
      <w:r w:rsidRPr="006B702C">
        <w:rPr>
          <w:i/>
        </w:rPr>
        <w:t>p</w:t>
      </w:r>
      <w:r w:rsidRPr="006B702C">
        <w:t xml:space="preserve"> &lt; .0001. However, when </w:t>
      </w:r>
      <w:r w:rsidRPr="006B702C">
        <w:lastRenderedPageBreak/>
        <w:t xml:space="preserve">positive images were absent, this difference was not statistically significant, </w:t>
      </w:r>
      <w:r w:rsidRPr="006B702C">
        <w:rPr>
          <w:i/>
        </w:rPr>
        <w:t>F</w:t>
      </w:r>
      <w:r w:rsidRPr="006B702C">
        <w:t xml:space="preserve">(1, 232) = 2.85, </w:t>
      </w:r>
      <w:r w:rsidRPr="006B702C">
        <w:rPr>
          <w:i/>
        </w:rPr>
        <w:t>p</w:t>
      </w:r>
      <w:r w:rsidRPr="006B702C">
        <w:t xml:space="preserve"> = .09. </w:t>
      </w:r>
    </w:p>
    <w:p w14:paraId="2819DD64" w14:textId="77777777" w:rsidR="00835F7B" w:rsidRPr="006B702C" w:rsidRDefault="00835F7B" w:rsidP="000753E1">
      <w:pPr>
        <w:spacing w:after="0" w:line="360" w:lineRule="auto"/>
        <w:ind w:firstLine="720"/>
        <w:contextualSpacing/>
      </w:pPr>
      <w:r w:rsidRPr="006B702C">
        <w:t xml:space="preserve">Taken together, these results provide evidence that </w:t>
      </w:r>
      <w:bookmarkStart w:id="22" w:name="_Hlk75772980"/>
      <w:r w:rsidRPr="006B702C">
        <w:t xml:space="preserve">certain facial movement tasks—i.e., facial mimicry and the voluntary facial action technique—can modulate feelings of happiness. </w:t>
      </w:r>
      <w:bookmarkEnd w:id="22"/>
      <w:r w:rsidRPr="006B702C">
        <w:t>These results also provide preliminary evidence that these facial movement tasks can initiate feelings of happiness.</w:t>
      </w:r>
    </w:p>
    <w:p w14:paraId="034F06AB"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09BF9096" w14:textId="77777777" w:rsidR="00835F7B" w:rsidRPr="006B702C" w:rsidRDefault="00835F7B" w:rsidP="000753E1">
      <w:pPr>
        <w:spacing w:line="360" w:lineRule="auto"/>
        <w:ind w:firstLine="720"/>
        <w:contextualSpacing/>
      </w:pPr>
      <w:r w:rsidRPr="006B702C">
        <w:t xml:space="preserve">Towards the end of the experiment, participants provided written responses to a text-based funnel debriefing. Two independent raters reviewed these written responses and coded whether the participant was aware of the purpose of the study (0 = unaware, 1 = aware; 90.30% agreement; Cohen’s κ = 0.65). Participants were classified as aware if either of the coders indicated that the participant seemed aware of the purpose of the study. In total, 76% of participants were coded as unaware of the purpose of the study. </w:t>
      </w:r>
    </w:p>
    <w:p w14:paraId="151A8265" w14:textId="77777777" w:rsidR="00835F7B" w:rsidRPr="006B702C" w:rsidRDefault="00835F7B" w:rsidP="000753E1">
      <w:pPr>
        <w:spacing w:line="360" w:lineRule="auto"/>
        <w:ind w:firstLine="720"/>
        <w:contextualSpacing/>
      </w:pPr>
      <w:r w:rsidRPr="006B702C">
        <w:t>To examine whether participant awareness differed across conditions, a logistic regression was fitted with facial feedback task entered as an effects-coded factor. Results indicated that awareness differed by condition, χ</w:t>
      </w:r>
      <w:r w:rsidRPr="006B702C">
        <w:rPr>
          <w:vertAlign w:val="superscript"/>
        </w:rPr>
        <w:t>2</w:t>
      </w:r>
      <w:r w:rsidRPr="006B702C">
        <w:t>(2, N =119)</w:t>
      </w:r>
      <w:r w:rsidRPr="006B702C">
        <w:rPr>
          <w:vertAlign w:val="superscript"/>
        </w:rPr>
        <w:t xml:space="preserve"> </w:t>
      </w:r>
      <w:r w:rsidRPr="006B702C">
        <w:t xml:space="preserve">= 11.28, </w:t>
      </w:r>
      <w:r w:rsidRPr="006B702C">
        <w:rPr>
          <w:i/>
          <w:iCs/>
        </w:rPr>
        <w:t>p</w:t>
      </w:r>
      <w:r w:rsidRPr="006B702C">
        <w:t xml:space="preserve"> = .004. Follow-up pairwise comparisons indicated that participants were more likely to be aware of the purpose of the study in the pen-in-mouth (6% aware) vs. facial mimicry (28% aware), </w:t>
      </w:r>
      <w:r w:rsidRPr="006B702C">
        <w:rPr>
          <w:i/>
          <w:iCs/>
        </w:rPr>
        <w:t>z</w:t>
      </w:r>
      <w:r w:rsidRPr="006B702C">
        <w:t xml:space="preserve"> = 2.27, </w:t>
      </w:r>
      <w:r w:rsidRPr="006B702C">
        <w:rPr>
          <w:i/>
          <w:iCs/>
        </w:rPr>
        <w:t>p</w:t>
      </w:r>
      <w:r w:rsidRPr="006B702C">
        <w:t xml:space="preserve"> = .02, and voluntary facial action technique conditions (36% aware), </w:t>
      </w:r>
      <w:r w:rsidRPr="006B702C">
        <w:rPr>
          <w:i/>
          <w:iCs/>
        </w:rPr>
        <w:t>z</w:t>
      </w:r>
      <w:r w:rsidRPr="006B702C">
        <w:t xml:space="preserve"> = 2.74, </w:t>
      </w:r>
      <w:r w:rsidRPr="006B702C">
        <w:rPr>
          <w:i/>
          <w:iCs/>
        </w:rPr>
        <w:t>p</w:t>
      </w:r>
      <w:r w:rsidRPr="006B702C">
        <w:t xml:space="preserve"> = .006. Participant awareness did not significantly differ between the facial mimicry and voluntary facial action technique conditions, </w:t>
      </w:r>
      <w:r w:rsidRPr="006B702C">
        <w:rPr>
          <w:i/>
          <w:iCs/>
        </w:rPr>
        <w:t>z</w:t>
      </w:r>
      <w:r w:rsidRPr="006B702C">
        <w:t xml:space="preserve"> = 0.77, </w:t>
      </w:r>
      <w:r w:rsidRPr="006B702C">
        <w:rPr>
          <w:i/>
          <w:iCs/>
        </w:rPr>
        <w:t>p</w:t>
      </w:r>
      <w:r w:rsidRPr="006B702C">
        <w:t xml:space="preserve"> = .44.</w:t>
      </w:r>
    </w:p>
    <w:p w14:paraId="35091421" w14:textId="77777777" w:rsidR="00835F7B" w:rsidRPr="006B702C" w:rsidRDefault="00835F7B" w:rsidP="000753E1">
      <w:pPr>
        <w:spacing w:line="360" w:lineRule="auto"/>
        <w:ind w:firstLine="720"/>
        <w:contextualSpacing/>
      </w:pPr>
      <w:r w:rsidRPr="006B702C">
        <w:t xml:space="preserve">Although pilot study 3 provides some evidence in favor of the facial feedback hypothesis, it is possible that these effects are driven by participants’ awareness of the purpose of the experiment (e.g., demand characteristics). To examine if participant awareness moderated facial feedback effects, we fit a linear mixed-effect model with (a) Pose, Facial Movement Task, Image Presence, and Awareness entered as categorical predictors, (b) two-way Pose by Facial Movement Task, Pose by Image Presence, Pose by Awareness, and Facial Movement Task by Image Presence interactions, and (c) a three-way Pose by Facial Movement Task by Image Presence interaction. Similar to our earlier tests of the facial feedback hypothesis, results confirmed that participants reported more happiness after posing happy vs. neutral expressions, </w:t>
      </w:r>
      <w:r w:rsidRPr="006B702C">
        <w:rPr>
          <w:i/>
          <w:iCs/>
        </w:rPr>
        <w:t>F</w:t>
      </w:r>
      <w:r w:rsidRPr="006B702C">
        <w:t xml:space="preserve">(1, 112) = 14.41, </w:t>
      </w:r>
      <w:r w:rsidRPr="006B702C">
        <w:rPr>
          <w:i/>
          <w:iCs/>
        </w:rPr>
        <w:t>p</w:t>
      </w:r>
      <w:r w:rsidRPr="006B702C">
        <w:t xml:space="preserve"> &lt; .001, and when stimuli were present vs. absent,</w:t>
      </w:r>
      <w:r w:rsidRPr="006B702C">
        <w:rPr>
          <w:i/>
          <w:iCs/>
        </w:rPr>
        <w:t xml:space="preserve"> F</w:t>
      </w:r>
      <w:r w:rsidRPr="006B702C">
        <w:t xml:space="preserve">(1, 112) = 6.10, </w:t>
      </w:r>
      <w:r w:rsidRPr="006B702C">
        <w:rPr>
          <w:i/>
          <w:iCs/>
        </w:rPr>
        <w:t>p</w:t>
      </w:r>
      <w:r w:rsidRPr="006B702C">
        <w:t xml:space="preserve"> = .01. </w:t>
      </w:r>
      <w:r w:rsidRPr="006B702C">
        <w:lastRenderedPageBreak/>
        <w:t xml:space="preserve">Results also provided evidence of a Pose by Facial Movement Task interaction, wherein the effect of Pose was significant in the mimicry, </w:t>
      </w:r>
      <w:r w:rsidRPr="006B702C">
        <w:rPr>
          <w:i/>
          <w:iCs/>
        </w:rPr>
        <w:t>F</w:t>
      </w:r>
      <w:r w:rsidRPr="006B702C">
        <w:t xml:space="preserve">(1, 112) = 19.65, </w:t>
      </w:r>
      <w:r w:rsidRPr="006B702C">
        <w:rPr>
          <w:i/>
          <w:iCs/>
        </w:rPr>
        <w:t>p</w:t>
      </w:r>
      <w:r w:rsidRPr="006B702C">
        <w:t xml:space="preserve"> &lt; .0001, voluntary facial action technique, </w:t>
      </w:r>
      <w:r w:rsidRPr="006B702C">
        <w:rPr>
          <w:i/>
          <w:iCs/>
        </w:rPr>
        <w:t>F</w:t>
      </w:r>
      <w:r w:rsidRPr="006B702C">
        <w:t xml:space="preserve">(1, 112) = 6.56, </w:t>
      </w:r>
      <w:r w:rsidRPr="006B702C">
        <w:rPr>
          <w:i/>
          <w:iCs/>
        </w:rPr>
        <w:t>p</w:t>
      </w:r>
      <w:r w:rsidRPr="006B702C">
        <w:t xml:space="preserve"> = .01, but </w:t>
      </w:r>
      <w:r w:rsidRPr="006B702C">
        <w:rPr>
          <w:i/>
          <w:iCs/>
        </w:rPr>
        <w:t>not</w:t>
      </w:r>
      <w:r w:rsidRPr="006B702C">
        <w:t xml:space="preserve"> pen-in-mouth condition, </w:t>
      </w:r>
      <w:r w:rsidRPr="006B702C">
        <w:rPr>
          <w:i/>
          <w:iCs/>
        </w:rPr>
        <w:t>F</w:t>
      </w:r>
      <w:r w:rsidRPr="006B702C">
        <w:t xml:space="preserve">(1, 112) = 0.52, </w:t>
      </w:r>
      <w:r w:rsidRPr="006B702C">
        <w:rPr>
          <w:i/>
          <w:iCs/>
        </w:rPr>
        <w:t>p</w:t>
      </w:r>
      <w:r w:rsidRPr="006B702C">
        <w:t xml:space="preserve"> = .47). Results indicated that the effect of Pose was larger when participants were aware of the purpose of the study, </w:t>
      </w:r>
      <w:r w:rsidRPr="006B702C">
        <w:rPr>
          <w:i/>
          <w:iCs/>
        </w:rPr>
        <w:t>F</w:t>
      </w:r>
      <w:r w:rsidRPr="006B702C">
        <w:t xml:space="preserve">(1, 112) = 4.10, </w:t>
      </w:r>
      <w:r w:rsidRPr="006B702C">
        <w:rPr>
          <w:i/>
          <w:iCs/>
        </w:rPr>
        <w:t>p</w:t>
      </w:r>
      <w:r w:rsidRPr="006B702C">
        <w:t xml:space="preserve"> = .045. Subsequent contrasts indicated that participants who were aware of the purpose of the study reported more happiness after posing happy vs. neutral expressions, </w:t>
      </w:r>
      <w:r w:rsidRPr="006B702C">
        <w:rPr>
          <w:i/>
        </w:rPr>
        <w:t>F</w:t>
      </w:r>
      <w:r w:rsidRPr="006B702C">
        <w:t xml:space="preserve">(1, 112) = 10.81, </w:t>
      </w:r>
      <w:r w:rsidRPr="006B702C">
        <w:rPr>
          <w:i/>
        </w:rPr>
        <w:t>p</w:t>
      </w:r>
      <w:r w:rsidRPr="006B702C">
        <w:t xml:space="preserve"> = .001. However, this effect was not statistically significant among participants who were unaware of the purpose of the study, </w:t>
      </w:r>
      <w:r w:rsidRPr="006B702C">
        <w:rPr>
          <w:i/>
        </w:rPr>
        <w:t>F</w:t>
      </w:r>
      <w:r w:rsidRPr="006B702C">
        <w:t xml:space="preserve">(1, 112) = 3.18, </w:t>
      </w:r>
      <w:r w:rsidRPr="006B702C">
        <w:rPr>
          <w:i/>
        </w:rPr>
        <w:t>p</w:t>
      </w:r>
      <w:r w:rsidRPr="006B702C">
        <w:t xml:space="preserve"> = .08.</w:t>
      </w:r>
    </w:p>
    <w:p w14:paraId="38561077"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58C27896" w14:textId="77777777" w:rsidR="00835F7B" w:rsidRPr="006B702C" w:rsidRDefault="00835F7B" w:rsidP="000753E1">
      <w:pPr>
        <w:spacing w:line="360" w:lineRule="auto"/>
        <w:ind w:firstLine="720"/>
        <w:contextualSpacing/>
      </w:pPr>
      <w:r w:rsidRPr="006B702C">
        <w:t xml:space="preserve">Overall, participants reported following the instructions closely (overall </w:t>
      </w:r>
      <w:r w:rsidRPr="006B702C">
        <w:rPr>
          <w:i/>
          <w:iCs/>
        </w:rPr>
        <w:t>M</w:t>
      </w:r>
      <w:r w:rsidRPr="006B702C">
        <w:t xml:space="preserve"> = 6.69, </w:t>
      </w:r>
      <w:r w:rsidRPr="006B702C">
        <w:rPr>
          <w:i/>
          <w:iCs/>
        </w:rPr>
        <w:t>SD</w:t>
      </w:r>
      <w:r w:rsidRPr="006B702C">
        <w:t xml:space="preserve"> = 0.69; facial mimicry </w:t>
      </w:r>
      <w:r w:rsidRPr="006B702C">
        <w:rPr>
          <w:i/>
          <w:iCs/>
        </w:rPr>
        <w:t>M</w:t>
      </w:r>
      <w:r w:rsidRPr="006B702C">
        <w:t xml:space="preserve"> = 6.65, </w:t>
      </w:r>
      <w:r w:rsidRPr="006B702C">
        <w:rPr>
          <w:i/>
          <w:iCs/>
        </w:rPr>
        <w:t>SD</w:t>
      </w:r>
      <w:r w:rsidRPr="006B702C">
        <w:t xml:space="preserve"> = 0.78; voluntary facial action technique </w:t>
      </w:r>
      <w:r w:rsidRPr="006B702C">
        <w:rPr>
          <w:i/>
          <w:iCs/>
        </w:rPr>
        <w:t>M</w:t>
      </w:r>
      <w:r w:rsidRPr="006B702C">
        <w:t xml:space="preserve"> = 6.60, </w:t>
      </w:r>
      <w:r w:rsidRPr="006B702C">
        <w:rPr>
          <w:i/>
          <w:iCs/>
        </w:rPr>
        <w:t>SD</w:t>
      </w:r>
      <w:r w:rsidRPr="006B702C">
        <w:t xml:space="preserve"> = 0.67; pen-in-mouth </w:t>
      </w:r>
      <w:r w:rsidRPr="006B702C">
        <w:rPr>
          <w:i/>
          <w:iCs/>
        </w:rPr>
        <w:t>M</w:t>
      </w:r>
      <w:r w:rsidRPr="006B702C">
        <w:t xml:space="preserve"> = 6.85, </w:t>
      </w:r>
      <w:r w:rsidRPr="006B702C">
        <w:rPr>
          <w:i/>
          <w:iCs/>
        </w:rPr>
        <w:t>SD</w:t>
      </w:r>
      <w:r w:rsidRPr="006B702C">
        <w:t xml:space="preserve"> = 0.56). To examine if task adherence varied across conditions, adherence ratings were modeled using a 3 (Facial Movement Task: facial mimicry, voluntary facial action technique, or pen-in-mouth task) x 2 (Stimuli Presence: present or absent) ANOVA. Results did not indicate that adherence ratings varied as a function of Facial Movement Task, </w:t>
      </w:r>
      <w:r w:rsidRPr="006B702C">
        <w:rPr>
          <w:i/>
        </w:rPr>
        <w:t>F</w:t>
      </w:r>
      <w:r w:rsidRPr="006B702C">
        <w:t xml:space="preserve">(2, 113) = 1.43, </w:t>
      </w:r>
      <w:r w:rsidRPr="006B702C">
        <w:rPr>
          <w:i/>
          <w:iCs/>
        </w:rPr>
        <w:t>p</w:t>
      </w:r>
      <w:r w:rsidRPr="006B702C">
        <w:t xml:space="preserve"> = .24, or Stimuli Presence, </w:t>
      </w:r>
      <w:r w:rsidRPr="006B702C">
        <w:rPr>
          <w:i/>
        </w:rPr>
        <w:t>F</w:t>
      </w:r>
      <w:r w:rsidRPr="006B702C">
        <w:t xml:space="preserve">(1, 113) = 1.60, </w:t>
      </w:r>
      <w:r w:rsidRPr="006B702C">
        <w:rPr>
          <w:i/>
          <w:iCs/>
        </w:rPr>
        <w:t>p</w:t>
      </w:r>
      <w:r w:rsidRPr="006B702C">
        <w:t xml:space="preserve"> = .21 Taken together, these results suggest that participants can successfully execute all facial feedback tasks well in an online format.</w:t>
      </w:r>
    </w:p>
    <w:p w14:paraId="37990270" w14:textId="77777777" w:rsidR="00835F7B" w:rsidRPr="006B702C" w:rsidRDefault="00835F7B" w:rsidP="000753E1">
      <w:pPr>
        <w:keepNext/>
        <w:keepLines/>
        <w:spacing w:after="0" w:line="360" w:lineRule="auto"/>
        <w:contextualSpacing/>
        <w:outlineLvl w:val="1"/>
        <w:rPr>
          <w:b/>
        </w:rPr>
      </w:pPr>
      <w:r w:rsidRPr="006B702C">
        <w:rPr>
          <w:b/>
        </w:rPr>
        <w:t>Summary</w:t>
      </w:r>
    </w:p>
    <w:p w14:paraId="03FF4467" w14:textId="12524D3B" w:rsidR="00835F7B" w:rsidRPr="006B702C" w:rsidRDefault="00835F7B" w:rsidP="000753E1">
      <w:pPr>
        <w:spacing w:line="360" w:lineRule="auto"/>
        <w:ind w:firstLine="720"/>
        <w:contextualSpacing/>
      </w:pPr>
      <w:r w:rsidRPr="006B702C">
        <w:t>The primary purpose of pilot study 3 was to examine the feasibility of online data collection. Although participants had no financial incentive to exaggerate their performance, participants reported completing the facial feedback tasks accurately. Ideally the validity of these reports would be confirmed via remote video recording. However, overt video recording would raise concerns about whether video recording interferes with facial feedback effects</w:t>
      </w:r>
      <w:r w:rsidRPr="006B702C">
        <w:fldChar w:fldCharType="begin" w:fldLock="1"/>
      </w:r>
      <w:r w:rsidR="000940DB"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id":"ITEM-2","itemData":{"DOI":"10.1177/1745691616674460","ISBN":"1745691616664","ISSN":"1745-6916","PMID":"27694469","author":[{"dropping-particle":"","family":"Strack","given":"Fritz","non-dropping-particle":"","parse-names":false,"suffix":""}],"container-title":"Perspectives on Psychological Science","id":"ITEM-2","issue":"6","issued":{"date-parts":[["2016"]]},"page":"929-930","title":"Reflection on the smiling registered replication report","type":"article-journal","volume":"11"},"uris":["http://www.mendeley.com/documents/?uuid=66d8d7f3-d73b-3daa-9000-d02cfa92751a"]}],"mendeley":{"formattedCitation":"&lt;sup&gt;49,50&lt;/sup&gt;","plainTextFormattedCitation":"49,50","previouslyFormattedCitation":"&lt;sup&gt;49,50&lt;/sup&gt;"},"properties":{"noteIndex":0},"schema":"https://github.com/citation-style-language/schema/raw/master/csl-citation.json"}</w:instrText>
      </w:r>
      <w:r w:rsidRPr="006B702C">
        <w:fldChar w:fldCharType="separate"/>
      </w:r>
      <w:r w:rsidR="005740BA" w:rsidRPr="006B702C">
        <w:rPr>
          <w:noProof/>
          <w:vertAlign w:val="superscript"/>
        </w:rPr>
        <w:t>49,50</w:t>
      </w:r>
      <w:r w:rsidRPr="006B702C">
        <w:fldChar w:fldCharType="end"/>
      </w:r>
      <w:r w:rsidRPr="006B702C">
        <w:t>. In pilot studies 1 and 2, we addressed these concerns by covertly recording participants, but it is not possible to do so in an online format without introducing privacy concerns. Nevertheless, facial feedback effects were observed in most—but not all—conditions, suggesting that many participants completed the facial feedback tasks sufficiently well.</w:t>
      </w:r>
    </w:p>
    <w:p w14:paraId="72EFE25B" w14:textId="77777777" w:rsidR="00835F7B" w:rsidRPr="006B702C" w:rsidRDefault="00835F7B" w:rsidP="000753E1">
      <w:pPr>
        <w:spacing w:line="360" w:lineRule="auto"/>
        <w:ind w:firstLine="720"/>
        <w:contextualSpacing/>
      </w:pPr>
      <w:r w:rsidRPr="006B702C">
        <w:t xml:space="preserve">Although pilot study 3 was primarily designed to examine the feasibility of online data collection, the results provide preliminary but inconclusive evidence in favor of the facial </w:t>
      </w:r>
      <w:r w:rsidRPr="006B702C">
        <w:lastRenderedPageBreak/>
        <w:t>feedback hypothesis. Results indicated that the facial mimicry and voluntary facial action technique—but not pen-in-mouth—tasks produced significant facial feedback effects. Results indicated that facial feedback modulated feelings of happiness, but provided only preliminary evidence that facial feedback can initiate feelings of happiness. Results provided mixed evidence regarding whether facial feedback effects can persist when participants are unaware of the purpose of the study. A marginally significant facial feedback effect was detected in participants judged to be unaware of the purpose of the experiment, but participants who completed the task that best masked the purpose of the experiment (the pen-in-mouth task) did not exhibit significant facial feedback effects.</w:t>
      </w:r>
    </w:p>
    <w:p w14:paraId="5BBBA105" w14:textId="16C302B6" w:rsidR="00835F7B" w:rsidRPr="006B702C" w:rsidRDefault="00835F7B" w:rsidP="001C6B58">
      <w:pPr>
        <w:keepNext/>
        <w:keepLines/>
        <w:spacing w:after="0" w:line="360" w:lineRule="auto"/>
        <w:contextualSpacing/>
        <w:outlineLvl w:val="1"/>
        <w:rPr>
          <w:b/>
        </w:rPr>
      </w:pPr>
      <w:r w:rsidRPr="006B702C">
        <w:rPr>
          <w:b/>
          <w:bCs/>
        </w:rPr>
        <w:t>Reflections on the pen-in-mouth task</w:t>
      </w:r>
    </w:p>
    <w:p w14:paraId="0E80334D" w14:textId="4AA90100" w:rsidR="001C6B58" w:rsidRPr="006B702C" w:rsidRDefault="00835F7B" w:rsidP="000753E1">
      <w:pPr>
        <w:spacing w:line="360" w:lineRule="auto"/>
        <w:ind w:firstLine="720"/>
        <w:contextualSpacing/>
      </w:pPr>
      <w:r w:rsidRPr="006B702C">
        <w:t>Results indicated that the facial mimicry, voluntary facial action technique—but not pen-in-mouth—tasks produced significant facial feedback effects. One interpretation of these results is that the pen-in-mouth task does not reliably produce facial feedback effects. If true, it may suggest that facial feedback effects are driven by demand characteristics</w:t>
      </w:r>
      <w:r w:rsidRPr="006B702C">
        <w:fldChar w:fldCharType="begin" w:fldLock="1"/>
      </w:r>
      <w:r w:rsidR="00E26867">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Review","id":"ITEM-3","issue":"4","issued":{"date-parts":[["2019"]]},"page":"294-309","title":"Does blocking facial feedback via botulinum toxin injections decrease depression? A critical review and meta-analysis","type":"article-journal","volume":"11"},"uris":["http://www.mendeley.com/documents/?uuid=4362b6f0-abee-42a4-8cc7-2e0e6ca0e258"]}],"mendeley":{"formattedCitation":"&lt;sup&gt;42,43,76&lt;/sup&gt;","plainTextFormattedCitation":"42,43,76","previouslyFormattedCitation":"&lt;sup&gt;42,43,76&lt;/sup&gt;"},"properties":{"noteIndex":0},"schema":"https://github.com/citation-style-language/schema/raw/master/csl-citation.json"}</w:instrText>
      </w:r>
      <w:r w:rsidRPr="006B702C">
        <w:fldChar w:fldCharType="separate"/>
      </w:r>
      <w:r w:rsidR="00022999" w:rsidRPr="006B702C">
        <w:rPr>
          <w:noProof/>
          <w:vertAlign w:val="superscript"/>
        </w:rPr>
        <w:t>42,43,76</w:t>
      </w:r>
      <w:r w:rsidRPr="006B702C">
        <w:fldChar w:fldCharType="end"/>
      </w:r>
      <w:r w:rsidRPr="006B702C">
        <w:t>. Results from the three pilot studies, however, are generally inconsistent with this explanation. Participants who were unaware of the purpose of the study exhibited significant facial feedback effects in pilot studies 1 and 2. In pilot study 3, participants who were unaware of the purpose of the study did not exhibit significant facial feedback effects, but the effect was marginally significant despite a smaller sample size. Another interpretation of the results is that facial feedback effects cannot occur outside of awareness—the mechanism the pen-in-mouth task is designed to eliminate</w:t>
      </w:r>
      <w:r w:rsidRPr="006B702C">
        <w:fldChar w:fldCharType="begin" w:fldLock="1"/>
      </w:r>
      <w:r w:rsidR="000940DB"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005740BA" w:rsidRPr="006B702C">
        <w:rPr>
          <w:noProof/>
          <w:vertAlign w:val="superscript"/>
        </w:rPr>
        <w:t>41</w:t>
      </w:r>
      <w:r w:rsidRPr="006B702C">
        <w:fldChar w:fldCharType="end"/>
      </w:r>
      <w:r w:rsidRPr="006B702C">
        <w:t>. However, inconsistent with this explanation, results from pilot studies 1 and 2 did not indicate that individual differences in bodily awareness moderated facial feedback effects. Nevertheless, to assess this further, the main study will include the Body Awareness Questionnaire</w:t>
      </w:r>
      <w:r w:rsidRPr="006B702C">
        <w:fldChar w:fldCharType="begin" w:fldLock="1"/>
      </w:r>
      <w:r w:rsidR="000940DB"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005740BA" w:rsidRPr="006B702C">
        <w:rPr>
          <w:noProof/>
          <w:vertAlign w:val="superscript"/>
        </w:rPr>
        <w:t>68</w:t>
      </w:r>
      <w:r w:rsidRPr="006B702C">
        <w:fldChar w:fldCharType="end"/>
      </w:r>
      <w:r w:rsidRPr="006B702C">
        <w:t>. Another possibility is that the pen-in-mouth effect does not produce an expression that feels like a smile. To examine this possibility, participants at the end of the main study will be asked to rate the degree to which they feel like they are expressing happiness during the happy pose.</w:t>
      </w:r>
      <w:r w:rsidR="001C6B58" w:rsidRPr="006B702C">
        <w:t xml:space="preserve"> </w:t>
      </w:r>
    </w:p>
    <w:p w14:paraId="481D250B" w14:textId="14E0C8B3" w:rsidR="00835F7B" w:rsidRPr="006B702C" w:rsidRDefault="001C6B58" w:rsidP="000753E1">
      <w:pPr>
        <w:spacing w:line="360" w:lineRule="auto"/>
        <w:ind w:firstLine="720"/>
        <w:contextualSpacing/>
      </w:pPr>
      <w:r w:rsidRPr="006B702C">
        <w:t xml:space="preserve">It is possible that the pen-in-mouth effect is valid, but that participants did not accurately complete the task in pilot study 3. Although participants in the pen-in-mouth condition reported the highest adherence to instructions, they may not have understood how to correctly complete the task. To address this concern, participants at the end of the main study will rate the degree to which their expression matches an image of an individual completing the happy pose task </w:t>
      </w:r>
      <w:r w:rsidRPr="006B702C">
        <w:lastRenderedPageBreak/>
        <w:t xml:space="preserve">correctly. It is also possible that the pen-in-mouth effect is not reliable in the midst and/or aftermath of Coronavirus Disease 2019. Although speculative, placing a pen in one’s mouth may elicit anxiety that interferes with the facial feedback effect. Consistent with this possibility, participants reported slightly increased levels of nervousness in the pen-in-mouth vs. facial mimicry, </w:t>
      </w:r>
      <w:r w:rsidRPr="006B702C">
        <w:rPr>
          <w:i/>
          <w:iCs/>
        </w:rPr>
        <w:t>t</w:t>
      </w:r>
      <w:r w:rsidRPr="006B702C">
        <w:t xml:space="preserve">(113) = 2.21, </w:t>
      </w:r>
      <w:r w:rsidRPr="006B702C">
        <w:rPr>
          <w:i/>
          <w:iCs/>
        </w:rPr>
        <w:t>p</w:t>
      </w:r>
      <w:r w:rsidRPr="006B702C">
        <w:t xml:space="preserve"> = .07, and voluntary facial action technique conditions, </w:t>
      </w:r>
      <w:r w:rsidRPr="006B702C">
        <w:rPr>
          <w:i/>
          <w:iCs/>
        </w:rPr>
        <w:t>t</w:t>
      </w:r>
      <w:r w:rsidRPr="006B702C">
        <w:t xml:space="preserve">(113) = 2.39, </w:t>
      </w:r>
      <w:r w:rsidRPr="006B702C">
        <w:rPr>
          <w:i/>
          <w:iCs/>
        </w:rPr>
        <w:t>p</w:t>
      </w:r>
      <w:r w:rsidRPr="006B702C">
        <w:t xml:space="preserve"> = .048. In the main study, we will more comprehensively measure anxiety using the Discrete Emotions Questionnaire</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w:t>
      </w:r>
    </w:p>
    <w:p w14:paraId="0FA1A8E4" w14:textId="77777777" w:rsidR="001C6B58" w:rsidRPr="006B702C" w:rsidRDefault="00835F7B" w:rsidP="001C6B58">
      <w:pPr>
        <w:spacing w:line="360" w:lineRule="auto"/>
        <w:contextualSpacing/>
      </w:pPr>
      <w:r w:rsidRPr="006B702C">
        <w:br w:type="page"/>
      </w:r>
    </w:p>
    <w:p w14:paraId="656EB23B" w14:textId="7437BE9F" w:rsidR="001C6B58" w:rsidRPr="006B702C" w:rsidRDefault="001C6B58" w:rsidP="001C6B58">
      <w:pPr>
        <w:keepNext/>
        <w:keepLines/>
        <w:spacing w:after="0" w:line="360" w:lineRule="auto"/>
        <w:contextualSpacing/>
        <w:jc w:val="center"/>
        <w:outlineLvl w:val="0"/>
        <w:rPr>
          <w:b/>
        </w:rPr>
      </w:pPr>
      <w:r w:rsidRPr="006B702C">
        <w:rPr>
          <w:b/>
        </w:rPr>
        <w:lastRenderedPageBreak/>
        <w:t>Main Study Supplemental Analyses</w:t>
      </w:r>
    </w:p>
    <w:p w14:paraId="1998BD7E" w14:textId="5DE47698" w:rsidR="002B2818" w:rsidRPr="006B702C" w:rsidRDefault="002B2818" w:rsidP="002B2818">
      <w:pPr>
        <w:keepNext/>
        <w:keepLines/>
        <w:spacing w:after="0" w:line="360" w:lineRule="auto"/>
        <w:contextualSpacing/>
        <w:outlineLvl w:val="1"/>
        <w:rPr>
          <w:b/>
        </w:rPr>
      </w:pPr>
      <w:r w:rsidRPr="006B702C">
        <w:rPr>
          <w:b/>
        </w:rPr>
        <w:t>Between-Task Manipulation Check Analyses</w:t>
      </w:r>
    </w:p>
    <w:p w14:paraId="390C2750" w14:textId="48A90B6A" w:rsidR="001C6B58" w:rsidRPr="006B702C" w:rsidRDefault="001C6B58" w:rsidP="002B2818">
      <w:pPr>
        <w:spacing w:after="0" w:line="360" w:lineRule="auto"/>
        <w:ind w:firstLine="720"/>
      </w:pPr>
      <w:r w:rsidRPr="006B702C">
        <w:t xml:space="preserve">To test whether these quality ratings varied between conditions, we modeled each quality rating with Facial Feedback Task as an effects-coded factor and random-intercepts for research groups. </w:t>
      </w:r>
      <w:r w:rsidR="002B2818" w:rsidRPr="006B702C">
        <w:t>C</w:t>
      </w:r>
      <w:r w:rsidRPr="006B702C">
        <w:t>ompliance ratings were high in all conditions</w:t>
      </w:r>
      <w:r w:rsidR="002B2818" w:rsidRPr="006B702C">
        <w:t xml:space="preserve"> (see Figure 2)</w:t>
      </w:r>
      <w:r w:rsidRPr="006B702C">
        <w:t>,</w:t>
      </w:r>
      <w:r w:rsidR="002B2818" w:rsidRPr="006B702C">
        <w:t xml:space="preserve"> but</w:t>
      </w:r>
      <w:r w:rsidRPr="006B702C">
        <w:t xml:space="preserve"> did vary by condition, </w:t>
      </w:r>
      <w:r w:rsidRPr="006B702C">
        <w:rPr>
          <w:i/>
          <w:iCs/>
        </w:rPr>
        <w:t>F</w:t>
      </w:r>
      <w:r w:rsidRPr="006B702C">
        <w:t xml:space="preserve">(2, 7735.1) = 35.32, </w:t>
      </w:r>
      <w:r w:rsidRPr="006B702C">
        <w:rPr>
          <w:i/>
          <w:iCs/>
        </w:rPr>
        <w:t>p</w:t>
      </w:r>
      <w:r w:rsidRPr="006B702C">
        <w:t xml:space="preserve"> &lt; .001. Follow-up pairwise comparisons indicated that participants reported following the instructions most closely in the pen-in-mouth, voluntary facial action, and then facial mimicry conditions (all pairwise comparison </w:t>
      </w:r>
      <w:r w:rsidRPr="006B702C">
        <w:rPr>
          <w:i/>
          <w:iCs/>
        </w:rPr>
        <w:t>p</w:t>
      </w:r>
      <w:r w:rsidRPr="006B702C">
        <w:t>’s &lt; .001). Similarity ratings were also high in all condition</w:t>
      </w:r>
      <w:r w:rsidR="002B2818" w:rsidRPr="006B702C">
        <w:t xml:space="preserve"> (see Figure 2)</w:t>
      </w:r>
      <w:r w:rsidRPr="006B702C">
        <w:t xml:space="preserve">—although, once again, these ratings varied by condition, </w:t>
      </w:r>
      <w:r w:rsidRPr="006B702C">
        <w:rPr>
          <w:i/>
          <w:iCs/>
        </w:rPr>
        <w:t>F</w:t>
      </w:r>
      <w:r w:rsidRPr="006B702C">
        <w:t xml:space="preserve">(2, 7071.5) = 15.60, </w:t>
      </w:r>
      <w:r w:rsidRPr="006B702C">
        <w:rPr>
          <w:i/>
          <w:iCs/>
        </w:rPr>
        <w:t>p</w:t>
      </w:r>
      <w:r w:rsidRPr="006B702C">
        <w:t xml:space="preserve"> &lt; .001. Follow-up pairwise comparisons indicated that participants reported that their posed expressions matched actor images the most in the facial mimicry vs. voluntary facial action (pairwise comparison </w:t>
      </w:r>
      <w:r w:rsidRPr="006B702C">
        <w:rPr>
          <w:i/>
          <w:iCs/>
        </w:rPr>
        <w:t xml:space="preserve">p </w:t>
      </w:r>
      <w:r w:rsidRPr="006B702C">
        <w:t>&lt; .001) and pen-in-mouth task</w:t>
      </w:r>
      <w:r w:rsidR="002B2818" w:rsidRPr="006B702C">
        <w:t>s</w:t>
      </w:r>
      <w:r w:rsidRPr="006B702C">
        <w:t xml:space="preserve"> (pairwise comparison </w:t>
      </w:r>
      <w:r w:rsidRPr="006B702C">
        <w:rPr>
          <w:i/>
          <w:iCs/>
        </w:rPr>
        <w:t>p</w:t>
      </w:r>
      <w:r w:rsidRPr="006B702C">
        <w:t xml:space="preserve"> &lt; .001)</w:t>
      </w:r>
      <w:r w:rsidR="002B2818" w:rsidRPr="006B702C">
        <w:t>. Similarity ratings did not significantly differ between the voluntary facial action and pen-in-mouth</w:t>
      </w:r>
      <w:r w:rsidRPr="006B702C">
        <w:t xml:space="preserve"> </w:t>
      </w:r>
      <w:r w:rsidR="002B2818" w:rsidRPr="006B702C">
        <w:t xml:space="preserve">tasks </w:t>
      </w:r>
      <w:r w:rsidRPr="006B702C">
        <w:t>(</w:t>
      </w:r>
      <w:r w:rsidRPr="006B702C">
        <w:rPr>
          <w:i/>
          <w:iCs/>
        </w:rPr>
        <w:t>p</w:t>
      </w:r>
      <w:r w:rsidRPr="006B702C">
        <w:t xml:space="preserve"> = .47). </w:t>
      </w:r>
      <w:r w:rsidR="002B2818" w:rsidRPr="006B702C">
        <w:t>G</w:t>
      </w:r>
      <w:r w:rsidRPr="006B702C">
        <w:t xml:space="preserve">enuineness ratings </w:t>
      </w:r>
      <w:r w:rsidR="002B2818" w:rsidRPr="006B702C">
        <w:t xml:space="preserve">more substantially </w:t>
      </w:r>
      <w:r w:rsidRPr="006B702C">
        <w:t xml:space="preserve">varied by condition, </w:t>
      </w:r>
      <w:r w:rsidRPr="006B702C">
        <w:rPr>
          <w:i/>
          <w:iCs/>
        </w:rPr>
        <w:t>F</w:t>
      </w:r>
      <w:r w:rsidRPr="006B702C">
        <w:t xml:space="preserve">(2, 7735.5) = 289.88, </w:t>
      </w:r>
      <w:r w:rsidRPr="006B702C">
        <w:rPr>
          <w:i/>
          <w:iCs/>
        </w:rPr>
        <w:t>p</w:t>
      </w:r>
      <w:r w:rsidRPr="006B702C">
        <w:t xml:space="preserve"> &lt; .001</w:t>
      </w:r>
      <w:r w:rsidR="002B2818" w:rsidRPr="006B702C">
        <w:t xml:space="preserve"> (see Figure 2)</w:t>
      </w:r>
      <w:r w:rsidRPr="006B702C">
        <w:t xml:space="preserve">. The reported genuineness of the expression was highest in the facial mimicry task, second highest in the voluntary facial action task, and lowest in the pen-in-mouth task (all pairwise comparison </w:t>
      </w:r>
      <w:r w:rsidRPr="006B702C">
        <w:rPr>
          <w:i/>
          <w:iCs/>
        </w:rPr>
        <w:t>p</w:t>
      </w:r>
      <w:r w:rsidRPr="006B702C">
        <w:t>’s &lt; .001).</w:t>
      </w:r>
    </w:p>
    <w:p w14:paraId="45D567D1" w14:textId="02B90982" w:rsidR="00193474" w:rsidRPr="006B702C" w:rsidRDefault="00193474" w:rsidP="00193474">
      <w:pPr>
        <w:keepNext/>
        <w:keepLines/>
        <w:spacing w:after="0" w:line="360" w:lineRule="auto"/>
        <w:contextualSpacing/>
        <w:outlineLvl w:val="1"/>
        <w:rPr>
          <w:b/>
        </w:rPr>
      </w:pPr>
      <w:r w:rsidRPr="006B702C">
        <w:rPr>
          <w:b/>
        </w:rPr>
        <w:t>Quality Rating Distributions in Primary Analyses</w:t>
      </w:r>
    </w:p>
    <w:p w14:paraId="49EAB6EC" w14:textId="77777777" w:rsidR="00193474" w:rsidRPr="006B702C" w:rsidRDefault="00193474" w:rsidP="00193474">
      <w:pPr>
        <w:spacing w:line="360" w:lineRule="auto"/>
        <w:ind w:firstLine="720"/>
        <w:sectPr w:rsidR="00193474" w:rsidRPr="006B702C" w:rsidSect="009C6783">
          <w:footnotePr>
            <w:numFmt w:val="lowerRoman"/>
          </w:footnotePr>
          <w:pgSz w:w="12240" w:h="15840"/>
          <w:pgMar w:top="1440" w:right="1440" w:bottom="1440" w:left="1440" w:header="720" w:footer="720" w:gutter="0"/>
          <w:cols w:space="720"/>
          <w:docGrid w:linePitch="326"/>
        </w:sectPr>
      </w:pPr>
      <w:r w:rsidRPr="006B702C">
        <w:t>Figure 2 in the main text shows the distribution of quality ratings for all participants. Notably, however, similar patterns were observed amongst participants who met the inclusion criteria featured in the primary analyses (see Supplemental Figure 2).</w:t>
      </w:r>
    </w:p>
    <w:p w14:paraId="56CC0870" w14:textId="77777777" w:rsidR="00166CE7" w:rsidRPr="006B702C" w:rsidRDefault="00166CE7" w:rsidP="00166CE7">
      <w:pPr>
        <w:spacing w:before="240" w:after="0" w:line="360" w:lineRule="auto"/>
        <w:contextualSpacing/>
      </w:pPr>
      <w:r w:rsidRPr="006B702C">
        <w:lastRenderedPageBreak/>
        <w:t xml:space="preserve">Figure 2. </w:t>
      </w:r>
    </w:p>
    <w:p w14:paraId="7E758EF0" w14:textId="00AF0F07" w:rsidR="001C6B58" w:rsidRPr="006B702C" w:rsidRDefault="00166CE7" w:rsidP="00166CE7">
      <w:pPr>
        <w:spacing w:line="360" w:lineRule="auto"/>
      </w:pPr>
      <w:r w:rsidRPr="006B702C">
        <w:t>Distribution of compliance, genuineness, and similarity ratings for each</w:t>
      </w:r>
      <w:r w:rsidRPr="006B702C">
        <w:rPr>
          <w:bCs/>
        </w:rPr>
        <w:t xml:space="preserve"> facial movement task amongst participants who met the primary analysis inclusion criteria.</w:t>
      </w:r>
      <w:r w:rsidR="00193474" w:rsidRPr="006B702C">
        <w:rPr>
          <w:noProof/>
        </w:rPr>
        <w:drawing>
          <wp:inline distT="0" distB="0" distL="0" distR="0" wp14:anchorId="26F124CD" wp14:editId="33D2363E">
            <wp:extent cx="8229600" cy="463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sectPr w:rsidR="001C6B58" w:rsidRPr="006B702C" w:rsidSect="00193474">
      <w:footnotePr>
        <w:numFmt w:val="lowerRoman"/>
      </w:footnotePr>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789E1" w14:textId="77777777" w:rsidR="0005549E" w:rsidRDefault="0005549E">
      <w:pPr>
        <w:spacing w:after="0" w:line="240" w:lineRule="auto"/>
      </w:pPr>
      <w:r>
        <w:separator/>
      </w:r>
    </w:p>
  </w:endnote>
  <w:endnote w:type="continuationSeparator" w:id="0">
    <w:p w14:paraId="0B0A2DC1" w14:textId="77777777" w:rsidR="0005549E" w:rsidRDefault="0005549E">
      <w:pPr>
        <w:spacing w:after="0" w:line="240" w:lineRule="auto"/>
      </w:pPr>
      <w:r>
        <w:continuationSeparator/>
      </w:r>
    </w:p>
  </w:endnote>
  <w:endnote w:type="continuationNotice" w:id="1">
    <w:p w14:paraId="6654FE92" w14:textId="77777777" w:rsidR="0005549E" w:rsidRDefault="000554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ource Sans Pro">
    <w:panose1 w:val="020B0503030403020204"/>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26772" w14:textId="77777777" w:rsidR="0005549E" w:rsidRDefault="0005549E">
      <w:pPr>
        <w:spacing w:after="0" w:line="240" w:lineRule="auto"/>
      </w:pPr>
      <w:r>
        <w:separator/>
      </w:r>
    </w:p>
  </w:footnote>
  <w:footnote w:type="continuationSeparator" w:id="0">
    <w:p w14:paraId="0B150EAB" w14:textId="77777777" w:rsidR="0005549E" w:rsidRDefault="0005549E">
      <w:pPr>
        <w:spacing w:after="0" w:line="240" w:lineRule="auto"/>
      </w:pPr>
      <w:r>
        <w:continuationSeparator/>
      </w:r>
    </w:p>
  </w:footnote>
  <w:footnote w:type="continuationNotice" w:id="1">
    <w:p w14:paraId="5999003E" w14:textId="77777777" w:rsidR="0005549E" w:rsidRDefault="0005549E">
      <w:pPr>
        <w:spacing w:after="0" w:line="240" w:lineRule="auto"/>
      </w:pPr>
    </w:p>
  </w:footnote>
  <w:footnote w:id="2">
    <w:p w14:paraId="30134AC9" w14:textId="2435A586" w:rsidR="0043742E" w:rsidRPr="00853635" w:rsidRDefault="0043742E">
      <w:pPr>
        <w:pStyle w:val="FootnoteText"/>
        <w:rPr>
          <w:sz w:val="24"/>
          <w:szCs w:val="24"/>
        </w:rPr>
      </w:pPr>
      <w:r w:rsidRPr="00853635">
        <w:rPr>
          <w:rStyle w:val="FootnoteReference"/>
          <w:sz w:val="24"/>
          <w:szCs w:val="24"/>
        </w:rPr>
        <w:footnoteRef/>
      </w:r>
      <w:r w:rsidRPr="00853635">
        <w:rPr>
          <w:sz w:val="24"/>
          <w:szCs w:val="24"/>
        </w:rPr>
        <w:t xml:space="preserve"> Our original desired sample size was misestimated. The correctly estimated desired sample size is n = 2829</w:t>
      </w:r>
      <w:r w:rsidR="00337756" w:rsidRPr="00853635">
        <w:rPr>
          <w:sz w:val="24"/>
          <w:szCs w:val="24"/>
        </w:rPr>
        <w:t xml:space="preserve">. Nonetheless, </w:t>
      </w:r>
      <w:r w:rsidR="00C93722" w:rsidRPr="00853635">
        <w:rPr>
          <w:sz w:val="24"/>
          <w:szCs w:val="24"/>
        </w:rPr>
        <w:t xml:space="preserve">both sample sizes were </w:t>
      </w:r>
      <w:r w:rsidRPr="00853635">
        <w:rPr>
          <w:sz w:val="24"/>
          <w:szCs w:val="24"/>
        </w:rPr>
        <w:t xml:space="preserve">exceeded in the present study. </w:t>
      </w:r>
    </w:p>
  </w:footnote>
  <w:footnote w:id="3">
    <w:p w14:paraId="110A1044" w14:textId="5406F857" w:rsidR="00842571" w:rsidRPr="00853635" w:rsidRDefault="00842571">
      <w:pPr>
        <w:pStyle w:val="FootnoteText"/>
        <w:rPr>
          <w:sz w:val="24"/>
          <w:szCs w:val="24"/>
        </w:rPr>
      </w:pPr>
      <w:r w:rsidRPr="00853635">
        <w:rPr>
          <w:rStyle w:val="FootnoteReference"/>
          <w:sz w:val="24"/>
          <w:szCs w:val="24"/>
        </w:rPr>
        <w:footnoteRef/>
      </w:r>
      <w:r w:rsidRPr="00853635">
        <w:rPr>
          <w:sz w:val="24"/>
          <w:szCs w:val="24"/>
        </w:rPr>
        <w:t xml:space="preserve"> In our comparison of happiness reports during filler and facial expression posing tasks, we originally planned to exclude data from the neutral facial expression trial. However, we decided to include these data because they provide some evidence that participants do sometimes indeed report </w:t>
      </w:r>
      <w:r w:rsidR="00957559" w:rsidRPr="00853635">
        <w:rPr>
          <w:sz w:val="24"/>
          <w:szCs w:val="24"/>
        </w:rPr>
        <w:t>lower</w:t>
      </w:r>
      <w:r w:rsidRPr="00853635">
        <w:rPr>
          <w:sz w:val="24"/>
          <w:szCs w:val="24"/>
        </w:rPr>
        <w:t xml:space="preserve"> levels of happiness after the</w:t>
      </w:r>
      <w:r w:rsidR="00957559" w:rsidRPr="00853635">
        <w:rPr>
          <w:sz w:val="24"/>
          <w:szCs w:val="24"/>
        </w:rPr>
        <w:t xml:space="preserve"> neutral expression pose vs. </w:t>
      </w:r>
      <w:r w:rsidRPr="00853635">
        <w:rPr>
          <w:sz w:val="24"/>
          <w:szCs w:val="24"/>
        </w:rPr>
        <w:t xml:space="preserve">filler trials. We also originally planned to combine observations from the first and second filler task in these analyses. However, we decided to analyze these tasks separately so that readers could observe that these two tasks elicited similar levels of happiness. These deviations from our pre-registered analysis plan do not impact our conclusions, </w:t>
      </w:r>
      <w:r w:rsidR="0011311A" w:rsidRPr="00853635">
        <w:rPr>
          <w:sz w:val="24"/>
          <w:szCs w:val="24"/>
        </w:rPr>
        <w:t>and</w:t>
      </w:r>
      <w:r w:rsidRPr="00853635">
        <w:rPr>
          <w:sz w:val="24"/>
          <w:szCs w:val="24"/>
        </w:rPr>
        <w:t xml:space="preserve"> we believe they provide a more comprehensive overview of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11330" w14:textId="67E6829B" w:rsidR="009631E9" w:rsidRPr="006B702C" w:rsidRDefault="009631E9">
    <w:pPr>
      <w:pBdr>
        <w:top w:val="nil"/>
        <w:left w:val="nil"/>
        <w:bottom w:val="nil"/>
        <w:right w:val="nil"/>
        <w:between w:val="nil"/>
      </w:pBdr>
      <w:tabs>
        <w:tab w:val="center" w:pos="4680"/>
        <w:tab w:val="right" w:pos="9360"/>
      </w:tabs>
      <w:spacing w:after="0" w:line="240" w:lineRule="auto"/>
      <w:jc w:val="right"/>
      <w:rPr>
        <w:color w:val="000000"/>
      </w:rPr>
    </w:pPr>
    <w:r w:rsidRPr="006B702C">
      <w:rPr>
        <w:color w:val="000000"/>
      </w:rPr>
      <w:fldChar w:fldCharType="begin"/>
    </w:r>
    <w:r w:rsidRPr="006B702C">
      <w:rPr>
        <w:color w:val="000000"/>
      </w:rPr>
      <w:instrText>PAGE</w:instrText>
    </w:r>
    <w:r w:rsidRPr="006B702C">
      <w:rPr>
        <w:color w:val="000000"/>
      </w:rPr>
      <w:fldChar w:fldCharType="separate"/>
    </w:r>
    <w:r w:rsidR="000B6807" w:rsidRPr="006B702C">
      <w:rPr>
        <w:noProof/>
        <w:color w:val="000000"/>
      </w:rPr>
      <w:t>10</w:t>
    </w:r>
    <w:r w:rsidRPr="006B702C">
      <w:rPr>
        <w:color w:val="000000"/>
      </w:rPr>
      <w:fldChar w:fldCharType="end"/>
    </w:r>
  </w:p>
  <w:p w14:paraId="75F11331" w14:textId="77777777" w:rsidR="009631E9" w:rsidRPr="00ED7FC6" w:rsidRDefault="009631E9">
    <w:pPr>
      <w:pBdr>
        <w:top w:val="nil"/>
        <w:left w:val="nil"/>
        <w:bottom w:val="nil"/>
        <w:right w:val="nil"/>
        <w:between w:val="nil"/>
      </w:pBdr>
      <w:tabs>
        <w:tab w:val="center" w:pos="4680"/>
        <w:tab w:val="right" w:pos="9360"/>
      </w:tabs>
      <w:spacing w:after="0" w:line="240" w:lineRule="auto"/>
      <w:rPr>
        <w:rFonts w:asciiTheme="majorBidi" w:hAnsiTheme="majorBidi" w:cstheme="majorBid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750D0"/>
    <w:multiLevelType w:val="hybridMultilevel"/>
    <w:tmpl w:val="8708C3C4"/>
    <w:lvl w:ilvl="0" w:tplc="F21A6A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FC45D3"/>
    <w:multiLevelType w:val="hybridMultilevel"/>
    <w:tmpl w:val="E90ABDD4"/>
    <w:lvl w:ilvl="0" w:tplc="2146BF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C557AA"/>
    <w:multiLevelType w:val="hybridMultilevel"/>
    <w:tmpl w:val="95F0AE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E7E4F"/>
    <w:multiLevelType w:val="multilevel"/>
    <w:tmpl w:val="CBA64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E90F2A"/>
    <w:multiLevelType w:val="hybridMultilevel"/>
    <w:tmpl w:val="C2361C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54840"/>
    <w:multiLevelType w:val="hybridMultilevel"/>
    <w:tmpl w:val="2AD22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573D4"/>
    <w:multiLevelType w:val="multilevel"/>
    <w:tmpl w:val="BC9EA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B1BA7"/>
    <w:multiLevelType w:val="multilevel"/>
    <w:tmpl w:val="0FB4C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8C47A2"/>
    <w:multiLevelType w:val="hybridMultilevel"/>
    <w:tmpl w:val="ED462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53024F0"/>
    <w:multiLevelType w:val="multilevel"/>
    <w:tmpl w:val="77AC7A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BD04C44"/>
    <w:multiLevelType w:val="multilevel"/>
    <w:tmpl w:val="21F2C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93C4425"/>
    <w:multiLevelType w:val="multilevel"/>
    <w:tmpl w:val="0D2A71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3C274C9"/>
    <w:multiLevelType w:val="hybridMultilevel"/>
    <w:tmpl w:val="D164AA80"/>
    <w:lvl w:ilvl="0" w:tplc="833E8A02">
      <w:numFmt w:val="bullet"/>
      <w:lvlText w:val="-"/>
      <w:lvlJc w:val="left"/>
      <w:pPr>
        <w:ind w:left="720" w:hanging="360"/>
      </w:pPr>
      <w:rPr>
        <w:rFonts w:ascii="Source Sans Pro" w:eastAsiaTheme="minorHAnsi" w:hAnsi="Source Sans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6558B"/>
    <w:multiLevelType w:val="hybridMultilevel"/>
    <w:tmpl w:val="047C69DA"/>
    <w:lvl w:ilvl="0" w:tplc="6F36F39A">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A3A5103"/>
    <w:multiLevelType w:val="hybridMultilevel"/>
    <w:tmpl w:val="D5944D6E"/>
    <w:lvl w:ilvl="0" w:tplc="46E64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C342D51"/>
    <w:multiLevelType w:val="multilevel"/>
    <w:tmpl w:val="78C6A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FD429D4"/>
    <w:multiLevelType w:val="hybridMultilevel"/>
    <w:tmpl w:val="E67A8540"/>
    <w:lvl w:ilvl="0" w:tplc="8292B0E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
  </w:num>
  <w:num w:numId="5">
    <w:abstractNumId w:val="13"/>
  </w:num>
  <w:num w:numId="6">
    <w:abstractNumId w:val="5"/>
  </w:num>
  <w:num w:numId="7">
    <w:abstractNumId w:val="9"/>
  </w:num>
  <w:num w:numId="8">
    <w:abstractNumId w:val="11"/>
  </w:num>
  <w:num w:numId="9">
    <w:abstractNumId w:val="3"/>
  </w:num>
  <w:num w:numId="10">
    <w:abstractNumId w:val="15"/>
  </w:num>
  <w:num w:numId="11">
    <w:abstractNumId w:val="6"/>
  </w:num>
  <w:num w:numId="12">
    <w:abstractNumId w:val="7"/>
  </w:num>
  <w:num w:numId="13">
    <w:abstractNumId w:val="10"/>
  </w:num>
  <w:num w:numId="14">
    <w:abstractNumId w:val="4"/>
  </w:num>
  <w:num w:numId="15">
    <w:abstractNumId w:val="2"/>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numFmt w:val="lowerRoman"/>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C1E"/>
    <w:rsid w:val="00002313"/>
    <w:rsid w:val="00002376"/>
    <w:rsid w:val="00002CDC"/>
    <w:rsid w:val="00004445"/>
    <w:rsid w:val="00004D3D"/>
    <w:rsid w:val="00005089"/>
    <w:rsid w:val="000052BA"/>
    <w:rsid w:val="0000564A"/>
    <w:rsid w:val="000057DE"/>
    <w:rsid w:val="00006E99"/>
    <w:rsid w:val="000122C0"/>
    <w:rsid w:val="000131B8"/>
    <w:rsid w:val="00013848"/>
    <w:rsid w:val="0001396F"/>
    <w:rsid w:val="000141D9"/>
    <w:rsid w:val="000146DD"/>
    <w:rsid w:val="00014956"/>
    <w:rsid w:val="00015213"/>
    <w:rsid w:val="00015975"/>
    <w:rsid w:val="00015CEA"/>
    <w:rsid w:val="000171D6"/>
    <w:rsid w:val="0001778E"/>
    <w:rsid w:val="00020D12"/>
    <w:rsid w:val="000226A4"/>
    <w:rsid w:val="000228F8"/>
    <w:rsid w:val="00022999"/>
    <w:rsid w:val="00022ABB"/>
    <w:rsid w:val="000230CB"/>
    <w:rsid w:val="00023872"/>
    <w:rsid w:val="000247D3"/>
    <w:rsid w:val="00025592"/>
    <w:rsid w:val="000257EE"/>
    <w:rsid w:val="00026042"/>
    <w:rsid w:val="000265AB"/>
    <w:rsid w:val="000267B7"/>
    <w:rsid w:val="00026F81"/>
    <w:rsid w:val="00027259"/>
    <w:rsid w:val="00030201"/>
    <w:rsid w:val="000319C1"/>
    <w:rsid w:val="00031F7A"/>
    <w:rsid w:val="0003352D"/>
    <w:rsid w:val="0003391D"/>
    <w:rsid w:val="000363B2"/>
    <w:rsid w:val="000379B1"/>
    <w:rsid w:val="00040F7A"/>
    <w:rsid w:val="00041640"/>
    <w:rsid w:val="000439B6"/>
    <w:rsid w:val="00045D9D"/>
    <w:rsid w:val="00047745"/>
    <w:rsid w:val="00051093"/>
    <w:rsid w:val="0005223E"/>
    <w:rsid w:val="00052CCB"/>
    <w:rsid w:val="0005549E"/>
    <w:rsid w:val="00055647"/>
    <w:rsid w:val="00057113"/>
    <w:rsid w:val="00057DE5"/>
    <w:rsid w:val="0006126F"/>
    <w:rsid w:val="00061612"/>
    <w:rsid w:val="000618C2"/>
    <w:rsid w:val="0006283A"/>
    <w:rsid w:val="00062EC7"/>
    <w:rsid w:val="00063242"/>
    <w:rsid w:val="00063794"/>
    <w:rsid w:val="000638C6"/>
    <w:rsid w:val="000643F7"/>
    <w:rsid w:val="00064712"/>
    <w:rsid w:val="000647E7"/>
    <w:rsid w:val="000653B4"/>
    <w:rsid w:val="000657BF"/>
    <w:rsid w:val="00066220"/>
    <w:rsid w:val="000700CB"/>
    <w:rsid w:val="000722FB"/>
    <w:rsid w:val="0007391B"/>
    <w:rsid w:val="00073AE4"/>
    <w:rsid w:val="000753E1"/>
    <w:rsid w:val="00075505"/>
    <w:rsid w:val="0007578E"/>
    <w:rsid w:val="000758DB"/>
    <w:rsid w:val="00075E65"/>
    <w:rsid w:val="0007789D"/>
    <w:rsid w:val="00077BBE"/>
    <w:rsid w:val="0008008A"/>
    <w:rsid w:val="000806EF"/>
    <w:rsid w:val="0008177A"/>
    <w:rsid w:val="000845C8"/>
    <w:rsid w:val="00084689"/>
    <w:rsid w:val="00084C85"/>
    <w:rsid w:val="000856BD"/>
    <w:rsid w:val="00085836"/>
    <w:rsid w:val="00086A65"/>
    <w:rsid w:val="00086B85"/>
    <w:rsid w:val="00086FAB"/>
    <w:rsid w:val="00087340"/>
    <w:rsid w:val="00087555"/>
    <w:rsid w:val="0008791B"/>
    <w:rsid w:val="00087BAA"/>
    <w:rsid w:val="00087E29"/>
    <w:rsid w:val="00091343"/>
    <w:rsid w:val="00091D70"/>
    <w:rsid w:val="00092647"/>
    <w:rsid w:val="00092F6D"/>
    <w:rsid w:val="00093456"/>
    <w:rsid w:val="00093AED"/>
    <w:rsid w:val="000940DB"/>
    <w:rsid w:val="00094DAB"/>
    <w:rsid w:val="00095A19"/>
    <w:rsid w:val="00095CEC"/>
    <w:rsid w:val="00096142"/>
    <w:rsid w:val="00096198"/>
    <w:rsid w:val="00096303"/>
    <w:rsid w:val="000963D0"/>
    <w:rsid w:val="00097534"/>
    <w:rsid w:val="000A0736"/>
    <w:rsid w:val="000A1939"/>
    <w:rsid w:val="000A270D"/>
    <w:rsid w:val="000A5EB9"/>
    <w:rsid w:val="000A64CE"/>
    <w:rsid w:val="000A6ED6"/>
    <w:rsid w:val="000A7311"/>
    <w:rsid w:val="000A78AA"/>
    <w:rsid w:val="000A7D03"/>
    <w:rsid w:val="000B088D"/>
    <w:rsid w:val="000B0985"/>
    <w:rsid w:val="000B09E9"/>
    <w:rsid w:val="000B13C6"/>
    <w:rsid w:val="000B247E"/>
    <w:rsid w:val="000B26FB"/>
    <w:rsid w:val="000B39E3"/>
    <w:rsid w:val="000B58FC"/>
    <w:rsid w:val="000B6807"/>
    <w:rsid w:val="000B7653"/>
    <w:rsid w:val="000C0B98"/>
    <w:rsid w:val="000C2C1E"/>
    <w:rsid w:val="000C2C86"/>
    <w:rsid w:val="000C3ADB"/>
    <w:rsid w:val="000C6186"/>
    <w:rsid w:val="000D0B40"/>
    <w:rsid w:val="000D119D"/>
    <w:rsid w:val="000D2F6F"/>
    <w:rsid w:val="000D3C02"/>
    <w:rsid w:val="000D49BD"/>
    <w:rsid w:val="000D5834"/>
    <w:rsid w:val="000D7B84"/>
    <w:rsid w:val="000D7DC0"/>
    <w:rsid w:val="000E1586"/>
    <w:rsid w:val="000E1E56"/>
    <w:rsid w:val="000E219A"/>
    <w:rsid w:val="000E2425"/>
    <w:rsid w:val="000E2EA5"/>
    <w:rsid w:val="000E382B"/>
    <w:rsid w:val="000E5528"/>
    <w:rsid w:val="000E5775"/>
    <w:rsid w:val="000E68A8"/>
    <w:rsid w:val="000F1A5A"/>
    <w:rsid w:val="000F1E45"/>
    <w:rsid w:val="000F318F"/>
    <w:rsid w:val="000F4E8E"/>
    <w:rsid w:val="000F616B"/>
    <w:rsid w:val="000F6BC1"/>
    <w:rsid w:val="000F73D5"/>
    <w:rsid w:val="000F7EF3"/>
    <w:rsid w:val="00100101"/>
    <w:rsid w:val="00100E6E"/>
    <w:rsid w:val="00101784"/>
    <w:rsid w:val="0010244D"/>
    <w:rsid w:val="001029DF"/>
    <w:rsid w:val="00103AA6"/>
    <w:rsid w:val="00104A75"/>
    <w:rsid w:val="00105AFB"/>
    <w:rsid w:val="00105DE0"/>
    <w:rsid w:val="001072AA"/>
    <w:rsid w:val="0011014C"/>
    <w:rsid w:val="001103DD"/>
    <w:rsid w:val="00110A39"/>
    <w:rsid w:val="00110A52"/>
    <w:rsid w:val="00112193"/>
    <w:rsid w:val="0011279A"/>
    <w:rsid w:val="00112BC3"/>
    <w:rsid w:val="00112ECA"/>
    <w:rsid w:val="0011311A"/>
    <w:rsid w:val="00113CE8"/>
    <w:rsid w:val="00113E0B"/>
    <w:rsid w:val="00114323"/>
    <w:rsid w:val="00114B9A"/>
    <w:rsid w:val="00114CCB"/>
    <w:rsid w:val="0011581F"/>
    <w:rsid w:val="00116DD3"/>
    <w:rsid w:val="00116EE6"/>
    <w:rsid w:val="0011779B"/>
    <w:rsid w:val="001205C8"/>
    <w:rsid w:val="001208EF"/>
    <w:rsid w:val="001215AA"/>
    <w:rsid w:val="001221E8"/>
    <w:rsid w:val="0012418C"/>
    <w:rsid w:val="00124ABC"/>
    <w:rsid w:val="00125EA2"/>
    <w:rsid w:val="00126E4C"/>
    <w:rsid w:val="0012723C"/>
    <w:rsid w:val="00127D59"/>
    <w:rsid w:val="0013034E"/>
    <w:rsid w:val="001305FE"/>
    <w:rsid w:val="001307E5"/>
    <w:rsid w:val="00130F97"/>
    <w:rsid w:val="00131054"/>
    <w:rsid w:val="0013170B"/>
    <w:rsid w:val="00132A88"/>
    <w:rsid w:val="001339C0"/>
    <w:rsid w:val="00133B6E"/>
    <w:rsid w:val="00133EBC"/>
    <w:rsid w:val="00134FBB"/>
    <w:rsid w:val="00135858"/>
    <w:rsid w:val="00135AEC"/>
    <w:rsid w:val="0013749F"/>
    <w:rsid w:val="00137C78"/>
    <w:rsid w:val="00140308"/>
    <w:rsid w:val="00140501"/>
    <w:rsid w:val="00140885"/>
    <w:rsid w:val="00140CAA"/>
    <w:rsid w:val="00140D8E"/>
    <w:rsid w:val="00141212"/>
    <w:rsid w:val="001414B6"/>
    <w:rsid w:val="00142359"/>
    <w:rsid w:val="00142D80"/>
    <w:rsid w:val="00143015"/>
    <w:rsid w:val="001436F4"/>
    <w:rsid w:val="001452AC"/>
    <w:rsid w:val="00145FC6"/>
    <w:rsid w:val="00146048"/>
    <w:rsid w:val="00146C12"/>
    <w:rsid w:val="00147859"/>
    <w:rsid w:val="0015092A"/>
    <w:rsid w:val="00151244"/>
    <w:rsid w:val="00151E0F"/>
    <w:rsid w:val="001524F7"/>
    <w:rsid w:val="001526FB"/>
    <w:rsid w:val="00152ADB"/>
    <w:rsid w:val="00152D0D"/>
    <w:rsid w:val="00153FCC"/>
    <w:rsid w:val="00154CE5"/>
    <w:rsid w:val="00155794"/>
    <w:rsid w:val="00155803"/>
    <w:rsid w:val="00155AAC"/>
    <w:rsid w:val="0015632F"/>
    <w:rsid w:val="0015671B"/>
    <w:rsid w:val="00156D81"/>
    <w:rsid w:val="0015764F"/>
    <w:rsid w:val="0016021E"/>
    <w:rsid w:val="00160F09"/>
    <w:rsid w:val="00162739"/>
    <w:rsid w:val="00165A99"/>
    <w:rsid w:val="0016654A"/>
    <w:rsid w:val="00166CE7"/>
    <w:rsid w:val="00167511"/>
    <w:rsid w:val="00167986"/>
    <w:rsid w:val="0017087E"/>
    <w:rsid w:val="00171698"/>
    <w:rsid w:val="00171FF4"/>
    <w:rsid w:val="00172F85"/>
    <w:rsid w:val="00174341"/>
    <w:rsid w:val="0017719D"/>
    <w:rsid w:val="0018264B"/>
    <w:rsid w:val="00182E25"/>
    <w:rsid w:val="001831F9"/>
    <w:rsid w:val="0018459B"/>
    <w:rsid w:val="0018587C"/>
    <w:rsid w:val="00185B87"/>
    <w:rsid w:val="00185CC8"/>
    <w:rsid w:val="0018618F"/>
    <w:rsid w:val="001914E5"/>
    <w:rsid w:val="00191533"/>
    <w:rsid w:val="001918A5"/>
    <w:rsid w:val="00191B5E"/>
    <w:rsid w:val="0019220B"/>
    <w:rsid w:val="00193474"/>
    <w:rsid w:val="00195FB0"/>
    <w:rsid w:val="001965DF"/>
    <w:rsid w:val="00197A91"/>
    <w:rsid w:val="001A0B5F"/>
    <w:rsid w:val="001A0DCC"/>
    <w:rsid w:val="001A0EF1"/>
    <w:rsid w:val="001A20D7"/>
    <w:rsid w:val="001A22A8"/>
    <w:rsid w:val="001A2996"/>
    <w:rsid w:val="001A2CC5"/>
    <w:rsid w:val="001A3847"/>
    <w:rsid w:val="001A418B"/>
    <w:rsid w:val="001A4342"/>
    <w:rsid w:val="001A44F1"/>
    <w:rsid w:val="001A470D"/>
    <w:rsid w:val="001A5554"/>
    <w:rsid w:val="001A68F6"/>
    <w:rsid w:val="001A6D59"/>
    <w:rsid w:val="001A7EB3"/>
    <w:rsid w:val="001A7F9D"/>
    <w:rsid w:val="001B0434"/>
    <w:rsid w:val="001B07A3"/>
    <w:rsid w:val="001B1F09"/>
    <w:rsid w:val="001B1F77"/>
    <w:rsid w:val="001B2436"/>
    <w:rsid w:val="001B2A12"/>
    <w:rsid w:val="001B2C48"/>
    <w:rsid w:val="001B2E39"/>
    <w:rsid w:val="001B2EEA"/>
    <w:rsid w:val="001B3A5E"/>
    <w:rsid w:val="001B3DA8"/>
    <w:rsid w:val="001B5B75"/>
    <w:rsid w:val="001B5FF7"/>
    <w:rsid w:val="001B73BD"/>
    <w:rsid w:val="001B794F"/>
    <w:rsid w:val="001B7C79"/>
    <w:rsid w:val="001C0C13"/>
    <w:rsid w:val="001C3468"/>
    <w:rsid w:val="001C3AC4"/>
    <w:rsid w:val="001C3FFC"/>
    <w:rsid w:val="001C4449"/>
    <w:rsid w:val="001C484E"/>
    <w:rsid w:val="001C56EE"/>
    <w:rsid w:val="001C58BE"/>
    <w:rsid w:val="001C6774"/>
    <w:rsid w:val="001C6B58"/>
    <w:rsid w:val="001C70FE"/>
    <w:rsid w:val="001C7DFE"/>
    <w:rsid w:val="001D00A7"/>
    <w:rsid w:val="001D0F76"/>
    <w:rsid w:val="001D10FF"/>
    <w:rsid w:val="001D175E"/>
    <w:rsid w:val="001D1781"/>
    <w:rsid w:val="001D1BDC"/>
    <w:rsid w:val="001D1F44"/>
    <w:rsid w:val="001D20B1"/>
    <w:rsid w:val="001D21AB"/>
    <w:rsid w:val="001D2824"/>
    <w:rsid w:val="001D28C8"/>
    <w:rsid w:val="001D28ED"/>
    <w:rsid w:val="001D3330"/>
    <w:rsid w:val="001D484B"/>
    <w:rsid w:val="001D4A2D"/>
    <w:rsid w:val="001D4C38"/>
    <w:rsid w:val="001D4CA7"/>
    <w:rsid w:val="001D63B2"/>
    <w:rsid w:val="001D67BD"/>
    <w:rsid w:val="001D75A2"/>
    <w:rsid w:val="001D7A67"/>
    <w:rsid w:val="001D7E68"/>
    <w:rsid w:val="001E100D"/>
    <w:rsid w:val="001E1836"/>
    <w:rsid w:val="001E1901"/>
    <w:rsid w:val="001E19A3"/>
    <w:rsid w:val="001E2656"/>
    <w:rsid w:val="001E2A58"/>
    <w:rsid w:val="001E5457"/>
    <w:rsid w:val="001E574E"/>
    <w:rsid w:val="001E5872"/>
    <w:rsid w:val="001E5D0E"/>
    <w:rsid w:val="001E79F5"/>
    <w:rsid w:val="001F087B"/>
    <w:rsid w:val="001F0991"/>
    <w:rsid w:val="001F1715"/>
    <w:rsid w:val="001F18E2"/>
    <w:rsid w:val="001F2BEC"/>
    <w:rsid w:val="001F3615"/>
    <w:rsid w:val="001F3BE7"/>
    <w:rsid w:val="001F4522"/>
    <w:rsid w:val="001F7A50"/>
    <w:rsid w:val="00200038"/>
    <w:rsid w:val="00201262"/>
    <w:rsid w:val="0020167F"/>
    <w:rsid w:val="0020254F"/>
    <w:rsid w:val="0020317F"/>
    <w:rsid w:val="00203726"/>
    <w:rsid w:val="002037BE"/>
    <w:rsid w:val="00203AD1"/>
    <w:rsid w:val="00203EA4"/>
    <w:rsid w:val="00204174"/>
    <w:rsid w:val="0020460D"/>
    <w:rsid w:val="00204D2B"/>
    <w:rsid w:val="00205160"/>
    <w:rsid w:val="00205956"/>
    <w:rsid w:val="002061A0"/>
    <w:rsid w:val="00206FEB"/>
    <w:rsid w:val="00207651"/>
    <w:rsid w:val="00211918"/>
    <w:rsid w:val="00213968"/>
    <w:rsid w:val="00213C23"/>
    <w:rsid w:val="00213FF1"/>
    <w:rsid w:val="00215C7F"/>
    <w:rsid w:val="0021653C"/>
    <w:rsid w:val="002169B5"/>
    <w:rsid w:val="002172EB"/>
    <w:rsid w:val="0021769E"/>
    <w:rsid w:val="00217F76"/>
    <w:rsid w:val="00220118"/>
    <w:rsid w:val="0022037E"/>
    <w:rsid w:val="00220A73"/>
    <w:rsid w:val="00220C7F"/>
    <w:rsid w:val="00221294"/>
    <w:rsid w:val="0022259D"/>
    <w:rsid w:val="00222833"/>
    <w:rsid w:val="00223B64"/>
    <w:rsid w:val="00223BC1"/>
    <w:rsid w:val="00225941"/>
    <w:rsid w:val="00226052"/>
    <w:rsid w:val="00226557"/>
    <w:rsid w:val="00227EB0"/>
    <w:rsid w:val="002313F3"/>
    <w:rsid w:val="0023206F"/>
    <w:rsid w:val="00232783"/>
    <w:rsid w:val="00232C32"/>
    <w:rsid w:val="0023322D"/>
    <w:rsid w:val="00233424"/>
    <w:rsid w:val="00234CD3"/>
    <w:rsid w:val="00236A71"/>
    <w:rsid w:val="0023722C"/>
    <w:rsid w:val="0023734B"/>
    <w:rsid w:val="00237C67"/>
    <w:rsid w:val="00237F1F"/>
    <w:rsid w:val="00240DB7"/>
    <w:rsid w:val="00242818"/>
    <w:rsid w:val="00242F82"/>
    <w:rsid w:val="00243920"/>
    <w:rsid w:val="002442FB"/>
    <w:rsid w:val="00244F63"/>
    <w:rsid w:val="002450F5"/>
    <w:rsid w:val="00245566"/>
    <w:rsid w:val="00246BC0"/>
    <w:rsid w:val="00246EAA"/>
    <w:rsid w:val="00247593"/>
    <w:rsid w:val="00247627"/>
    <w:rsid w:val="00247750"/>
    <w:rsid w:val="00247922"/>
    <w:rsid w:val="00250888"/>
    <w:rsid w:val="00250B6D"/>
    <w:rsid w:val="0025206D"/>
    <w:rsid w:val="002533DF"/>
    <w:rsid w:val="00253516"/>
    <w:rsid w:val="00254490"/>
    <w:rsid w:val="00254758"/>
    <w:rsid w:val="00254DC8"/>
    <w:rsid w:val="0025522F"/>
    <w:rsid w:val="002603EE"/>
    <w:rsid w:val="00261563"/>
    <w:rsid w:val="00261A71"/>
    <w:rsid w:val="00261FD5"/>
    <w:rsid w:val="00263974"/>
    <w:rsid w:val="00264D27"/>
    <w:rsid w:val="00265F1C"/>
    <w:rsid w:val="00266D0A"/>
    <w:rsid w:val="0026706F"/>
    <w:rsid w:val="00267172"/>
    <w:rsid w:val="002708BF"/>
    <w:rsid w:val="00270B6A"/>
    <w:rsid w:val="00271FCC"/>
    <w:rsid w:val="00272158"/>
    <w:rsid w:val="0027229F"/>
    <w:rsid w:val="002751AC"/>
    <w:rsid w:val="00275AF9"/>
    <w:rsid w:val="00275D29"/>
    <w:rsid w:val="002760D3"/>
    <w:rsid w:val="002801B3"/>
    <w:rsid w:val="00281367"/>
    <w:rsid w:val="00282754"/>
    <w:rsid w:val="002829AA"/>
    <w:rsid w:val="00282EBA"/>
    <w:rsid w:val="00283944"/>
    <w:rsid w:val="00283DDE"/>
    <w:rsid w:val="00284293"/>
    <w:rsid w:val="00284549"/>
    <w:rsid w:val="00286CD6"/>
    <w:rsid w:val="00286E8F"/>
    <w:rsid w:val="00291F54"/>
    <w:rsid w:val="0029276B"/>
    <w:rsid w:val="00292A16"/>
    <w:rsid w:val="00293BBC"/>
    <w:rsid w:val="00293C1E"/>
    <w:rsid w:val="00295ADD"/>
    <w:rsid w:val="00296EC4"/>
    <w:rsid w:val="00297FCF"/>
    <w:rsid w:val="002A07DB"/>
    <w:rsid w:val="002A0B87"/>
    <w:rsid w:val="002A14F7"/>
    <w:rsid w:val="002A17E3"/>
    <w:rsid w:val="002A34BC"/>
    <w:rsid w:val="002A4F8C"/>
    <w:rsid w:val="002A6C3A"/>
    <w:rsid w:val="002A77CE"/>
    <w:rsid w:val="002B0584"/>
    <w:rsid w:val="002B0EF3"/>
    <w:rsid w:val="002B0F20"/>
    <w:rsid w:val="002B1F43"/>
    <w:rsid w:val="002B27DC"/>
    <w:rsid w:val="002B2818"/>
    <w:rsid w:val="002B6A54"/>
    <w:rsid w:val="002B76D6"/>
    <w:rsid w:val="002B7C17"/>
    <w:rsid w:val="002B7CC0"/>
    <w:rsid w:val="002C034B"/>
    <w:rsid w:val="002C07EE"/>
    <w:rsid w:val="002C0F83"/>
    <w:rsid w:val="002C2236"/>
    <w:rsid w:val="002C2A89"/>
    <w:rsid w:val="002C32F3"/>
    <w:rsid w:val="002C354A"/>
    <w:rsid w:val="002C406C"/>
    <w:rsid w:val="002C4750"/>
    <w:rsid w:val="002C4790"/>
    <w:rsid w:val="002C565A"/>
    <w:rsid w:val="002C5784"/>
    <w:rsid w:val="002C5B1C"/>
    <w:rsid w:val="002C6E16"/>
    <w:rsid w:val="002C7BED"/>
    <w:rsid w:val="002C7C60"/>
    <w:rsid w:val="002D23B8"/>
    <w:rsid w:val="002D2D4A"/>
    <w:rsid w:val="002D2E7C"/>
    <w:rsid w:val="002D3A96"/>
    <w:rsid w:val="002D3C30"/>
    <w:rsid w:val="002D48AA"/>
    <w:rsid w:val="002D6510"/>
    <w:rsid w:val="002D6594"/>
    <w:rsid w:val="002D71DC"/>
    <w:rsid w:val="002D733C"/>
    <w:rsid w:val="002E183C"/>
    <w:rsid w:val="002E1947"/>
    <w:rsid w:val="002E26F5"/>
    <w:rsid w:val="002E360E"/>
    <w:rsid w:val="002E3BF2"/>
    <w:rsid w:val="002E4F84"/>
    <w:rsid w:val="002E54CB"/>
    <w:rsid w:val="002E5F14"/>
    <w:rsid w:val="002E67FA"/>
    <w:rsid w:val="002E7033"/>
    <w:rsid w:val="002E79F9"/>
    <w:rsid w:val="002F04EE"/>
    <w:rsid w:val="002F1252"/>
    <w:rsid w:val="002F17DD"/>
    <w:rsid w:val="002F3766"/>
    <w:rsid w:val="002F38EB"/>
    <w:rsid w:val="002F54F6"/>
    <w:rsid w:val="002F557E"/>
    <w:rsid w:val="002F5E98"/>
    <w:rsid w:val="00300453"/>
    <w:rsid w:val="0030266D"/>
    <w:rsid w:val="00302EF2"/>
    <w:rsid w:val="00304774"/>
    <w:rsid w:val="0030545A"/>
    <w:rsid w:val="00306879"/>
    <w:rsid w:val="003075C0"/>
    <w:rsid w:val="00310529"/>
    <w:rsid w:val="00310CD0"/>
    <w:rsid w:val="00311171"/>
    <w:rsid w:val="0031135B"/>
    <w:rsid w:val="0031231C"/>
    <w:rsid w:val="00313A6B"/>
    <w:rsid w:val="00315A04"/>
    <w:rsid w:val="00316B5B"/>
    <w:rsid w:val="00316F7C"/>
    <w:rsid w:val="00317E06"/>
    <w:rsid w:val="00320B46"/>
    <w:rsid w:val="0032187B"/>
    <w:rsid w:val="00321CED"/>
    <w:rsid w:val="00322162"/>
    <w:rsid w:val="00322B3D"/>
    <w:rsid w:val="0032457E"/>
    <w:rsid w:val="00326ACD"/>
    <w:rsid w:val="0032760E"/>
    <w:rsid w:val="00327887"/>
    <w:rsid w:val="00327C05"/>
    <w:rsid w:val="00331E6E"/>
    <w:rsid w:val="0033300D"/>
    <w:rsid w:val="00333EF9"/>
    <w:rsid w:val="003341FB"/>
    <w:rsid w:val="0033482F"/>
    <w:rsid w:val="00334FE1"/>
    <w:rsid w:val="003353EF"/>
    <w:rsid w:val="003362EF"/>
    <w:rsid w:val="00337756"/>
    <w:rsid w:val="00337E7D"/>
    <w:rsid w:val="00341C3A"/>
    <w:rsid w:val="00342F8E"/>
    <w:rsid w:val="00343261"/>
    <w:rsid w:val="003439AC"/>
    <w:rsid w:val="00344216"/>
    <w:rsid w:val="0034439F"/>
    <w:rsid w:val="0034453B"/>
    <w:rsid w:val="00344FEE"/>
    <w:rsid w:val="003454F3"/>
    <w:rsid w:val="003461D5"/>
    <w:rsid w:val="00347447"/>
    <w:rsid w:val="00347C14"/>
    <w:rsid w:val="00350557"/>
    <w:rsid w:val="00350F1B"/>
    <w:rsid w:val="00351204"/>
    <w:rsid w:val="0035220E"/>
    <w:rsid w:val="00352AD1"/>
    <w:rsid w:val="0035473C"/>
    <w:rsid w:val="00354EE8"/>
    <w:rsid w:val="003550F8"/>
    <w:rsid w:val="00356FE8"/>
    <w:rsid w:val="00357E45"/>
    <w:rsid w:val="00360064"/>
    <w:rsid w:val="003600D0"/>
    <w:rsid w:val="00360580"/>
    <w:rsid w:val="00360692"/>
    <w:rsid w:val="00360851"/>
    <w:rsid w:val="00361958"/>
    <w:rsid w:val="00361ED0"/>
    <w:rsid w:val="00362C8D"/>
    <w:rsid w:val="00362E78"/>
    <w:rsid w:val="003632DD"/>
    <w:rsid w:val="00364185"/>
    <w:rsid w:val="0036436A"/>
    <w:rsid w:val="00364497"/>
    <w:rsid w:val="00366092"/>
    <w:rsid w:val="00367B56"/>
    <w:rsid w:val="00367C59"/>
    <w:rsid w:val="0037093B"/>
    <w:rsid w:val="00370AF3"/>
    <w:rsid w:val="00371E67"/>
    <w:rsid w:val="00372235"/>
    <w:rsid w:val="003725A1"/>
    <w:rsid w:val="003732AC"/>
    <w:rsid w:val="00374B8B"/>
    <w:rsid w:val="0037575B"/>
    <w:rsid w:val="00376025"/>
    <w:rsid w:val="00376F88"/>
    <w:rsid w:val="00377292"/>
    <w:rsid w:val="0038037A"/>
    <w:rsid w:val="003834E6"/>
    <w:rsid w:val="00384C07"/>
    <w:rsid w:val="00384CF2"/>
    <w:rsid w:val="00385A27"/>
    <w:rsid w:val="0038609B"/>
    <w:rsid w:val="00386F86"/>
    <w:rsid w:val="003902BA"/>
    <w:rsid w:val="0039048D"/>
    <w:rsid w:val="00392174"/>
    <w:rsid w:val="003935CB"/>
    <w:rsid w:val="00393ED1"/>
    <w:rsid w:val="00396154"/>
    <w:rsid w:val="003A15D1"/>
    <w:rsid w:val="003A2FC6"/>
    <w:rsid w:val="003A3250"/>
    <w:rsid w:val="003A35A8"/>
    <w:rsid w:val="003A37E9"/>
    <w:rsid w:val="003A411E"/>
    <w:rsid w:val="003A4498"/>
    <w:rsid w:val="003A4DF0"/>
    <w:rsid w:val="003A6AD4"/>
    <w:rsid w:val="003A727A"/>
    <w:rsid w:val="003A7674"/>
    <w:rsid w:val="003A7B88"/>
    <w:rsid w:val="003B0464"/>
    <w:rsid w:val="003B1624"/>
    <w:rsid w:val="003B244F"/>
    <w:rsid w:val="003B2E02"/>
    <w:rsid w:val="003B31F7"/>
    <w:rsid w:val="003B3FFB"/>
    <w:rsid w:val="003B44D9"/>
    <w:rsid w:val="003B4A1C"/>
    <w:rsid w:val="003B5E12"/>
    <w:rsid w:val="003B73D8"/>
    <w:rsid w:val="003B7F88"/>
    <w:rsid w:val="003C01C3"/>
    <w:rsid w:val="003C3D42"/>
    <w:rsid w:val="003C44A9"/>
    <w:rsid w:val="003C4AE1"/>
    <w:rsid w:val="003C4F10"/>
    <w:rsid w:val="003C5699"/>
    <w:rsid w:val="003C6413"/>
    <w:rsid w:val="003C6823"/>
    <w:rsid w:val="003C78C2"/>
    <w:rsid w:val="003D2D96"/>
    <w:rsid w:val="003D40A5"/>
    <w:rsid w:val="003D4F12"/>
    <w:rsid w:val="003D58A1"/>
    <w:rsid w:val="003D62CB"/>
    <w:rsid w:val="003D68C5"/>
    <w:rsid w:val="003D735C"/>
    <w:rsid w:val="003D7954"/>
    <w:rsid w:val="003E0567"/>
    <w:rsid w:val="003E11B1"/>
    <w:rsid w:val="003E1F0D"/>
    <w:rsid w:val="003E291C"/>
    <w:rsid w:val="003E3262"/>
    <w:rsid w:val="003E3869"/>
    <w:rsid w:val="003E386D"/>
    <w:rsid w:val="003E40EB"/>
    <w:rsid w:val="003E7456"/>
    <w:rsid w:val="003F02B3"/>
    <w:rsid w:val="003F153F"/>
    <w:rsid w:val="003F46C4"/>
    <w:rsid w:val="003F4AD3"/>
    <w:rsid w:val="003F4B7B"/>
    <w:rsid w:val="003F4BE8"/>
    <w:rsid w:val="003F5271"/>
    <w:rsid w:val="003F5436"/>
    <w:rsid w:val="003F6E77"/>
    <w:rsid w:val="003F71FC"/>
    <w:rsid w:val="003F724D"/>
    <w:rsid w:val="00400029"/>
    <w:rsid w:val="0040063A"/>
    <w:rsid w:val="00402138"/>
    <w:rsid w:val="004028B6"/>
    <w:rsid w:val="00403506"/>
    <w:rsid w:val="00406D58"/>
    <w:rsid w:val="0040704C"/>
    <w:rsid w:val="00407A3F"/>
    <w:rsid w:val="00407FEC"/>
    <w:rsid w:val="004100B6"/>
    <w:rsid w:val="00410B68"/>
    <w:rsid w:val="00414283"/>
    <w:rsid w:val="00414722"/>
    <w:rsid w:val="00415105"/>
    <w:rsid w:val="00415591"/>
    <w:rsid w:val="004157BD"/>
    <w:rsid w:val="00416A95"/>
    <w:rsid w:val="0041773D"/>
    <w:rsid w:val="00421389"/>
    <w:rsid w:val="00422053"/>
    <w:rsid w:val="0042537F"/>
    <w:rsid w:val="004267C9"/>
    <w:rsid w:val="00430097"/>
    <w:rsid w:val="00430D27"/>
    <w:rsid w:val="00432025"/>
    <w:rsid w:val="00432439"/>
    <w:rsid w:val="00432948"/>
    <w:rsid w:val="004335D8"/>
    <w:rsid w:val="00434127"/>
    <w:rsid w:val="0043413E"/>
    <w:rsid w:val="00434D6F"/>
    <w:rsid w:val="004353A2"/>
    <w:rsid w:val="00436F66"/>
    <w:rsid w:val="0043742E"/>
    <w:rsid w:val="004430D2"/>
    <w:rsid w:val="00443513"/>
    <w:rsid w:val="004446CD"/>
    <w:rsid w:val="00444DE9"/>
    <w:rsid w:val="0044570A"/>
    <w:rsid w:val="004461DF"/>
    <w:rsid w:val="00446C9C"/>
    <w:rsid w:val="00446E93"/>
    <w:rsid w:val="00447812"/>
    <w:rsid w:val="00451096"/>
    <w:rsid w:val="004515E2"/>
    <w:rsid w:val="0045162D"/>
    <w:rsid w:val="00451B02"/>
    <w:rsid w:val="0045229D"/>
    <w:rsid w:val="00452680"/>
    <w:rsid w:val="0045297F"/>
    <w:rsid w:val="0045432F"/>
    <w:rsid w:val="00454428"/>
    <w:rsid w:val="00454480"/>
    <w:rsid w:val="00456403"/>
    <w:rsid w:val="004570E0"/>
    <w:rsid w:val="00457A58"/>
    <w:rsid w:val="004601E0"/>
    <w:rsid w:val="0046084B"/>
    <w:rsid w:val="0046140C"/>
    <w:rsid w:val="00461BD5"/>
    <w:rsid w:val="00462E73"/>
    <w:rsid w:val="00463A5E"/>
    <w:rsid w:val="00464590"/>
    <w:rsid w:val="004647A3"/>
    <w:rsid w:val="004650A8"/>
    <w:rsid w:val="0046552F"/>
    <w:rsid w:val="004660F7"/>
    <w:rsid w:val="0046726B"/>
    <w:rsid w:val="00467EB6"/>
    <w:rsid w:val="00471CEA"/>
    <w:rsid w:val="00471D5B"/>
    <w:rsid w:val="00472927"/>
    <w:rsid w:val="00473080"/>
    <w:rsid w:val="004735CC"/>
    <w:rsid w:val="00473601"/>
    <w:rsid w:val="00473602"/>
    <w:rsid w:val="004739D6"/>
    <w:rsid w:val="00474615"/>
    <w:rsid w:val="004749E4"/>
    <w:rsid w:val="00476598"/>
    <w:rsid w:val="00476A15"/>
    <w:rsid w:val="00476B56"/>
    <w:rsid w:val="00477585"/>
    <w:rsid w:val="00477CBA"/>
    <w:rsid w:val="00480063"/>
    <w:rsid w:val="0048028B"/>
    <w:rsid w:val="00480E22"/>
    <w:rsid w:val="00481457"/>
    <w:rsid w:val="00481AF5"/>
    <w:rsid w:val="00482023"/>
    <w:rsid w:val="0048301C"/>
    <w:rsid w:val="0048337F"/>
    <w:rsid w:val="004844E3"/>
    <w:rsid w:val="00484A51"/>
    <w:rsid w:val="00484CCC"/>
    <w:rsid w:val="0048661C"/>
    <w:rsid w:val="0048696C"/>
    <w:rsid w:val="00486B67"/>
    <w:rsid w:val="00486C4E"/>
    <w:rsid w:val="0048744E"/>
    <w:rsid w:val="0048776D"/>
    <w:rsid w:val="004878B7"/>
    <w:rsid w:val="00487B6B"/>
    <w:rsid w:val="00487EDF"/>
    <w:rsid w:val="00487F07"/>
    <w:rsid w:val="00491A2A"/>
    <w:rsid w:val="00491E8C"/>
    <w:rsid w:val="004920F1"/>
    <w:rsid w:val="0049210D"/>
    <w:rsid w:val="00492627"/>
    <w:rsid w:val="00492B69"/>
    <w:rsid w:val="0049347B"/>
    <w:rsid w:val="00493C14"/>
    <w:rsid w:val="00495466"/>
    <w:rsid w:val="00495540"/>
    <w:rsid w:val="004966BF"/>
    <w:rsid w:val="00496C3B"/>
    <w:rsid w:val="004A00AD"/>
    <w:rsid w:val="004A00FF"/>
    <w:rsid w:val="004A024A"/>
    <w:rsid w:val="004A027D"/>
    <w:rsid w:val="004A1A78"/>
    <w:rsid w:val="004A28EB"/>
    <w:rsid w:val="004A43FD"/>
    <w:rsid w:val="004A456C"/>
    <w:rsid w:val="004A6689"/>
    <w:rsid w:val="004A76FE"/>
    <w:rsid w:val="004A7885"/>
    <w:rsid w:val="004B0399"/>
    <w:rsid w:val="004B23EC"/>
    <w:rsid w:val="004B5DC5"/>
    <w:rsid w:val="004B5ECC"/>
    <w:rsid w:val="004B60D1"/>
    <w:rsid w:val="004C0355"/>
    <w:rsid w:val="004C1F5C"/>
    <w:rsid w:val="004C2F61"/>
    <w:rsid w:val="004C4FE0"/>
    <w:rsid w:val="004C5D61"/>
    <w:rsid w:val="004C5DEC"/>
    <w:rsid w:val="004C7263"/>
    <w:rsid w:val="004C78F2"/>
    <w:rsid w:val="004C7B83"/>
    <w:rsid w:val="004C7F8A"/>
    <w:rsid w:val="004D0B76"/>
    <w:rsid w:val="004D0B8F"/>
    <w:rsid w:val="004D194E"/>
    <w:rsid w:val="004D271B"/>
    <w:rsid w:val="004D2ECC"/>
    <w:rsid w:val="004D382C"/>
    <w:rsid w:val="004D430E"/>
    <w:rsid w:val="004D5752"/>
    <w:rsid w:val="004D5E14"/>
    <w:rsid w:val="004E09AD"/>
    <w:rsid w:val="004E0D91"/>
    <w:rsid w:val="004E1BC8"/>
    <w:rsid w:val="004E2D7B"/>
    <w:rsid w:val="004E408A"/>
    <w:rsid w:val="004E4B80"/>
    <w:rsid w:val="004E5536"/>
    <w:rsid w:val="004E62C0"/>
    <w:rsid w:val="004E6D7B"/>
    <w:rsid w:val="004E7287"/>
    <w:rsid w:val="004E7954"/>
    <w:rsid w:val="004F005E"/>
    <w:rsid w:val="004F0411"/>
    <w:rsid w:val="004F0EEF"/>
    <w:rsid w:val="004F12E6"/>
    <w:rsid w:val="004F546B"/>
    <w:rsid w:val="004F54BE"/>
    <w:rsid w:val="004F781D"/>
    <w:rsid w:val="004F7A1E"/>
    <w:rsid w:val="00500105"/>
    <w:rsid w:val="00500E86"/>
    <w:rsid w:val="00502367"/>
    <w:rsid w:val="0050337F"/>
    <w:rsid w:val="00506253"/>
    <w:rsid w:val="0050660A"/>
    <w:rsid w:val="0050672A"/>
    <w:rsid w:val="00506C2D"/>
    <w:rsid w:val="00506EFD"/>
    <w:rsid w:val="005101D4"/>
    <w:rsid w:val="0051104F"/>
    <w:rsid w:val="00511138"/>
    <w:rsid w:val="005125B2"/>
    <w:rsid w:val="005138FC"/>
    <w:rsid w:val="00513E00"/>
    <w:rsid w:val="00514028"/>
    <w:rsid w:val="00514BA6"/>
    <w:rsid w:val="00515150"/>
    <w:rsid w:val="0051691B"/>
    <w:rsid w:val="00517C2C"/>
    <w:rsid w:val="005214AB"/>
    <w:rsid w:val="00521D3D"/>
    <w:rsid w:val="00522970"/>
    <w:rsid w:val="005243B3"/>
    <w:rsid w:val="005254CC"/>
    <w:rsid w:val="00526BF5"/>
    <w:rsid w:val="005323B3"/>
    <w:rsid w:val="00534B2F"/>
    <w:rsid w:val="00535981"/>
    <w:rsid w:val="00536C4E"/>
    <w:rsid w:val="005376A6"/>
    <w:rsid w:val="005376D9"/>
    <w:rsid w:val="00540147"/>
    <w:rsid w:val="0054033E"/>
    <w:rsid w:val="005403BA"/>
    <w:rsid w:val="0054175F"/>
    <w:rsid w:val="00541F5D"/>
    <w:rsid w:val="0054347F"/>
    <w:rsid w:val="00543E75"/>
    <w:rsid w:val="00544D04"/>
    <w:rsid w:val="0054540F"/>
    <w:rsid w:val="00551CD8"/>
    <w:rsid w:val="0055223D"/>
    <w:rsid w:val="00555D51"/>
    <w:rsid w:val="0055669D"/>
    <w:rsid w:val="00557927"/>
    <w:rsid w:val="00560201"/>
    <w:rsid w:val="00561002"/>
    <w:rsid w:val="00561502"/>
    <w:rsid w:val="00561685"/>
    <w:rsid w:val="00563081"/>
    <w:rsid w:val="0056347D"/>
    <w:rsid w:val="00563979"/>
    <w:rsid w:val="00563FF6"/>
    <w:rsid w:val="0056402A"/>
    <w:rsid w:val="005640A7"/>
    <w:rsid w:val="0056413C"/>
    <w:rsid w:val="005666F0"/>
    <w:rsid w:val="005667CD"/>
    <w:rsid w:val="005668E1"/>
    <w:rsid w:val="00567EAB"/>
    <w:rsid w:val="00570600"/>
    <w:rsid w:val="0057164E"/>
    <w:rsid w:val="00571C2A"/>
    <w:rsid w:val="005721CF"/>
    <w:rsid w:val="005738FB"/>
    <w:rsid w:val="005740BA"/>
    <w:rsid w:val="005747B4"/>
    <w:rsid w:val="0057485C"/>
    <w:rsid w:val="00574F24"/>
    <w:rsid w:val="00576644"/>
    <w:rsid w:val="00577081"/>
    <w:rsid w:val="00577172"/>
    <w:rsid w:val="005775C4"/>
    <w:rsid w:val="00580173"/>
    <w:rsid w:val="00581295"/>
    <w:rsid w:val="00581D2B"/>
    <w:rsid w:val="00582D0C"/>
    <w:rsid w:val="005830FE"/>
    <w:rsid w:val="0058339A"/>
    <w:rsid w:val="00583A42"/>
    <w:rsid w:val="00584AA1"/>
    <w:rsid w:val="00586F20"/>
    <w:rsid w:val="00587294"/>
    <w:rsid w:val="00587DA5"/>
    <w:rsid w:val="00590763"/>
    <w:rsid w:val="00591580"/>
    <w:rsid w:val="005919A6"/>
    <w:rsid w:val="00591D15"/>
    <w:rsid w:val="00591F7A"/>
    <w:rsid w:val="00594FB9"/>
    <w:rsid w:val="00595144"/>
    <w:rsid w:val="00595164"/>
    <w:rsid w:val="00595E1C"/>
    <w:rsid w:val="00596163"/>
    <w:rsid w:val="005A073C"/>
    <w:rsid w:val="005A2899"/>
    <w:rsid w:val="005A3007"/>
    <w:rsid w:val="005A423A"/>
    <w:rsid w:val="005A4A01"/>
    <w:rsid w:val="005A5EE1"/>
    <w:rsid w:val="005A5F92"/>
    <w:rsid w:val="005A60CA"/>
    <w:rsid w:val="005A64AC"/>
    <w:rsid w:val="005A66DB"/>
    <w:rsid w:val="005A7C5F"/>
    <w:rsid w:val="005B01ED"/>
    <w:rsid w:val="005B06BA"/>
    <w:rsid w:val="005B2740"/>
    <w:rsid w:val="005B32E5"/>
    <w:rsid w:val="005B378E"/>
    <w:rsid w:val="005B3AF2"/>
    <w:rsid w:val="005B4C91"/>
    <w:rsid w:val="005B4E94"/>
    <w:rsid w:val="005B5077"/>
    <w:rsid w:val="005B6D70"/>
    <w:rsid w:val="005C1573"/>
    <w:rsid w:val="005C3C30"/>
    <w:rsid w:val="005C3C5B"/>
    <w:rsid w:val="005C789B"/>
    <w:rsid w:val="005D0680"/>
    <w:rsid w:val="005D2831"/>
    <w:rsid w:val="005D57B9"/>
    <w:rsid w:val="005D71F4"/>
    <w:rsid w:val="005E08A8"/>
    <w:rsid w:val="005E1F49"/>
    <w:rsid w:val="005E305A"/>
    <w:rsid w:val="005E400E"/>
    <w:rsid w:val="005E47E6"/>
    <w:rsid w:val="005E581B"/>
    <w:rsid w:val="005E732A"/>
    <w:rsid w:val="005E7FD6"/>
    <w:rsid w:val="005F506F"/>
    <w:rsid w:val="005F5362"/>
    <w:rsid w:val="005F57BD"/>
    <w:rsid w:val="005F5C9B"/>
    <w:rsid w:val="00600593"/>
    <w:rsid w:val="006006DD"/>
    <w:rsid w:val="0060152C"/>
    <w:rsid w:val="00601A63"/>
    <w:rsid w:val="00603B8D"/>
    <w:rsid w:val="006044DD"/>
    <w:rsid w:val="0060533C"/>
    <w:rsid w:val="00605A5C"/>
    <w:rsid w:val="00605AC2"/>
    <w:rsid w:val="00605B89"/>
    <w:rsid w:val="00606FF6"/>
    <w:rsid w:val="00607AC0"/>
    <w:rsid w:val="00610C01"/>
    <w:rsid w:val="0061224C"/>
    <w:rsid w:val="0061292F"/>
    <w:rsid w:val="006133F9"/>
    <w:rsid w:val="006140A3"/>
    <w:rsid w:val="00614594"/>
    <w:rsid w:val="0061499D"/>
    <w:rsid w:val="00614CEC"/>
    <w:rsid w:val="00615C7C"/>
    <w:rsid w:val="00616F9A"/>
    <w:rsid w:val="006177E2"/>
    <w:rsid w:val="0061793C"/>
    <w:rsid w:val="006208E0"/>
    <w:rsid w:val="00621E17"/>
    <w:rsid w:val="0062219F"/>
    <w:rsid w:val="006231B8"/>
    <w:rsid w:val="00623843"/>
    <w:rsid w:val="00623878"/>
    <w:rsid w:val="00623D8A"/>
    <w:rsid w:val="00624889"/>
    <w:rsid w:val="0062551F"/>
    <w:rsid w:val="00626345"/>
    <w:rsid w:val="00626750"/>
    <w:rsid w:val="00627A36"/>
    <w:rsid w:val="00631C6D"/>
    <w:rsid w:val="006337EA"/>
    <w:rsid w:val="00633C7A"/>
    <w:rsid w:val="006341C4"/>
    <w:rsid w:val="00634728"/>
    <w:rsid w:val="00634AA0"/>
    <w:rsid w:val="00634F10"/>
    <w:rsid w:val="00635850"/>
    <w:rsid w:val="00636622"/>
    <w:rsid w:val="00636AED"/>
    <w:rsid w:val="00636F8D"/>
    <w:rsid w:val="00637339"/>
    <w:rsid w:val="00640D33"/>
    <w:rsid w:val="00642625"/>
    <w:rsid w:val="006433CA"/>
    <w:rsid w:val="00643D83"/>
    <w:rsid w:val="006442EA"/>
    <w:rsid w:val="0064445A"/>
    <w:rsid w:val="00644C26"/>
    <w:rsid w:val="0064500D"/>
    <w:rsid w:val="00645638"/>
    <w:rsid w:val="00645B66"/>
    <w:rsid w:val="00645FFD"/>
    <w:rsid w:val="00646C38"/>
    <w:rsid w:val="00646C74"/>
    <w:rsid w:val="006478B3"/>
    <w:rsid w:val="00647F16"/>
    <w:rsid w:val="00652074"/>
    <w:rsid w:val="00653231"/>
    <w:rsid w:val="00653275"/>
    <w:rsid w:val="006551E5"/>
    <w:rsid w:val="006559CE"/>
    <w:rsid w:val="00656312"/>
    <w:rsid w:val="006570B5"/>
    <w:rsid w:val="00657DDE"/>
    <w:rsid w:val="00660FA1"/>
    <w:rsid w:val="00661F3A"/>
    <w:rsid w:val="00662448"/>
    <w:rsid w:val="00662D40"/>
    <w:rsid w:val="0066385A"/>
    <w:rsid w:val="00663BD7"/>
    <w:rsid w:val="00665B68"/>
    <w:rsid w:val="00666F66"/>
    <w:rsid w:val="00667485"/>
    <w:rsid w:val="006678EB"/>
    <w:rsid w:val="00667BE8"/>
    <w:rsid w:val="006714AF"/>
    <w:rsid w:val="00673339"/>
    <w:rsid w:val="0067494B"/>
    <w:rsid w:val="006751C3"/>
    <w:rsid w:val="006756E8"/>
    <w:rsid w:val="00675EAB"/>
    <w:rsid w:val="00675EDE"/>
    <w:rsid w:val="00675FC4"/>
    <w:rsid w:val="00676320"/>
    <w:rsid w:val="00676843"/>
    <w:rsid w:val="0067718E"/>
    <w:rsid w:val="00677711"/>
    <w:rsid w:val="00677BF7"/>
    <w:rsid w:val="00677C54"/>
    <w:rsid w:val="00681523"/>
    <w:rsid w:val="00681942"/>
    <w:rsid w:val="00681AD0"/>
    <w:rsid w:val="00682AD7"/>
    <w:rsid w:val="0068392A"/>
    <w:rsid w:val="00684904"/>
    <w:rsid w:val="00685A10"/>
    <w:rsid w:val="00686CD7"/>
    <w:rsid w:val="00687038"/>
    <w:rsid w:val="0068741E"/>
    <w:rsid w:val="0069008A"/>
    <w:rsid w:val="00690623"/>
    <w:rsid w:val="00690825"/>
    <w:rsid w:val="00690C17"/>
    <w:rsid w:val="0069252C"/>
    <w:rsid w:val="00693673"/>
    <w:rsid w:val="00693DBA"/>
    <w:rsid w:val="0069404C"/>
    <w:rsid w:val="00694602"/>
    <w:rsid w:val="00694D89"/>
    <w:rsid w:val="006951F5"/>
    <w:rsid w:val="006967E4"/>
    <w:rsid w:val="00696ED0"/>
    <w:rsid w:val="00697C8F"/>
    <w:rsid w:val="006A1996"/>
    <w:rsid w:val="006A1C1B"/>
    <w:rsid w:val="006A1C81"/>
    <w:rsid w:val="006A2330"/>
    <w:rsid w:val="006A2FB9"/>
    <w:rsid w:val="006A37E2"/>
    <w:rsid w:val="006A4E88"/>
    <w:rsid w:val="006A5589"/>
    <w:rsid w:val="006A5D7D"/>
    <w:rsid w:val="006A76BD"/>
    <w:rsid w:val="006A7C19"/>
    <w:rsid w:val="006A7C8C"/>
    <w:rsid w:val="006B03DF"/>
    <w:rsid w:val="006B1BEC"/>
    <w:rsid w:val="006B1C1F"/>
    <w:rsid w:val="006B1F7D"/>
    <w:rsid w:val="006B2663"/>
    <w:rsid w:val="006B279E"/>
    <w:rsid w:val="006B3AA7"/>
    <w:rsid w:val="006B56C1"/>
    <w:rsid w:val="006B5816"/>
    <w:rsid w:val="006B5A86"/>
    <w:rsid w:val="006B5D87"/>
    <w:rsid w:val="006B5DDA"/>
    <w:rsid w:val="006B66B8"/>
    <w:rsid w:val="006B6E3F"/>
    <w:rsid w:val="006B6F9C"/>
    <w:rsid w:val="006B702C"/>
    <w:rsid w:val="006B7283"/>
    <w:rsid w:val="006B790B"/>
    <w:rsid w:val="006B7B67"/>
    <w:rsid w:val="006B7B6D"/>
    <w:rsid w:val="006B7F8C"/>
    <w:rsid w:val="006C0984"/>
    <w:rsid w:val="006C0E6A"/>
    <w:rsid w:val="006C10CD"/>
    <w:rsid w:val="006C136D"/>
    <w:rsid w:val="006C1E24"/>
    <w:rsid w:val="006C2E2C"/>
    <w:rsid w:val="006C3DFB"/>
    <w:rsid w:val="006C5036"/>
    <w:rsid w:val="006C579F"/>
    <w:rsid w:val="006C59BB"/>
    <w:rsid w:val="006C6241"/>
    <w:rsid w:val="006C6970"/>
    <w:rsid w:val="006C6DFB"/>
    <w:rsid w:val="006C7104"/>
    <w:rsid w:val="006C7792"/>
    <w:rsid w:val="006C7C34"/>
    <w:rsid w:val="006C7FDE"/>
    <w:rsid w:val="006D075A"/>
    <w:rsid w:val="006D0B40"/>
    <w:rsid w:val="006D1411"/>
    <w:rsid w:val="006D24A7"/>
    <w:rsid w:val="006D3A98"/>
    <w:rsid w:val="006D43FD"/>
    <w:rsid w:val="006D448A"/>
    <w:rsid w:val="006D583A"/>
    <w:rsid w:val="006D6DBF"/>
    <w:rsid w:val="006D7A8E"/>
    <w:rsid w:val="006D7D8A"/>
    <w:rsid w:val="006D7EF9"/>
    <w:rsid w:val="006E019D"/>
    <w:rsid w:val="006E03C3"/>
    <w:rsid w:val="006E0E58"/>
    <w:rsid w:val="006E219F"/>
    <w:rsid w:val="006E40D7"/>
    <w:rsid w:val="006E44A5"/>
    <w:rsid w:val="006E59B4"/>
    <w:rsid w:val="006E5EC9"/>
    <w:rsid w:val="006E70A8"/>
    <w:rsid w:val="006F0B2E"/>
    <w:rsid w:val="006F0C8C"/>
    <w:rsid w:val="006F120F"/>
    <w:rsid w:val="006F14E6"/>
    <w:rsid w:val="006F1B61"/>
    <w:rsid w:val="006F2441"/>
    <w:rsid w:val="006F24E5"/>
    <w:rsid w:val="006F2A73"/>
    <w:rsid w:val="006F396B"/>
    <w:rsid w:val="006F4B42"/>
    <w:rsid w:val="006F564D"/>
    <w:rsid w:val="006F58E6"/>
    <w:rsid w:val="006F6AEE"/>
    <w:rsid w:val="006F752C"/>
    <w:rsid w:val="006F7618"/>
    <w:rsid w:val="00700A25"/>
    <w:rsid w:val="007016DD"/>
    <w:rsid w:val="007025BA"/>
    <w:rsid w:val="00702953"/>
    <w:rsid w:val="00704A7C"/>
    <w:rsid w:val="0070543A"/>
    <w:rsid w:val="00711B6D"/>
    <w:rsid w:val="007139A7"/>
    <w:rsid w:val="00713C14"/>
    <w:rsid w:val="00713E31"/>
    <w:rsid w:val="00714EF3"/>
    <w:rsid w:val="007154EE"/>
    <w:rsid w:val="007157AB"/>
    <w:rsid w:val="00715D0A"/>
    <w:rsid w:val="0071643A"/>
    <w:rsid w:val="00716927"/>
    <w:rsid w:val="00717320"/>
    <w:rsid w:val="00717F07"/>
    <w:rsid w:val="00722864"/>
    <w:rsid w:val="00722DD4"/>
    <w:rsid w:val="00723FEF"/>
    <w:rsid w:val="00725D60"/>
    <w:rsid w:val="0072606F"/>
    <w:rsid w:val="007272FD"/>
    <w:rsid w:val="0073030D"/>
    <w:rsid w:val="0073164C"/>
    <w:rsid w:val="00731E1A"/>
    <w:rsid w:val="00731EE2"/>
    <w:rsid w:val="00732A62"/>
    <w:rsid w:val="00734330"/>
    <w:rsid w:val="007344FA"/>
    <w:rsid w:val="0073584B"/>
    <w:rsid w:val="0074084A"/>
    <w:rsid w:val="0074169D"/>
    <w:rsid w:val="00741825"/>
    <w:rsid w:val="0074263D"/>
    <w:rsid w:val="00743309"/>
    <w:rsid w:val="00744813"/>
    <w:rsid w:val="00745D1D"/>
    <w:rsid w:val="00745D6E"/>
    <w:rsid w:val="00746938"/>
    <w:rsid w:val="00746B00"/>
    <w:rsid w:val="0074755D"/>
    <w:rsid w:val="0074768E"/>
    <w:rsid w:val="00747857"/>
    <w:rsid w:val="0075004D"/>
    <w:rsid w:val="00750F39"/>
    <w:rsid w:val="00751A7A"/>
    <w:rsid w:val="007525D2"/>
    <w:rsid w:val="007527F0"/>
    <w:rsid w:val="00752B18"/>
    <w:rsid w:val="00752B88"/>
    <w:rsid w:val="00752D81"/>
    <w:rsid w:val="007533FB"/>
    <w:rsid w:val="0075362F"/>
    <w:rsid w:val="0075576B"/>
    <w:rsid w:val="00755D9D"/>
    <w:rsid w:val="00756631"/>
    <w:rsid w:val="00756B4A"/>
    <w:rsid w:val="00757B74"/>
    <w:rsid w:val="00760ADB"/>
    <w:rsid w:val="00760EF2"/>
    <w:rsid w:val="0076117F"/>
    <w:rsid w:val="00761808"/>
    <w:rsid w:val="00761961"/>
    <w:rsid w:val="007622FB"/>
    <w:rsid w:val="00762420"/>
    <w:rsid w:val="00762598"/>
    <w:rsid w:val="00763BB3"/>
    <w:rsid w:val="007645C4"/>
    <w:rsid w:val="00764D37"/>
    <w:rsid w:val="00766103"/>
    <w:rsid w:val="007665FB"/>
    <w:rsid w:val="00767994"/>
    <w:rsid w:val="00767CA1"/>
    <w:rsid w:val="0077214D"/>
    <w:rsid w:val="00772315"/>
    <w:rsid w:val="00772E34"/>
    <w:rsid w:val="007748B8"/>
    <w:rsid w:val="007749FE"/>
    <w:rsid w:val="00775245"/>
    <w:rsid w:val="0077593F"/>
    <w:rsid w:val="00775F99"/>
    <w:rsid w:val="007775C6"/>
    <w:rsid w:val="007775E4"/>
    <w:rsid w:val="007779B3"/>
    <w:rsid w:val="00780799"/>
    <w:rsid w:val="00781E11"/>
    <w:rsid w:val="007824F2"/>
    <w:rsid w:val="007827A1"/>
    <w:rsid w:val="00782B63"/>
    <w:rsid w:val="0078303A"/>
    <w:rsid w:val="007833B6"/>
    <w:rsid w:val="0078564C"/>
    <w:rsid w:val="00786767"/>
    <w:rsid w:val="007868D6"/>
    <w:rsid w:val="00786F8D"/>
    <w:rsid w:val="00787E14"/>
    <w:rsid w:val="00792CD8"/>
    <w:rsid w:val="00793A16"/>
    <w:rsid w:val="0079577B"/>
    <w:rsid w:val="00796AA7"/>
    <w:rsid w:val="007A0627"/>
    <w:rsid w:val="007A0E31"/>
    <w:rsid w:val="007A1127"/>
    <w:rsid w:val="007A1DED"/>
    <w:rsid w:val="007A2CC9"/>
    <w:rsid w:val="007A2F5E"/>
    <w:rsid w:val="007A3BE1"/>
    <w:rsid w:val="007A4CB2"/>
    <w:rsid w:val="007A74F3"/>
    <w:rsid w:val="007A76F8"/>
    <w:rsid w:val="007A7E97"/>
    <w:rsid w:val="007B0DB4"/>
    <w:rsid w:val="007B1B5D"/>
    <w:rsid w:val="007B23E8"/>
    <w:rsid w:val="007B34AB"/>
    <w:rsid w:val="007B3709"/>
    <w:rsid w:val="007B3722"/>
    <w:rsid w:val="007B3B75"/>
    <w:rsid w:val="007B3CF1"/>
    <w:rsid w:val="007B4AAF"/>
    <w:rsid w:val="007B674C"/>
    <w:rsid w:val="007B686A"/>
    <w:rsid w:val="007C18FF"/>
    <w:rsid w:val="007C1DEF"/>
    <w:rsid w:val="007C39BE"/>
    <w:rsid w:val="007C3A24"/>
    <w:rsid w:val="007C3ECE"/>
    <w:rsid w:val="007C3FE7"/>
    <w:rsid w:val="007C66A0"/>
    <w:rsid w:val="007D01F2"/>
    <w:rsid w:val="007D0618"/>
    <w:rsid w:val="007D1894"/>
    <w:rsid w:val="007D2ABC"/>
    <w:rsid w:val="007D333F"/>
    <w:rsid w:val="007D4117"/>
    <w:rsid w:val="007D4CC7"/>
    <w:rsid w:val="007D552D"/>
    <w:rsid w:val="007D59AE"/>
    <w:rsid w:val="007D5F54"/>
    <w:rsid w:val="007D6315"/>
    <w:rsid w:val="007D744A"/>
    <w:rsid w:val="007D7F74"/>
    <w:rsid w:val="007E04CA"/>
    <w:rsid w:val="007E05D2"/>
    <w:rsid w:val="007E19C6"/>
    <w:rsid w:val="007E1CDB"/>
    <w:rsid w:val="007E2FE6"/>
    <w:rsid w:val="007E33AE"/>
    <w:rsid w:val="007E4D1D"/>
    <w:rsid w:val="007E6C4A"/>
    <w:rsid w:val="007E6EF5"/>
    <w:rsid w:val="007E73DD"/>
    <w:rsid w:val="007E7486"/>
    <w:rsid w:val="007F05B1"/>
    <w:rsid w:val="007F0A5A"/>
    <w:rsid w:val="007F0C26"/>
    <w:rsid w:val="007F1AEC"/>
    <w:rsid w:val="007F1FAE"/>
    <w:rsid w:val="007F2217"/>
    <w:rsid w:val="007F33A7"/>
    <w:rsid w:val="007F3B27"/>
    <w:rsid w:val="007F40A9"/>
    <w:rsid w:val="007F427B"/>
    <w:rsid w:val="007F4C7B"/>
    <w:rsid w:val="007F5856"/>
    <w:rsid w:val="007F5896"/>
    <w:rsid w:val="007F6AEA"/>
    <w:rsid w:val="007F6C90"/>
    <w:rsid w:val="008002DB"/>
    <w:rsid w:val="008007B6"/>
    <w:rsid w:val="00800FE8"/>
    <w:rsid w:val="008010FF"/>
    <w:rsid w:val="00801F1D"/>
    <w:rsid w:val="0080216A"/>
    <w:rsid w:val="008021DA"/>
    <w:rsid w:val="00802B04"/>
    <w:rsid w:val="008034A9"/>
    <w:rsid w:val="008035B4"/>
    <w:rsid w:val="0080461B"/>
    <w:rsid w:val="0080511D"/>
    <w:rsid w:val="00805EB5"/>
    <w:rsid w:val="0080690E"/>
    <w:rsid w:val="00806DCE"/>
    <w:rsid w:val="008076FB"/>
    <w:rsid w:val="00807A3B"/>
    <w:rsid w:val="00807BBC"/>
    <w:rsid w:val="0081051B"/>
    <w:rsid w:val="00810962"/>
    <w:rsid w:val="00811B40"/>
    <w:rsid w:val="00811B88"/>
    <w:rsid w:val="008142D2"/>
    <w:rsid w:val="008143E7"/>
    <w:rsid w:val="008157EF"/>
    <w:rsid w:val="008163F6"/>
    <w:rsid w:val="008166EB"/>
    <w:rsid w:val="00816970"/>
    <w:rsid w:val="00816B61"/>
    <w:rsid w:val="008204E2"/>
    <w:rsid w:val="008208AF"/>
    <w:rsid w:val="00820C50"/>
    <w:rsid w:val="00821761"/>
    <w:rsid w:val="00822128"/>
    <w:rsid w:val="00823946"/>
    <w:rsid w:val="00826788"/>
    <w:rsid w:val="00827416"/>
    <w:rsid w:val="00827CAD"/>
    <w:rsid w:val="008312E8"/>
    <w:rsid w:val="008315F6"/>
    <w:rsid w:val="00832B98"/>
    <w:rsid w:val="00832C9C"/>
    <w:rsid w:val="0083315C"/>
    <w:rsid w:val="0083417E"/>
    <w:rsid w:val="00834557"/>
    <w:rsid w:val="008350E8"/>
    <w:rsid w:val="008357C7"/>
    <w:rsid w:val="00835B10"/>
    <w:rsid w:val="00835F7B"/>
    <w:rsid w:val="0083783B"/>
    <w:rsid w:val="0084023F"/>
    <w:rsid w:val="008413F4"/>
    <w:rsid w:val="0084179F"/>
    <w:rsid w:val="00841E73"/>
    <w:rsid w:val="00842571"/>
    <w:rsid w:val="00843073"/>
    <w:rsid w:val="00843941"/>
    <w:rsid w:val="00843A79"/>
    <w:rsid w:val="00843ECA"/>
    <w:rsid w:val="0084451E"/>
    <w:rsid w:val="0084460E"/>
    <w:rsid w:val="0084473B"/>
    <w:rsid w:val="0084517C"/>
    <w:rsid w:val="00845B71"/>
    <w:rsid w:val="00845BC3"/>
    <w:rsid w:val="0084715D"/>
    <w:rsid w:val="00847349"/>
    <w:rsid w:val="00847FBD"/>
    <w:rsid w:val="0085060D"/>
    <w:rsid w:val="00850808"/>
    <w:rsid w:val="008515C6"/>
    <w:rsid w:val="0085321E"/>
    <w:rsid w:val="008535D4"/>
    <w:rsid w:val="00853635"/>
    <w:rsid w:val="00856AED"/>
    <w:rsid w:val="00856C7C"/>
    <w:rsid w:val="008574D9"/>
    <w:rsid w:val="0086239C"/>
    <w:rsid w:val="0086242E"/>
    <w:rsid w:val="00862674"/>
    <w:rsid w:val="008648AF"/>
    <w:rsid w:val="00864BDA"/>
    <w:rsid w:val="00864D7C"/>
    <w:rsid w:val="008658C4"/>
    <w:rsid w:val="008668AD"/>
    <w:rsid w:val="00866BEF"/>
    <w:rsid w:val="00866F39"/>
    <w:rsid w:val="00867260"/>
    <w:rsid w:val="00871D3A"/>
    <w:rsid w:val="0087216F"/>
    <w:rsid w:val="0087232C"/>
    <w:rsid w:val="00872ACF"/>
    <w:rsid w:val="008730C2"/>
    <w:rsid w:val="008731E4"/>
    <w:rsid w:val="00873BDA"/>
    <w:rsid w:val="00875A0F"/>
    <w:rsid w:val="0087618B"/>
    <w:rsid w:val="008762E3"/>
    <w:rsid w:val="008777F2"/>
    <w:rsid w:val="00877981"/>
    <w:rsid w:val="00880442"/>
    <w:rsid w:val="0088061D"/>
    <w:rsid w:val="0088127E"/>
    <w:rsid w:val="00882686"/>
    <w:rsid w:val="00882BE8"/>
    <w:rsid w:val="00886962"/>
    <w:rsid w:val="00886D07"/>
    <w:rsid w:val="00886E29"/>
    <w:rsid w:val="00887222"/>
    <w:rsid w:val="0088770A"/>
    <w:rsid w:val="008904C0"/>
    <w:rsid w:val="00891FA9"/>
    <w:rsid w:val="008928B1"/>
    <w:rsid w:val="00893041"/>
    <w:rsid w:val="008939D6"/>
    <w:rsid w:val="00893D11"/>
    <w:rsid w:val="008955D1"/>
    <w:rsid w:val="008956AC"/>
    <w:rsid w:val="00895EE6"/>
    <w:rsid w:val="0089614F"/>
    <w:rsid w:val="008965F4"/>
    <w:rsid w:val="008971C4"/>
    <w:rsid w:val="008A0643"/>
    <w:rsid w:val="008A06E3"/>
    <w:rsid w:val="008A0D25"/>
    <w:rsid w:val="008A1171"/>
    <w:rsid w:val="008A1EC8"/>
    <w:rsid w:val="008A26E2"/>
    <w:rsid w:val="008A2E43"/>
    <w:rsid w:val="008A2F6B"/>
    <w:rsid w:val="008A3EAF"/>
    <w:rsid w:val="008A684C"/>
    <w:rsid w:val="008A7A82"/>
    <w:rsid w:val="008A7F1E"/>
    <w:rsid w:val="008B1871"/>
    <w:rsid w:val="008B2CED"/>
    <w:rsid w:val="008B3053"/>
    <w:rsid w:val="008B350E"/>
    <w:rsid w:val="008B3F72"/>
    <w:rsid w:val="008B43DA"/>
    <w:rsid w:val="008B4586"/>
    <w:rsid w:val="008B4A22"/>
    <w:rsid w:val="008B4E39"/>
    <w:rsid w:val="008B4FF6"/>
    <w:rsid w:val="008B660E"/>
    <w:rsid w:val="008B769D"/>
    <w:rsid w:val="008B7900"/>
    <w:rsid w:val="008B7CDF"/>
    <w:rsid w:val="008C092D"/>
    <w:rsid w:val="008C1C68"/>
    <w:rsid w:val="008C2ADE"/>
    <w:rsid w:val="008C2B7D"/>
    <w:rsid w:val="008C30F9"/>
    <w:rsid w:val="008C31C5"/>
    <w:rsid w:val="008C3D71"/>
    <w:rsid w:val="008C5C1C"/>
    <w:rsid w:val="008C5DA2"/>
    <w:rsid w:val="008C5F16"/>
    <w:rsid w:val="008C64E7"/>
    <w:rsid w:val="008C6931"/>
    <w:rsid w:val="008C6B19"/>
    <w:rsid w:val="008D08DB"/>
    <w:rsid w:val="008D240A"/>
    <w:rsid w:val="008D50C0"/>
    <w:rsid w:val="008D52AD"/>
    <w:rsid w:val="008D5604"/>
    <w:rsid w:val="008D5D03"/>
    <w:rsid w:val="008E0EA1"/>
    <w:rsid w:val="008E112B"/>
    <w:rsid w:val="008E39C3"/>
    <w:rsid w:val="008E4337"/>
    <w:rsid w:val="008E4694"/>
    <w:rsid w:val="008E5991"/>
    <w:rsid w:val="008E5A98"/>
    <w:rsid w:val="008E706B"/>
    <w:rsid w:val="008E72FD"/>
    <w:rsid w:val="008E7A6D"/>
    <w:rsid w:val="008E7D57"/>
    <w:rsid w:val="008F017A"/>
    <w:rsid w:val="008F034C"/>
    <w:rsid w:val="008F1CB1"/>
    <w:rsid w:val="008F28A1"/>
    <w:rsid w:val="008F5352"/>
    <w:rsid w:val="008F5F01"/>
    <w:rsid w:val="008F6176"/>
    <w:rsid w:val="008F64DB"/>
    <w:rsid w:val="008F6C1D"/>
    <w:rsid w:val="008F6F1E"/>
    <w:rsid w:val="008F79CB"/>
    <w:rsid w:val="0090011F"/>
    <w:rsid w:val="00900652"/>
    <w:rsid w:val="009008EE"/>
    <w:rsid w:val="00901954"/>
    <w:rsid w:val="00902212"/>
    <w:rsid w:val="00902237"/>
    <w:rsid w:val="00902BAD"/>
    <w:rsid w:val="00903CB3"/>
    <w:rsid w:val="0090420E"/>
    <w:rsid w:val="0090421B"/>
    <w:rsid w:val="0090610E"/>
    <w:rsid w:val="00906231"/>
    <w:rsid w:val="00906679"/>
    <w:rsid w:val="0090790B"/>
    <w:rsid w:val="00907AD9"/>
    <w:rsid w:val="00907CD0"/>
    <w:rsid w:val="00911749"/>
    <w:rsid w:val="00913381"/>
    <w:rsid w:val="00914B38"/>
    <w:rsid w:val="009215C9"/>
    <w:rsid w:val="00921FB1"/>
    <w:rsid w:val="00922BAD"/>
    <w:rsid w:val="00922D4D"/>
    <w:rsid w:val="00922DCD"/>
    <w:rsid w:val="00923B9A"/>
    <w:rsid w:val="00923D4E"/>
    <w:rsid w:val="00924841"/>
    <w:rsid w:val="009255F4"/>
    <w:rsid w:val="00925CCE"/>
    <w:rsid w:val="00926E3F"/>
    <w:rsid w:val="009324C8"/>
    <w:rsid w:val="00932E4A"/>
    <w:rsid w:val="0093333A"/>
    <w:rsid w:val="00933A2A"/>
    <w:rsid w:val="00934062"/>
    <w:rsid w:val="0093457A"/>
    <w:rsid w:val="00934DB8"/>
    <w:rsid w:val="00935E8D"/>
    <w:rsid w:val="00936A3D"/>
    <w:rsid w:val="0094029F"/>
    <w:rsid w:val="0094186D"/>
    <w:rsid w:val="00941FB0"/>
    <w:rsid w:val="00943E55"/>
    <w:rsid w:val="0094412B"/>
    <w:rsid w:val="00944298"/>
    <w:rsid w:val="00945177"/>
    <w:rsid w:val="0094517C"/>
    <w:rsid w:val="00945B29"/>
    <w:rsid w:val="00947300"/>
    <w:rsid w:val="00947B1F"/>
    <w:rsid w:val="009506A3"/>
    <w:rsid w:val="00951AC3"/>
    <w:rsid w:val="0095232F"/>
    <w:rsid w:val="009526AB"/>
    <w:rsid w:val="00952806"/>
    <w:rsid w:val="00953B32"/>
    <w:rsid w:val="00955B24"/>
    <w:rsid w:val="00957559"/>
    <w:rsid w:val="0095787E"/>
    <w:rsid w:val="00957E78"/>
    <w:rsid w:val="00961A41"/>
    <w:rsid w:val="009625C1"/>
    <w:rsid w:val="009631E9"/>
    <w:rsid w:val="00964427"/>
    <w:rsid w:val="009649A0"/>
    <w:rsid w:val="009652AE"/>
    <w:rsid w:val="00965B10"/>
    <w:rsid w:val="009667A9"/>
    <w:rsid w:val="00966BAD"/>
    <w:rsid w:val="00970757"/>
    <w:rsid w:val="00972F8A"/>
    <w:rsid w:val="00972FF8"/>
    <w:rsid w:val="00974892"/>
    <w:rsid w:val="00976228"/>
    <w:rsid w:val="0097658F"/>
    <w:rsid w:val="009772E6"/>
    <w:rsid w:val="0097778F"/>
    <w:rsid w:val="00980226"/>
    <w:rsid w:val="00980404"/>
    <w:rsid w:val="00980CC9"/>
    <w:rsid w:val="009822BD"/>
    <w:rsid w:val="0098266E"/>
    <w:rsid w:val="00983AF4"/>
    <w:rsid w:val="00984629"/>
    <w:rsid w:val="00984ACF"/>
    <w:rsid w:val="00985130"/>
    <w:rsid w:val="009853AC"/>
    <w:rsid w:val="00985D3A"/>
    <w:rsid w:val="00986804"/>
    <w:rsid w:val="0098680C"/>
    <w:rsid w:val="009871A9"/>
    <w:rsid w:val="0098789B"/>
    <w:rsid w:val="0099100E"/>
    <w:rsid w:val="009912BB"/>
    <w:rsid w:val="00992486"/>
    <w:rsid w:val="009927C1"/>
    <w:rsid w:val="0099410D"/>
    <w:rsid w:val="00995694"/>
    <w:rsid w:val="00995A96"/>
    <w:rsid w:val="009968B4"/>
    <w:rsid w:val="009A0665"/>
    <w:rsid w:val="009A0720"/>
    <w:rsid w:val="009A0731"/>
    <w:rsid w:val="009A0B2F"/>
    <w:rsid w:val="009A13DC"/>
    <w:rsid w:val="009A2963"/>
    <w:rsid w:val="009A3304"/>
    <w:rsid w:val="009A362A"/>
    <w:rsid w:val="009A36C8"/>
    <w:rsid w:val="009A3897"/>
    <w:rsid w:val="009A390B"/>
    <w:rsid w:val="009A4FA5"/>
    <w:rsid w:val="009A4FE2"/>
    <w:rsid w:val="009A515E"/>
    <w:rsid w:val="009A51CE"/>
    <w:rsid w:val="009A57BC"/>
    <w:rsid w:val="009A5BB2"/>
    <w:rsid w:val="009A69CF"/>
    <w:rsid w:val="009A7F4C"/>
    <w:rsid w:val="009B0307"/>
    <w:rsid w:val="009B0662"/>
    <w:rsid w:val="009B0DD6"/>
    <w:rsid w:val="009B1A7C"/>
    <w:rsid w:val="009B1EF4"/>
    <w:rsid w:val="009B21DA"/>
    <w:rsid w:val="009B3B8B"/>
    <w:rsid w:val="009B3D75"/>
    <w:rsid w:val="009B5535"/>
    <w:rsid w:val="009B5CA9"/>
    <w:rsid w:val="009C0B35"/>
    <w:rsid w:val="009C1452"/>
    <w:rsid w:val="009C16ED"/>
    <w:rsid w:val="009C1A09"/>
    <w:rsid w:val="009C1B45"/>
    <w:rsid w:val="009C1F38"/>
    <w:rsid w:val="009C2107"/>
    <w:rsid w:val="009C3C56"/>
    <w:rsid w:val="009C3D22"/>
    <w:rsid w:val="009C46E0"/>
    <w:rsid w:val="009C48A9"/>
    <w:rsid w:val="009C545E"/>
    <w:rsid w:val="009C55A7"/>
    <w:rsid w:val="009C6783"/>
    <w:rsid w:val="009C7DFE"/>
    <w:rsid w:val="009D1096"/>
    <w:rsid w:val="009D1593"/>
    <w:rsid w:val="009D20E2"/>
    <w:rsid w:val="009D2394"/>
    <w:rsid w:val="009D27E1"/>
    <w:rsid w:val="009D3CA3"/>
    <w:rsid w:val="009D41C6"/>
    <w:rsid w:val="009D5FDF"/>
    <w:rsid w:val="009D6174"/>
    <w:rsid w:val="009E0BDA"/>
    <w:rsid w:val="009E1BCA"/>
    <w:rsid w:val="009E241E"/>
    <w:rsid w:val="009E3708"/>
    <w:rsid w:val="009E3B43"/>
    <w:rsid w:val="009E3D86"/>
    <w:rsid w:val="009E46DD"/>
    <w:rsid w:val="009E4C80"/>
    <w:rsid w:val="009E627E"/>
    <w:rsid w:val="009E75C4"/>
    <w:rsid w:val="009E7A4C"/>
    <w:rsid w:val="009E7E16"/>
    <w:rsid w:val="009F009E"/>
    <w:rsid w:val="009F027E"/>
    <w:rsid w:val="009F033A"/>
    <w:rsid w:val="009F0A6A"/>
    <w:rsid w:val="009F2729"/>
    <w:rsid w:val="009F2E67"/>
    <w:rsid w:val="009F49B0"/>
    <w:rsid w:val="009F4A1C"/>
    <w:rsid w:val="009F4CF9"/>
    <w:rsid w:val="009F53D8"/>
    <w:rsid w:val="009F57AE"/>
    <w:rsid w:val="009F7580"/>
    <w:rsid w:val="00A00605"/>
    <w:rsid w:val="00A00772"/>
    <w:rsid w:val="00A008C0"/>
    <w:rsid w:val="00A0110B"/>
    <w:rsid w:val="00A01D60"/>
    <w:rsid w:val="00A02854"/>
    <w:rsid w:val="00A02A08"/>
    <w:rsid w:val="00A03481"/>
    <w:rsid w:val="00A03AB2"/>
    <w:rsid w:val="00A03B20"/>
    <w:rsid w:val="00A04053"/>
    <w:rsid w:val="00A044BB"/>
    <w:rsid w:val="00A04A65"/>
    <w:rsid w:val="00A05509"/>
    <w:rsid w:val="00A05531"/>
    <w:rsid w:val="00A069BC"/>
    <w:rsid w:val="00A06A6B"/>
    <w:rsid w:val="00A10D22"/>
    <w:rsid w:val="00A1130D"/>
    <w:rsid w:val="00A14915"/>
    <w:rsid w:val="00A14D1E"/>
    <w:rsid w:val="00A14F6A"/>
    <w:rsid w:val="00A177A8"/>
    <w:rsid w:val="00A2152C"/>
    <w:rsid w:val="00A21A31"/>
    <w:rsid w:val="00A26F50"/>
    <w:rsid w:val="00A31344"/>
    <w:rsid w:val="00A31DFA"/>
    <w:rsid w:val="00A32714"/>
    <w:rsid w:val="00A34758"/>
    <w:rsid w:val="00A353E2"/>
    <w:rsid w:val="00A3548D"/>
    <w:rsid w:val="00A35671"/>
    <w:rsid w:val="00A35901"/>
    <w:rsid w:val="00A35CDB"/>
    <w:rsid w:val="00A36F05"/>
    <w:rsid w:val="00A37383"/>
    <w:rsid w:val="00A400AF"/>
    <w:rsid w:val="00A40B86"/>
    <w:rsid w:val="00A41713"/>
    <w:rsid w:val="00A42367"/>
    <w:rsid w:val="00A50A89"/>
    <w:rsid w:val="00A50D4F"/>
    <w:rsid w:val="00A51C90"/>
    <w:rsid w:val="00A51EEC"/>
    <w:rsid w:val="00A524F2"/>
    <w:rsid w:val="00A525BC"/>
    <w:rsid w:val="00A53EBF"/>
    <w:rsid w:val="00A544AA"/>
    <w:rsid w:val="00A54CBF"/>
    <w:rsid w:val="00A553C3"/>
    <w:rsid w:val="00A565D2"/>
    <w:rsid w:val="00A568F4"/>
    <w:rsid w:val="00A57ED3"/>
    <w:rsid w:val="00A60945"/>
    <w:rsid w:val="00A62F82"/>
    <w:rsid w:val="00A63479"/>
    <w:rsid w:val="00A6607E"/>
    <w:rsid w:val="00A6629F"/>
    <w:rsid w:val="00A67122"/>
    <w:rsid w:val="00A675BB"/>
    <w:rsid w:val="00A6781C"/>
    <w:rsid w:val="00A72F4D"/>
    <w:rsid w:val="00A73002"/>
    <w:rsid w:val="00A738A2"/>
    <w:rsid w:val="00A73A65"/>
    <w:rsid w:val="00A73B75"/>
    <w:rsid w:val="00A746CE"/>
    <w:rsid w:val="00A74BE3"/>
    <w:rsid w:val="00A762EC"/>
    <w:rsid w:val="00A7786F"/>
    <w:rsid w:val="00A81238"/>
    <w:rsid w:val="00A81BEA"/>
    <w:rsid w:val="00A81F97"/>
    <w:rsid w:val="00A82003"/>
    <w:rsid w:val="00A82AA1"/>
    <w:rsid w:val="00A83125"/>
    <w:rsid w:val="00A83FF8"/>
    <w:rsid w:val="00A86159"/>
    <w:rsid w:val="00A870F7"/>
    <w:rsid w:val="00A879E4"/>
    <w:rsid w:val="00A87C18"/>
    <w:rsid w:val="00A902DA"/>
    <w:rsid w:val="00A90939"/>
    <w:rsid w:val="00A9107D"/>
    <w:rsid w:val="00A919CF"/>
    <w:rsid w:val="00A9417C"/>
    <w:rsid w:val="00A947CE"/>
    <w:rsid w:val="00A94C00"/>
    <w:rsid w:val="00A94C7F"/>
    <w:rsid w:val="00A94D48"/>
    <w:rsid w:val="00A94E25"/>
    <w:rsid w:val="00A9504F"/>
    <w:rsid w:val="00A96160"/>
    <w:rsid w:val="00A973DB"/>
    <w:rsid w:val="00A97BC9"/>
    <w:rsid w:val="00A97E35"/>
    <w:rsid w:val="00AA0AA4"/>
    <w:rsid w:val="00AA124F"/>
    <w:rsid w:val="00AA2106"/>
    <w:rsid w:val="00AA2270"/>
    <w:rsid w:val="00AA54D5"/>
    <w:rsid w:val="00AA5BEB"/>
    <w:rsid w:val="00AA7457"/>
    <w:rsid w:val="00AB0098"/>
    <w:rsid w:val="00AB1748"/>
    <w:rsid w:val="00AB1AA7"/>
    <w:rsid w:val="00AB2316"/>
    <w:rsid w:val="00AB24B3"/>
    <w:rsid w:val="00AB26C5"/>
    <w:rsid w:val="00AB2BFB"/>
    <w:rsid w:val="00AB351D"/>
    <w:rsid w:val="00AB3C5A"/>
    <w:rsid w:val="00AB3D8D"/>
    <w:rsid w:val="00AB3EC3"/>
    <w:rsid w:val="00AB4106"/>
    <w:rsid w:val="00AB4D49"/>
    <w:rsid w:val="00AB5450"/>
    <w:rsid w:val="00AB5894"/>
    <w:rsid w:val="00AB5F77"/>
    <w:rsid w:val="00AB5FBF"/>
    <w:rsid w:val="00AB626D"/>
    <w:rsid w:val="00AB6BBA"/>
    <w:rsid w:val="00AB785C"/>
    <w:rsid w:val="00AB78B1"/>
    <w:rsid w:val="00AB7D5A"/>
    <w:rsid w:val="00AC03B5"/>
    <w:rsid w:val="00AC1004"/>
    <w:rsid w:val="00AC13D2"/>
    <w:rsid w:val="00AC1606"/>
    <w:rsid w:val="00AC1FB7"/>
    <w:rsid w:val="00AC379C"/>
    <w:rsid w:val="00AC4285"/>
    <w:rsid w:val="00AC450F"/>
    <w:rsid w:val="00AC7447"/>
    <w:rsid w:val="00AC7908"/>
    <w:rsid w:val="00AC7A03"/>
    <w:rsid w:val="00AD0FF4"/>
    <w:rsid w:val="00AD1954"/>
    <w:rsid w:val="00AD24B6"/>
    <w:rsid w:val="00AD33D7"/>
    <w:rsid w:val="00AD3B08"/>
    <w:rsid w:val="00AD3B9F"/>
    <w:rsid w:val="00AD4020"/>
    <w:rsid w:val="00AD4046"/>
    <w:rsid w:val="00AD4B71"/>
    <w:rsid w:val="00AD6D36"/>
    <w:rsid w:val="00AD71B7"/>
    <w:rsid w:val="00AE0D90"/>
    <w:rsid w:val="00AE1944"/>
    <w:rsid w:val="00AE2C53"/>
    <w:rsid w:val="00AE30D5"/>
    <w:rsid w:val="00AE32A8"/>
    <w:rsid w:val="00AE3EFD"/>
    <w:rsid w:val="00AE490B"/>
    <w:rsid w:val="00AE4D05"/>
    <w:rsid w:val="00AE4EEF"/>
    <w:rsid w:val="00AE592B"/>
    <w:rsid w:val="00AE7F6B"/>
    <w:rsid w:val="00AF1686"/>
    <w:rsid w:val="00AF1E8B"/>
    <w:rsid w:val="00AF27AE"/>
    <w:rsid w:val="00AF3949"/>
    <w:rsid w:val="00AF42C4"/>
    <w:rsid w:val="00AF4731"/>
    <w:rsid w:val="00AF4EBA"/>
    <w:rsid w:val="00AF7176"/>
    <w:rsid w:val="00AF7673"/>
    <w:rsid w:val="00AF7ABC"/>
    <w:rsid w:val="00AF7FB4"/>
    <w:rsid w:val="00B005B9"/>
    <w:rsid w:val="00B01EF0"/>
    <w:rsid w:val="00B02DF6"/>
    <w:rsid w:val="00B02DFD"/>
    <w:rsid w:val="00B03091"/>
    <w:rsid w:val="00B03931"/>
    <w:rsid w:val="00B03D16"/>
    <w:rsid w:val="00B03E81"/>
    <w:rsid w:val="00B059A4"/>
    <w:rsid w:val="00B066E3"/>
    <w:rsid w:val="00B07577"/>
    <w:rsid w:val="00B07C9D"/>
    <w:rsid w:val="00B07D9B"/>
    <w:rsid w:val="00B07F31"/>
    <w:rsid w:val="00B10285"/>
    <w:rsid w:val="00B10F72"/>
    <w:rsid w:val="00B13A8E"/>
    <w:rsid w:val="00B13D5D"/>
    <w:rsid w:val="00B14411"/>
    <w:rsid w:val="00B1541D"/>
    <w:rsid w:val="00B1713B"/>
    <w:rsid w:val="00B208CA"/>
    <w:rsid w:val="00B215D7"/>
    <w:rsid w:val="00B21761"/>
    <w:rsid w:val="00B23AC8"/>
    <w:rsid w:val="00B24465"/>
    <w:rsid w:val="00B2559C"/>
    <w:rsid w:val="00B25CE0"/>
    <w:rsid w:val="00B26BE3"/>
    <w:rsid w:val="00B3021C"/>
    <w:rsid w:val="00B31ABE"/>
    <w:rsid w:val="00B32669"/>
    <w:rsid w:val="00B34AF4"/>
    <w:rsid w:val="00B350B1"/>
    <w:rsid w:val="00B35EBF"/>
    <w:rsid w:val="00B3673E"/>
    <w:rsid w:val="00B37F1E"/>
    <w:rsid w:val="00B4017F"/>
    <w:rsid w:val="00B40769"/>
    <w:rsid w:val="00B40A30"/>
    <w:rsid w:val="00B41F5F"/>
    <w:rsid w:val="00B42194"/>
    <w:rsid w:val="00B42767"/>
    <w:rsid w:val="00B42823"/>
    <w:rsid w:val="00B42CCD"/>
    <w:rsid w:val="00B43368"/>
    <w:rsid w:val="00B43626"/>
    <w:rsid w:val="00B44155"/>
    <w:rsid w:val="00B4596D"/>
    <w:rsid w:val="00B45DBB"/>
    <w:rsid w:val="00B46015"/>
    <w:rsid w:val="00B502E3"/>
    <w:rsid w:val="00B509BB"/>
    <w:rsid w:val="00B51FD1"/>
    <w:rsid w:val="00B5254C"/>
    <w:rsid w:val="00B53A06"/>
    <w:rsid w:val="00B559CF"/>
    <w:rsid w:val="00B56C5F"/>
    <w:rsid w:val="00B57863"/>
    <w:rsid w:val="00B6071A"/>
    <w:rsid w:val="00B60854"/>
    <w:rsid w:val="00B616BE"/>
    <w:rsid w:val="00B61DD0"/>
    <w:rsid w:val="00B62200"/>
    <w:rsid w:val="00B6250F"/>
    <w:rsid w:val="00B62665"/>
    <w:rsid w:val="00B63187"/>
    <w:rsid w:val="00B65CE9"/>
    <w:rsid w:val="00B66E5D"/>
    <w:rsid w:val="00B67377"/>
    <w:rsid w:val="00B712B1"/>
    <w:rsid w:val="00B71D74"/>
    <w:rsid w:val="00B71FBE"/>
    <w:rsid w:val="00B72999"/>
    <w:rsid w:val="00B7336F"/>
    <w:rsid w:val="00B74F23"/>
    <w:rsid w:val="00B74F8E"/>
    <w:rsid w:val="00B760D9"/>
    <w:rsid w:val="00B767CC"/>
    <w:rsid w:val="00B76F3F"/>
    <w:rsid w:val="00B77C80"/>
    <w:rsid w:val="00B8286F"/>
    <w:rsid w:val="00B82C5C"/>
    <w:rsid w:val="00B83DC1"/>
    <w:rsid w:val="00B84494"/>
    <w:rsid w:val="00B849D3"/>
    <w:rsid w:val="00B84A51"/>
    <w:rsid w:val="00B84AF2"/>
    <w:rsid w:val="00B84D82"/>
    <w:rsid w:val="00B85723"/>
    <w:rsid w:val="00B86060"/>
    <w:rsid w:val="00B863FD"/>
    <w:rsid w:val="00B86DF1"/>
    <w:rsid w:val="00B87546"/>
    <w:rsid w:val="00B94519"/>
    <w:rsid w:val="00B94E76"/>
    <w:rsid w:val="00B9540A"/>
    <w:rsid w:val="00B96A54"/>
    <w:rsid w:val="00B9706D"/>
    <w:rsid w:val="00B973C3"/>
    <w:rsid w:val="00BA02B0"/>
    <w:rsid w:val="00BA0FCB"/>
    <w:rsid w:val="00BA1304"/>
    <w:rsid w:val="00BA257C"/>
    <w:rsid w:val="00BA2EA0"/>
    <w:rsid w:val="00BA388C"/>
    <w:rsid w:val="00BA3A54"/>
    <w:rsid w:val="00BA541C"/>
    <w:rsid w:val="00BA5C85"/>
    <w:rsid w:val="00BA5FB9"/>
    <w:rsid w:val="00BA6664"/>
    <w:rsid w:val="00BA6932"/>
    <w:rsid w:val="00BA6AF0"/>
    <w:rsid w:val="00BA731E"/>
    <w:rsid w:val="00BA74F8"/>
    <w:rsid w:val="00BA7EFD"/>
    <w:rsid w:val="00BB0A86"/>
    <w:rsid w:val="00BB0D35"/>
    <w:rsid w:val="00BB21C6"/>
    <w:rsid w:val="00BB223B"/>
    <w:rsid w:val="00BB2631"/>
    <w:rsid w:val="00BB5263"/>
    <w:rsid w:val="00BB5A65"/>
    <w:rsid w:val="00BB6A88"/>
    <w:rsid w:val="00BB6F5F"/>
    <w:rsid w:val="00BB7175"/>
    <w:rsid w:val="00BB71AC"/>
    <w:rsid w:val="00BB776F"/>
    <w:rsid w:val="00BC27A5"/>
    <w:rsid w:val="00BC28B8"/>
    <w:rsid w:val="00BC3A6C"/>
    <w:rsid w:val="00BC41FE"/>
    <w:rsid w:val="00BC51C4"/>
    <w:rsid w:val="00BC559B"/>
    <w:rsid w:val="00BC6EEF"/>
    <w:rsid w:val="00BC791C"/>
    <w:rsid w:val="00BC7FF9"/>
    <w:rsid w:val="00BD13E4"/>
    <w:rsid w:val="00BD15A9"/>
    <w:rsid w:val="00BD2A63"/>
    <w:rsid w:val="00BD481D"/>
    <w:rsid w:val="00BD51DA"/>
    <w:rsid w:val="00BD571D"/>
    <w:rsid w:val="00BD6341"/>
    <w:rsid w:val="00BD682D"/>
    <w:rsid w:val="00BD71B6"/>
    <w:rsid w:val="00BE0F87"/>
    <w:rsid w:val="00BE2253"/>
    <w:rsid w:val="00BE2A28"/>
    <w:rsid w:val="00BE39C0"/>
    <w:rsid w:val="00BE41D6"/>
    <w:rsid w:val="00BE4612"/>
    <w:rsid w:val="00BE5E06"/>
    <w:rsid w:val="00BE5FFE"/>
    <w:rsid w:val="00BE63D1"/>
    <w:rsid w:val="00BF054A"/>
    <w:rsid w:val="00BF18A6"/>
    <w:rsid w:val="00BF1E59"/>
    <w:rsid w:val="00BF33B8"/>
    <w:rsid w:val="00BF40CE"/>
    <w:rsid w:val="00BF55E1"/>
    <w:rsid w:val="00BF628A"/>
    <w:rsid w:val="00BF63E4"/>
    <w:rsid w:val="00BF71D3"/>
    <w:rsid w:val="00BF7EBA"/>
    <w:rsid w:val="00C00032"/>
    <w:rsid w:val="00C013A1"/>
    <w:rsid w:val="00C01704"/>
    <w:rsid w:val="00C01D98"/>
    <w:rsid w:val="00C02EA6"/>
    <w:rsid w:val="00C032EC"/>
    <w:rsid w:val="00C0523D"/>
    <w:rsid w:val="00C06F38"/>
    <w:rsid w:val="00C06FAB"/>
    <w:rsid w:val="00C10155"/>
    <w:rsid w:val="00C105A0"/>
    <w:rsid w:val="00C11C01"/>
    <w:rsid w:val="00C11C51"/>
    <w:rsid w:val="00C12583"/>
    <w:rsid w:val="00C12ABD"/>
    <w:rsid w:val="00C142EA"/>
    <w:rsid w:val="00C145A8"/>
    <w:rsid w:val="00C161EC"/>
    <w:rsid w:val="00C16C0D"/>
    <w:rsid w:val="00C17A3C"/>
    <w:rsid w:val="00C239DD"/>
    <w:rsid w:val="00C24860"/>
    <w:rsid w:val="00C24A50"/>
    <w:rsid w:val="00C2607A"/>
    <w:rsid w:val="00C262C2"/>
    <w:rsid w:val="00C27325"/>
    <w:rsid w:val="00C30308"/>
    <w:rsid w:val="00C318D4"/>
    <w:rsid w:val="00C31BA9"/>
    <w:rsid w:val="00C32119"/>
    <w:rsid w:val="00C32540"/>
    <w:rsid w:val="00C3254D"/>
    <w:rsid w:val="00C33C19"/>
    <w:rsid w:val="00C34B2C"/>
    <w:rsid w:val="00C34C87"/>
    <w:rsid w:val="00C35F5E"/>
    <w:rsid w:val="00C36EDE"/>
    <w:rsid w:val="00C36F75"/>
    <w:rsid w:val="00C37852"/>
    <w:rsid w:val="00C40D17"/>
    <w:rsid w:val="00C41884"/>
    <w:rsid w:val="00C42054"/>
    <w:rsid w:val="00C425DB"/>
    <w:rsid w:val="00C42681"/>
    <w:rsid w:val="00C438D3"/>
    <w:rsid w:val="00C43A98"/>
    <w:rsid w:val="00C472FA"/>
    <w:rsid w:val="00C5040E"/>
    <w:rsid w:val="00C51707"/>
    <w:rsid w:val="00C52624"/>
    <w:rsid w:val="00C54DD8"/>
    <w:rsid w:val="00C56E3D"/>
    <w:rsid w:val="00C57B2F"/>
    <w:rsid w:val="00C57EA8"/>
    <w:rsid w:val="00C604A8"/>
    <w:rsid w:val="00C60542"/>
    <w:rsid w:val="00C61C4C"/>
    <w:rsid w:val="00C62F09"/>
    <w:rsid w:val="00C63077"/>
    <w:rsid w:val="00C63771"/>
    <w:rsid w:val="00C64883"/>
    <w:rsid w:val="00C64C4D"/>
    <w:rsid w:val="00C653E9"/>
    <w:rsid w:val="00C65953"/>
    <w:rsid w:val="00C66B41"/>
    <w:rsid w:val="00C66F58"/>
    <w:rsid w:val="00C67ED7"/>
    <w:rsid w:val="00C71457"/>
    <w:rsid w:val="00C71DB9"/>
    <w:rsid w:val="00C74B83"/>
    <w:rsid w:val="00C75CC2"/>
    <w:rsid w:val="00C76BF6"/>
    <w:rsid w:val="00C76DCF"/>
    <w:rsid w:val="00C76E59"/>
    <w:rsid w:val="00C771E4"/>
    <w:rsid w:val="00C77C97"/>
    <w:rsid w:val="00C82549"/>
    <w:rsid w:val="00C82890"/>
    <w:rsid w:val="00C8362D"/>
    <w:rsid w:val="00C852C7"/>
    <w:rsid w:val="00C87402"/>
    <w:rsid w:val="00C90204"/>
    <w:rsid w:val="00C905B8"/>
    <w:rsid w:val="00C91C7B"/>
    <w:rsid w:val="00C93569"/>
    <w:rsid w:val="00C93722"/>
    <w:rsid w:val="00C937F3"/>
    <w:rsid w:val="00C93A65"/>
    <w:rsid w:val="00C94BE4"/>
    <w:rsid w:val="00C95712"/>
    <w:rsid w:val="00C959AF"/>
    <w:rsid w:val="00C96329"/>
    <w:rsid w:val="00C968C4"/>
    <w:rsid w:val="00CA1D33"/>
    <w:rsid w:val="00CA4D4C"/>
    <w:rsid w:val="00CA4D73"/>
    <w:rsid w:val="00CA4FE3"/>
    <w:rsid w:val="00CA7F55"/>
    <w:rsid w:val="00CB05DD"/>
    <w:rsid w:val="00CB1434"/>
    <w:rsid w:val="00CB19C5"/>
    <w:rsid w:val="00CB1DBD"/>
    <w:rsid w:val="00CB217E"/>
    <w:rsid w:val="00CB257F"/>
    <w:rsid w:val="00CB2747"/>
    <w:rsid w:val="00CB42C7"/>
    <w:rsid w:val="00CB5730"/>
    <w:rsid w:val="00CB5797"/>
    <w:rsid w:val="00CB5AAF"/>
    <w:rsid w:val="00CB6934"/>
    <w:rsid w:val="00CB7162"/>
    <w:rsid w:val="00CB7B7B"/>
    <w:rsid w:val="00CC0421"/>
    <w:rsid w:val="00CC065B"/>
    <w:rsid w:val="00CC0957"/>
    <w:rsid w:val="00CC15D4"/>
    <w:rsid w:val="00CC3069"/>
    <w:rsid w:val="00CC34A1"/>
    <w:rsid w:val="00CC3B2E"/>
    <w:rsid w:val="00CC5937"/>
    <w:rsid w:val="00CC7270"/>
    <w:rsid w:val="00CD00DF"/>
    <w:rsid w:val="00CD2F7D"/>
    <w:rsid w:val="00CD3054"/>
    <w:rsid w:val="00CD3136"/>
    <w:rsid w:val="00CD4248"/>
    <w:rsid w:val="00CD5C3E"/>
    <w:rsid w:val="00CE007A"/>
    <w:rsid w:val="00CE010C"/>
    <w:rsid w:val="00CE0C5B"/>
    <w:rsid w:val="00CE16E1"/>
    <w:rsid w:val="00CE1A12"/>
    <w:rsid w:val="00CE1BF4"/>
    <w:rsid w:val="00CE204B"/>
    <w:rsid w:val="00CE2CF3"/>
    <w:rsid w:val="00CE3867"/>
    <w:rsid w:val="00CE45E6"/>
    <w:rsid w:val="00CE65ED"/>
    <w:rsid w:val="00CE6F8E"/>
    <w:rsid w:val="00CF0640"/>
    <w:rsid w:val="00CF31C9"/>
    <w:rsid w:val="00CF47BD"/>
    <w:rsid w:val="00CF47DD"/>
    <w:rsid w:val="00CF4D00"/>
    <w:rsid w:val="00CF5029"/>
    <w:rsid w:val="00CF5114"/>
    <w:rsid w:val="00CF5426"/>
    <w:rsid w:val="00CF7843"/>
    <w:rsid w:val="00D00EB9"/>
    <w:rsid w:val="00D02060"/>
    <w:rsid w:val="00D025CD"/>
    <w:rsid w:val="00D030FB"/>
    <w:rsid w:val="00D0327C"/>
    <w:rsid w:val="00D038B1"/>
    <w:rsid w:val="00D041C9"/>
    <w:rsid w:val="00D050C8"/>
    <w:rsid w:val="00D054D0"/>
    <w:rsid w:val="00D057F1"/>
    <w:rsid w:val="00D0594B"/>
    <w:rsid w:val="00D05A7C"/>
    <w:rsid w:val="00D060E9"/>
    <w:rsid w:val="00D072A2"/>
    <w:rsid w:val="00D078F1"/>
    <w:rsid w:val="00D103C9"/>
    <w:rsid w:val="00D10FED"/>
    <w:rsid w:val="00D13114"/>
    <w:rsid w:val="00D13609"/>
    <w:rsid w:val="00D145B8"/>
    <w:rsid w:val="00D147E2"/>
    <w:rsid w:val="00D149E5"/>
    <w:rsid w:val="00D15270"/>
    <w:rsid w:val="00D1546B"/>
    <w:rsid w:val="00D168A1"/>
    <w:rsid w:val="00D16BDF"/>
    <w:rsid w:val="00D17F69"/>
    <w:rsid w:val="00D21265"/>
    <w:rsid w:val="00D22438"/>
    <w:rsid w:val="00D22D67"/>
    <w:rsid w:val="00D22F55"/>
    <w:rsid w:val="00D23C76"/>
    <w:rsid w:val="00D240EB"/>
    <w:rsid w:val="00D269DF"/>
    <w:rsid w:val="00D3008D"/>
    <w:rsid w:val="00D303AC"/>
    <w:rsid w:val="00D304C4"/>
    <w:rsid w:val="00D308B5"/>
    <w:rsid w:val="00D313AF"/>
    <w:rsid w:val="00D326F7"/>
    <w:rsid w:val="00D32BCE"/>
    <w:rsid w:val="00D32EBA"/>
    <w:rsid w:val="00D34981"/>
    <w:rsid w:val="00D35A7E"/>
    <w:rsid w:val="00D36534"/>
    <w:rsid w:val="00D3672F"/>
    <w:rsid w:val="00D37976"/>
    <w:rsid w:val="00D4071A"/>
    <w:rsid w:val="00D408AE"/>
    <w:rsid w:val="00D417FE"/>
    <w:rsid w:val="00D426B9"/>
    <w:rsid w:val="00D443BB"/>
    <w:rsid w:val="00D44960"/>
    <w:rsid w:val="00D4545B"/>
    <w:rsid w:val="00D4587A"/>
    <w:rsid w:val="00D460D9"/>
    <w:rsid w:val="00D461C9"/>
    <w:rsid w:val="00D477EA"/>
    <w:rsid w:val="00D47CD4"/>
    <w:rsid w:val="00D502E8"/>
    <w:rsid w:val="00D51933"/>
    <w:rsid w:val="00D520EA"/>
    <w:rsid w:val="00D53992"/>
    <w:rsid w:val="00D545E4"/>
    <w:rsid w:val="00D5478D"/>
    <w:rsid w:val="00D554B5"/>
    <w:rsid w:val="00D55B7C"/>
    <w:rsid w:val="00D55EF5"/>
    <w:rsid w:val="00D56E03"/>
    <w:rsid w:val="00D56E3D"/>
    <w:rsid w:val="00D5742B"/>
    <w:rsid w:val="00D57C61"/>
    <w:rsid w:val="00D6003B"/>
    <w:rsid w:val="00D60C16"/>
    <w:rsid w:val="00D61277"/>
    <w:rsid w:val="00D61577"/>
    <w:rsid w:val="00D616DB"/>
    <w:rsid w:val="00D6320B"/>
    <w:rsid w:val="00D6355B"/>
    <w:rsid w:val="00D647F0"/>
    <w:rsid w:val="00D64948"/>
    <w:rsid w:val="00D650AD"/>
    <w:rsid w:val="00D65556"/>
    <w:rsid w:val="00D65A10"/>
    <w:rsid w:val="00D66C13"/>
    <w:rsid w:val="00D675E1"/>
    <w:rsid w:val="00D67C3E"/>
    <w:rsid w:val="00D70AE9"/>
    <w:rsid w:val="00D71570"/>
    <w:rsid w:val="00D7180D"/>
    <w:rsid w:val="00D72BBE"/>
    <w:rsid w:val="00D730F3"/>
    <w:rsid w:val="00D733CD"/>
    <w:rsid w:val="00D7384C"/>
    <w:rsid w:val="00D7388F"/>
    <w:rsid w:val="00D73C72"/>
    <w:rsid w:val="00D74135"/>
    <w:rsid w:val="00D74606"/>
    <w:rsid w:val="00D74B7E"/>
    <w:rsid w:val="00D74EA8"/>
    <w:rsid w:val="00D756D1"/>
    <w:rsid w:val="00D75A06"/>
    <w:rsid w:val="00D7774D"/>
    <w:rsid w:val="00D81391"/>
    <w:rsid w:val="00D843FB"/>
    <w:rsid w:val="00D8505A"/>
    <w:rsid w:val="00D8505D"/>
    <w:rsid w:val="00D85501"/>
    <w:rsid w:val="00D87AC7"/>
    <w:rsid w:val="00D87EC4"/>
    <w:rsid w:val="00D92433"/>
    <w:rsid w:val="00D92F0E"/>
    <w:rsid w:val="00D9401B"/>
    <w:rsid w:val="00D95355"/>
    <w:rsid w:val="00D954AA"/>
    <w:rsid w:val="00D95A52"/>
    <w:rsid w:val="00D9699D"/>
    <w:rsid w:val="00D97B49"/>
    <w:rsid w:val="00D97C04"/>
    <w:rsid w:val="00DA2084"/>
    <w:rsid w:val="00DA21FD"/>
    <w:rsid w:val="00DA2830"/>
    <w:rsid w:val="00DA3E62"/>
    <w:rsid w:val="00DA40C6"/>
    <w:rsid w:val="00DA5764"/>
    <w:rsid w:val="00DA6C55"/>
    <w:rsid w:val="00DA6CD5"/>
    <w:rsid w:val="00DA7237"/>
    <w:rsid w:val="00DA73B2"/>
    <w:rsid w:val="00DB04AC"/>
    <w:rsid w:val="00DB0891"/>
    <w:rsid w:val="00DB2B22"/>
    <w:rsid w:val="00DB4202"/>
    <w:rsid w:val="00DB498C"/>
    <w:rsid w:val="00DB4EBD"/>
    <w:rsid w:val="00DB4ECF"/>
    <w:rsid w:val="00DB54C8"/>
    <w:rsid w:val="00DB63A2"/>
    <w:rsid w:val="00DB63FF"/>
    <w:rsid w:val="00DB7551"/>
    <w:rsid w:val="00DB78DE"/>
    <w:rsid w:val="00DC0324"/>
    <w:rsid w:val="00DC1EFD"/>
    <w:rsid w:val="00DC25C9"/>
    <w:rsid w:val="00DC2EA6"/>
    <w:rsid w:val="00DC37E6"/>
    <w:rsid w:val="00DC4153"/>
    <w:rsid w:val="00DC462E"/>
    <w:rsid w:val="00DC485A"/>
    <w:rsid w:val="00DC5259"/>
    <w:rsid w:val="00DC54E8"/>
    <w:rsid w:val="00DD1BAE"/>
    <w:rsid w:val="00DD3924"/>
    <w:rsid w:val="00DD3C5B"/>
    <w:rsid w:val="00DD6C92"/>
    <w:rsid w:val="00DE219C"/>
    <w:rsid w:val="00DE22BC"/>
    <w:rsid w:val="00DE23AA"/>
    <w:rsid w:val="00DE27D8"/>
    <w:rsid w:val="00DE2C3B"/>
    <w:rsid w:val="00DE407A"/>
    <w:rsid w:val="00DE5207"/>
    <w:rsid w:val="00DE76ED"/>
    <w:rsid w:val="00DF0CF2"/>
    <w:rsid w:val="00DF18B9"/>
    <w:rsid w:val="00DF257D"/>
    <w:rsid w:val="00DF2691"/>
    <w:rsid w:val="00DF2A68"/>
    <w:rsid w:val="00DF2B69"/>
    <w:rsid w:val="00DF301F"/>
    <w:rsid w:val="00DF3062"/>
    <w:rsid w:val="00DF532C"/>
    <w:rsid w:val="00DF674F"/>
    <w:rsid w:val="00E0044D"/>
    <w:rsid w:val="00E0387C"/>
    <w:rsid w:val="00E049B4"/>
    <w:rsid w:val="00E04E33"/>
    <w:rsid w:val="00E0677B"/>
    <w:rsid w:val="00E06E68"/>
    <w:rsid w:val="00E071C4"/>
    <w:rsid w:val="00E10315"/>
    <w:rsid w:val="00E1038D"/>
    <w:rsid w:val="00E10645"/>
    <w:rsid w:val="00E10E70"/>
    <w:rsid w:val="00E11778"/>
    <w:rsid w:val="00E11B9A"/>
    <w:rsid w:val="00E1228B"/>
    <w:rsid w:val="00E12C06"/>
    <w:rsid w:val="00E12E08"/>
    <w:rsid w:val="00E13443"/>
    <w:rsid w:val="00E137D2"/>
    <w:rsid w:val="00E141FE"/>
    <w:rsid w:val="00E14BEF"/>
    <w:rsid w:val="00E15013"/>
    <w:rsid w:val="00E20240"/>
    <w:rsid w:val="00E2024A"/>
    <w:rsid w:val="00E22B24"/>
    <w:rsid w:val="00E232B7"/>
    <w:rsid w:val="00E23878"/>
    <w:rsid w:val="00E239D0"/>
    <w:rsid w:val="00E25EF5"/>
    <w:rsid w:val="00E26867"/>
    <w:rsid w:val="00E32466"/>
    <w:rsid w:val="00E32CD5"/>
    <w:rsid w:val="00E33242"/>
    <w:rsid w:val="00E33D5F"/>
    <w:rsid w:val="00E33E94"/>
    <w:rsid w:val="00E3490B"/>
    <w:rsid w:val="00E34A64"/>
    <w:rsid w:val="00E34D48"/>
    <w:rsid w:val="00E3590C"/>
    <w:rsid w:val="00E35F63"/>
    <w:rsid w:val="00E36FBD"/>
    <w:rsid w:val="00E376E6"/>
    <w:rsid w:val="00E4269C"/>
    <w:rsid w:val="00E42E38"/>
    <w:rsid w:val="00E44F8C"/>
    <w:rsid w:val="00E45DAF"/>
    <w:rsid w:val="00E4625B"/>
    <w:rsid w:val="00E467AE"/>
    <w:rsid w:val="00E46C55"/>
    <w:rsid w:val="00E47422"/>
    <w:rsid w:val="00E506C1"/>
    <w:rsid w:val="00E50808"/>
    <w:rsid w:val="00E50A44"/>
    <w:rsid w:val="00E5280F"/>
    <w:rsid w:val="00E52BB2"/>
    <w:rsid w:val="00E52C90"/>
    <w:rsid w:val="00E52CE5"/>
    <w:rsid w:val="00E5328B"/>
    <w:rsid w:val="00E5346E"/>
    <w:rsid w:val="00E53972"/>
    <w:rsid w:val="00E53BDA"/>
    <w:rsid w:val="00E551E5"/>
    <w:rsid w:val="00E5638A"/>
    <w:rsid w:val="00E56603"/>
    <w:rsid w:val="00E575AA"/>
    <w:rsid w:val="00E60D04"/>
    <w:rsid w:val="00E6118F"/>
    <w:rsid w:val="00E6146E"/>
    <w:rsid w:val="00E61C70"/>
    <w:rsid w:val="00E61F7C"/>
    <w:rsid w:val="00E62021"/>
    <w:rsid w:val="00E62228"/>
    <w:rsid w:val="00E623C8"/>
    <w:rsid w:val="00E63F3D"/>
    <w:rsid w:val="00E6456E"/>
    <w:rsid w:val="00E64A5B"/>
    <w:rsid w:val="00E66416"/>
    <w:rsid w:val="00E671CB"/>
    <w:rsid w:val="00E67330"/>
    <w:rsid w:val="00E679BE"/>
    <w:rsid w:val="00E67AC1"/>
    <w:rsid w:val="00E67B58"/>
    <w:rsid w:val="00E706C7"/>
    <w:rsid w:val="00E7124E"/>
    <w:rsid w:val="00E71682"/>
    <w:rsid w:val="00E72050"/>
    <w:rsid w:val="00E725E9"/>
    <w:rsid w:val="00E7274B"/>
    <w:rsid w:val="00E72D43"/>
    <w:rsid w:val="00E73D04"/>
    <w:rsid w:val="00E73FE8"/>
    <w:rsid w:val="00E749EF"/>
    <w:rsid w:val="00E80279"/>
    <w:rsid w:val="00E80292"/>
    <w:rsid w:val="00E802F3"/>
    <w:rsid w:val="00E81257"/>
    <w:rsid w:val="00E87958"/>
    <w:rsid w:val="00E907D9"/>
    <w:rsid w:val="00E931BB"/>
    <w:rsid w:val="00E93577"/>
    <w:rsid w:val="00E938CB"/>
    <w:rsid w:val="00E94204"/>
    <w:rsid w:val="00E947EE"/>
    <w:rsid w:val="00E95856"/>
    <w:rsid w:val="00E96A12"/>
    <w:rsid w:val="00E9755B"/>
    <w:rsid w:val="00EA0A51"/>
    <w:rsid w:val="00EA1141"/>
    <w:rsid w:val="00EA18A1"/>
    <w:rsid w:val="00EA30B6"/>
    <w:rsid w:val="00EA3DE9"/>
    <w:rsid w:val="00EA4ED8"/>
    <w:rsid w:val="00EA5253"/>
    <w:rsid w:val="00EA54ED"/>
    <w:rsid w:val="00EA55E7"/>
    <w:rsid w:val="00EA6330"/>
    <w:rsid w:val="00EA7085"/>
    <w:rsid w:val="00EB08B6"/>
    <w:rsid w:val="00EB13BA"/>
    <w:rsid w:val="00EB2418"/>
    <w:rsid w:val="00EB31E1"/>
    <w:rsid w:val="00EB4A9D"/>
    <w:rsid w:val="00EB5215"/>
    <w:rsid w:val="00EB557E"/>
    <w:rsid w:val="00EB5AAE"/>
    <w:rsid w:val="00EB5D0A"/>
    <w:rsid w:val="00EB6AB0"/>
    <w:rsid w:val="00EC0780"/>
    <w:rsid w:val="00EC089C"/>
    <w:rsid w:val="00EC092F"/>
    <w:rsid w:val="00EC0E18"/>
    <w:rsid w:val="00EC16FC"/>
    <w:rsid w:val="00EC1F11"/>
    <w:rsid w:val="00EC211B"/>
    <w:rsid w:val="00EC2A84"/>
    <w:rsid w:val="00EC3121"/>
    <w:rsid w:val="00EC39D3"/>
    <w:rsid w:val="00EC437C"/>
    <w:rsid w:val="00EC4A2A"/>
    <w:rsid w:val="00EC4D8D"/>
    <w:rsid w:val="00EC4E02"/>
    <w:rsid w:val="00EC672F"/>
    <w:rsid w:val="00ED0339"/>
    <w:rsid w:val="00ED0C15"/>
    <w:rsid w:val="00ED0CCC"/>
    <w:rsid w:val="00ED0EA6"/>
    <w:rsid w:val="00ED1A79"/>
    <w:rsid w:val="00ED2BED"/>
    <w:rsid w:val="00ED2CDF"/>
    <w:rsid w:val="00ED31BB"/>
    <w:rsid w:val="00ED3F0A"/>
    <w:rsid w:val="00ED3FAB"/>
    <w:rsid w:val="00ED4484"/>
    <w:rsid w:val="00ED4929"/>
    <w:rsid w:val="00ED49C2"/>
    <w:rsid w:val="00ED4A30"/>
    <w:rsid w:val="00ED5316"/>
    <w:rsid w:val="00ED7FC6"/>
    <w:rsid w:val="00EE110C"/>
    <w:rsid w:val="00EE1A40"/>
    <w:rsid w:val="00EE315E"/>
    <w:rsid w:val="00EE32E8"/>
    <w:rsid w:val="00EE3757"/>
    <w:rsid w:val="00EE4E94"/>
    <w:rsid w:val="00EE6130"/>
    <w:rsid w:val="00EE69DA"/>
    <w:rsid w:val="00EE7013"/>
    <w:rsid w:val="00EE780F"/>
    <w:rsid w:val="00EE7E4D"/>
    <w:rsid w:val="00EF0AD1"/>
    <w:rsid w:val="00EF0B46"/>
    <w:rsid w:val="00EF22CD"/>
    <w:rsid w:val="00EF2637"/>
    <w:rsid w:val="00EF2B8D"/>
    <w:rsid w:val="00EF430C"/>
    <w:rsid w:val="00EF49E0"/>
    <w:rsid w:val="00EF4AB9"/>
    <w:rsid w:val="00EF5E6F"/>
    <w:rsid w:val="00EF68CE"/>
    <w:rsid w:val="00EF75C6"/>
    <w:rsid w:val="00EF779A"/>
    <w:rsid w:val="00EF7D4A"/>
    <w:rsid w:val="00F00402"/>
    <w:rsid w:val="00F0085A"/>
    <w:rsid w:val="00F01080"/>
    <w:rsid w:val="00F01605"/>
    <w:rsid w:val="00F01A23"/>
    <w:rsid w:val="00F0314A"/>
    <w:rsid w:val="00F03C5D"/>
    <w:rsid w:val="00F045F8"/>
    <w:rsid w:val="00F04C04"/>
    <w:rsid w:val="00F05452"/>
    <w:rsid w:val="00F07E21"/>
    <w:rsid w:val="00F10029"/>
    <w:rsid w:val="00F10289"/>
    <w:rsid w:val="00F111C6"/>
    <w:rsid w:val="00F11769"/>
    <w:rsid w:val="00F11AC4"/>
    <w:rsid w:val="00F11FEB"/>
    <w:rsid w:val="00F12BCF"/>
    <w:rsid w:val="00F13027"/>
    <w:rsid w:val="00F1494B"/>
    <w:rsid w:val="00F15205"/>
    <w:rsid w:val="00F21162"/>
    <w:rsid w:val="00F2259B"/>
    <w:rsid w:val="00F24C32"/>
    <w:rsid w:val="00F25F0A"/>
    <w:rsid w:val="00F27177"/>
    <w:rsid w:val="00F273FA"/>
    <w:rsid w:val="00F27D7F"/>
    <w:rsid w:val="00F31889"/>
    <w:rsid w:val="00F318A5"/>
    <w:rsid w:val="00F32CCB"/>
    <w:rsid w:val="00F33646"/>
    <w:rsid w:val="00F339B6"/>
    <w:rsid w:val="00F34BF2"/>
    <w:rsid w:val="00F34E19"/>
    <w:rsid w:val="00F3509A"/>
    <w:rsid w:val="00F35AC5"/>
    <w:rsid w:val="00F36CF3"/>
    <w:rsid w:val="00F400B9"/>
    <w:rsid w:val="00F400E0"/>
    <w:rsid w:val="00F41A33"/>
    <w:rsid w:val="00F41BA4"/>
    <w:rsid w:val="00F41CEF"/>
    <w:rsid w:val="00F421AA"/>
    <w:rsid w:val="00F42597"/>
    <w:rsid w:val="00F42A62"/>
    <w:rsid w:val="00F454CF"/>
    <w:rsid w:val="00F45AD3"/>
    <w:rsid w:val="00F468BD"/>
    <w:rsid w:val="00F46EC2"/>
    <w:rsid w:val="00F47724"/>
    <w:rsid w:val="00F52A8E"/>
    <w:rsid w:val="00F52E87"/>
    <w:rsid w:val="00F52E96"/>
    <w:rsid w:val="00F54CC1"/>
    <w:rsid w:val="00F551CF"/>
    <w:rsid w:val="00F558B4"/>
    <w:rsid w:val="00F6173A"/>
    <w:rsid w:val="00F61C29"/>
    <w:rsid w:val="00F629BF"/>
    <w:rsid w:val="00F62E46"/>
    <w:rsid w:val="00F70354"/>
    <w:rsid w:val="00F70611"/>
    <w:rsid w:val="00F7088D"/>
    <w:rsid w:val="00F7435B"/>
    <w:rsid w:val="00F758DD"/>
    <w:rsid w:val="00F75FA3"/>
    <w:rsid w:val="00F77454"/>
    <w:rsid w:val="00F7795B"/>
    <w:rsid w:val="00F80BC8"/>
    <w:rsid w:val="00F80DEA"/>
    <w:rsid w:val="00F82175"/>
    <w:rsid w:val="00F83303"/>
    <w:rsid w:val="00F8342E"/>
    <w:rsid w:val="00F835F6"/>
    <w:rsid w:val="00F838D6"/>
    <w:rsid w:val="00F84DEB"/>
    <w:rsid w:val="00F85153"/>
    <w:rsid w:val="00F90451"/>
    <w:rsid w:val="00F90F27"/>
    <w:rsid w:val="00F90FCB"/>
    <w:rsid w:val="00F911EF"/>
    <w:rsid w:val="00F915AC"/>
    <w:rsid w:val="00F91A74"/>
    <w:rsid w:val="00F91FDA"/>
    <w:rsid w:val="00F936C6"/>
    <w:rsid w:val="00F95D2C"/>
    <w:rsid w:val="00F95E25"/>
    <w:rsid w:val="00F96110"/>
    <w:rsid w:val="00F9644C"/>
    <w:rsid w:val="00F971A9"/>
    <w:rsid w:val="00F9746A"/>
    <w:rsid w:val="00FA04F7"/>
    <w:rsid w:val="00FA1586"/>
    <w:rsid w:val="00FA18FC"/>
    <w:rsid w:val="00FA1CBF"/>
    <w:rsid w:val="00FA2105"/>
    <w:rsid w:val="00FA2C7A"/>
    <w:rsid w:val="00FA4276"/>
    <w:rsid w:val="00FA42EB"/>
    <w:rsid w:val="00FA4618"/>
    <w:rsid w:val="00FA59A4"/>
    <w:rsid w:val="00FA63A9"/>
    <w:rsid w:val="00FA6D41"/>
    <w:rsid w:val="00FA6F92"/>
    <w:rsid w:val="00FA79E6"/>
    <w:rsid w:val="00FB186D"/>
    <w:rsid w:val="00FB1874"/>
    <w:rsid w:val="00FB1E9C"/>
    <w:rsid w:val="00FB50F6"/>
    <w:rsid w:val="00FB5299"/>
    <w:rsid w:val="00FB6FB6"/>
    <w:rsid w:val="00FB7F5A"/>
    <w:rsid w:val="00FC0079"/>
    <w:rsid w:val="00FC1885"/>
    <w:rsid w:val="00FC18CD"/>
    <w:rsid w:val="00FC18D1"/>
    <w:rsid w:val="00FC59A7"/>
    <w:rsid w:val="00FC5CD9"/>
    <w:rsid w:val="00FC7348"/>
    <w:rsid w:val="00FD0177"/>
    <w:rsid w:val="00FD2C8B"/>
    <w:rsid w:val="00FD33D6"/>
    <w:rsid w:val="00FD3C86"/>
    <w:rsid w:val="00FD4082"/>
    <w:rsid w:val="00FD672E"/>
    <w:rsid w:val="00FD70BF"/>
    <w:rsid w:val="00FD7888"/>
    <w:rsid w:val="00FE1660"/>
    <w:rsid w:val="00FE1821"/>
    <w:rsid w:val="00FE1A0E"/>
    <w:rsid w:val="00FE1E4A"/>
    <w:rsid w:val="00FE1F71"/>
    <w:rsid w:val="00FE2B68"/>
    <w:rsid w:val="00FE2C97"/>
    <w:rsid w:val="00FE37FA"/>
    <w:rsid w:val="00FE39E2"/>
    <w:rsid w:val="00FE480F"/>
    <w:rsid w:val="00FE49B0"/>
    <w:rsid w:val="00FE6737"/>
    <w:rsid w:val="00FE6870"/>
    <w:rsid w:val="00FE698D"/>
    <w:rsid w:val="00FE749C"/>
    <w:rsid w:val="00FE7A69"/>
    <w:rsid w:val="00FE7D9F"/>
    <w:rsid w:val="00FE7EC9"/>
    <w:rsid w:val="00FF0577"/>
    <w:rsid w:val="00FF05CC"/>
    <w:rsid w:val="00FF1CDC"/>
    <w:rsid w:val="00FF300E"/>
    <w:rsid w:val="00FF34D2"/>
    <w:rsid w:val="00FF40E8"/>
    <w:rsid w:val="00FF415B"/>
    <w:rsid w:val="00FF4411"/>
    <w:rsid w:val="00FF4B30"/>
    <w:rsid w:val="00FF57BD"/>
    <w:rsid w:val="00FF5AC1"/>
    <w:rsid w:val="00FF626B"/>
    <w:rsid w:val="00FF69D0"/>
    <w:rsid w:val="0AFD9B1D"/>
    <w:rsid w:val="135B3E52"/>
    <w:rsid w:val="13CAEB3A"/>
    <w:rsid w:val="160CAF61"/>
    <w:rsid w:val="19F70991"/>
    <w:rsid w:val="1D672BC9"/>
    <w:rsid w:val="269EE0C8"/>
    <w:rsid w:val="27076F74"/>
    <w:rsid w:val="2E9111CB"/>
    <w:rsid w:val="33388544"/>
    <w:rsid w:val="34AB4D59"/>
    <w:rsid w:val="42EDC239"/>
    <w:rsid w:val="572C06C5"/>
    <w:rsid w:val="69EAD967"/>
    <w:rsid w:val="6A37D16E"/>
    <w:rsid w:val="6C586659"/>
    <w:rsid w:val="748EA3DB"/>
    <w:rsid w:val="7857C1A1"/>
    <w:rsid w:val="7EAF1B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1123F"/>
  <w15:docId w15:val="{FE29C989-7E03-41C5-B3FF-D3C9C264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after="0" w:line="480" w:lineRule="auto"/>
      <w:jc w:val="center"/>
      <w:outlineLvl w:val="0"/>
    </w:pPr>
    <w:rPr>
      <w:b/>
    </w:rPr>
  </w:style>
  <w:style w:type="paragraph" w:styleId="Heading2">
    <w:name w:val="heading 2"/>
    <w:basedOn w:val="Normal"/>
    <w:next w:val="Normal"/>
    <w:link w:val="Heading2Char"/>
    <w:pPr>
      <w:keepNext/>
      <w:keepLines/>
      <w:spacing w:line="480" w:lineRule="auto"/>
      <w:outlineLvl w:val="1"/>
    </w:pPr>
    <w:rPr>
      <w:b/>
    </w:rPr>
  </w:style>
  <w:style w:type="paragraph" w:styleId="Heading3">
    <w:name w:val="heading 3"/>
    <w:basedOn w:val="Normal"/>
    <w:next w:val="Normal"/>
    <w:link w:val="Heading3Char"/>
    <w:pPr>
      <w:keepNext/>
      <w:keepLines/>
      <w:spacing w:line="480" w:lineRule="auto"/>
      <w:outlineLvl w:val="2"/>
    </w:pPr>
    <w:rPr>
      <w:i/>
    </w:rPr>
  </w:style>
  <w:style w:type="paragraph" w:styleId="Heading4">
    <w:name w:val="heading 4"/>
    <w:basedOn w:val="Normal"/>
    <w:next w:val="Normal"/>
    <w:pPr>
      <w:keepNext/>
      <w:keepLines/>
      <w:spacing w:before="40" w:after="0" w:line="360" w:lineRule="auto"/>
      <w:outlineLvl w:val="3"/>
    </w:pPr>
    <w:rPr>
      <w:rFonts w:ascii="Arial" w:eastAsia="Arial" w:hAnsi="Arial" w:cs="Arial"/>
      <w:i/>
      <w:sz w:val="20"/>
      <w:szCs w:val="2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200" w:line="480" w:lineRule="auto"/>
      <w:jc w:val="center"/>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35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48D"/>
  </w:style>
  <w:style w:type="paragraph" w:styleId="Footer">
    <w:name w:val="footer"/>
    <w:basedOn w:val="Normal"/>
    <w:link w:val="FooterChar"/>
    <w:uiPriority w:val="99"/>
    <w:unhideWhenUsed/>
    <w:rsid w:val="00A35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48D"/>
  </w:style>
  <w:style w:type="character" w:styleId="CommentReference">
    <w:name w:val="annotation reference"/>
    <w:basedOn w:val="DefaultParagraphFont"/>
    <w:uiPriority w:val="99"/>
    <w:semiHidden/>
    <w:unhideWhenUsed/>
    <w:rsid w:val="006B03DF"/>
    <w:rPr>
      <w:sz w:val="16"/>
      <w:szCs w:val="16"/>
    </w:rPr>
  </w:style>
  <w:style w:type="paragraph" w:styleId="CommentText">
    <w:name w:val="annotation text"/>
    <w:basedOn w:val="Normal"/>
    <w:link w:val="CommentTextChar"/>
    <w:uiPriority w:val="99"/>
    <w:unhideWhenUsed/>
    <w:rsid w:val="006B03DF"/>
    <w:pPr>
      <w:spacing w:line="240" w:lineRule="auto"/>
    </w:pPr>
    <w:rPr>
      <w:sz w:val="20"/>
      <w:szCs w:val="20"/>
    </w:rPr>
  </w:style>
  <w:style w:type="character" w:customStyle="1" w:styleId="CommentTextChar">
    <w:name w:val="Comment Text Char"/>
    <w:basedOn w:val="DefaultParagraphFont"/>
    <w:link w:val="CommentText"/>
    <w:uiPriority w:val="99"/>
    <w:rsid w:val="006B03DF"/>
    <w:rPr>
      <w:sz w:val="20"/>
      <w:szCs w:val="20"/>
    </w:rPr>
  </w:style>
  <w:style w:type="paragraph" w:styleId="CommentSubject">
    <w:name w:val="annotation subject"/>
    <w:basedOn w:val="CommentText"/>
    <w:next w:val="CommentText"/>
    <w:link w:val="CommentSubjectChar"/>
    <w:uiPriority w:val="99"/>
    <w:semiHidden/>
    <w:unhideWhenUsed/>
    <w:rsid w:val="006B03DF"/>
    <w:rPr>
      <w:b/>
      <w:bCs/>
    </w:rPr>
  </w:style>
  <w:style w:type="character" w:customStyle="1" w:styleId="CommentSubjectChar">
    <w:name w:val="Comment Subject Char"/>
    <w:basedOn w:val="CommentTextChar"/>
    <w:link w:val="CommentSubject"/>
    <w:uiPriority w:val="99"/>
    <w:semiHidden/>
    <w:rsid w:val="006B03DF"/>
    <w:rPr>
      <w:b/>
      <w:bCs/>
      <w:sz w:val="20"/>
      <w:szCs w:val="20"/>
    </w:rPr>
  </w:style>
  <w:style w:type="paragraph" w:styleId="BalloonText">
    <w:name w:val="Balloon Text"/>
    <w:basedOn w:val="Normal"/>
    <w:link w:val="BalloonTextChar"/>
    <w:uiPriority w:val="99"/>
    <w:semiHidden/>
    <w:unhideWhenUsed/>
    <w:rsid w:val="006B03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03DF"/>
    <w:rPr>
      <w:rFonts w:ascii="Segoe UI" w:hAnsi="Segoe UI" w:cs="Segoe UI"/>
      <w:sz w:val="18"/>
      <w:szCs w:val="18"/>
    </w:rPr>
  </w:style>
  <w:style w:type="paragraph" w:styleId="EndnoteText">
    <w:name w:val="endnote text"/>
    <w:basedOn w:val="Normal"/>
    <w:link w:val="EndnoteTextChar"/>
    <w:uiPriority w:val="99"/>
    <w:semiHidden/>
    <w:unhideWhenUsed/>
    <w:rsid w:val="001A41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8B"/>
    <w:rPr>
      <w:sz w:val="20"/>
      <w:szCs w:val="20"/>
    </w:rPr>
  </w:style>
  <w:style w:type="character" w:styleId="EndnoteReference">
    <w:name w:val="endnote reference"/>
    <w:basedOn w:val="DefaultParagraphFont"/>
    <w:uiPriority w:val="99"/>
    <w:semiHidden/>
    <w:unhideWhenUsed/>
    <w:rsid w:val="001A418B"/>
    <w:rPr>
      <w:vertAlign w:val="superscript"/>
    </w:rPr>
  </w:style>
  <w:style w:type="paragraph" w:styleId="FootnoteText">
    <w:name w:val="footnote text"/>
    <w:basedOn w:val="Normal"/>
    <w:link w:val="FootnoteTextChar"/>
    <w:uiPriority w:val="99"/>
    <w:unhideWhenUsed/>
    <w:rsid w:val="001A418B"/>
    <w:pPr>
      <w:spacing w:after="0" w:line="240" w:lineRule="auto"/>
    </w:pPr>
    <w:rPr>
      <w:sz w:val="20"/>
      <w:szCs w:val="20"/>
    </w:rPr>
  </w:style>
  <w:style w:type="character" w:customStyle="1" w:styleId="FootnoteTextChar">
    <w:name w:val="Footnote Text Char"/>
    <w:basedOn w:val="DefaultParagraphFont"/>
    <w:link w:val="FootnoteText"/>
    <w:uiPriority w:val="99"/>
    <w:rsid w:val="001A418B"/>
    <w:rPr>
      <w:sz w:val="20"/>
      <w:szCs w:val="20"/>
    </w:rPr>
  </w:style>
  <w:style w:type="character" w:styleId="FootnoteReference">
    <w:name w:val="footnote reference"/>
    <w:basedOn w:val="DefaultParagraphFont"/>
    <w:uiPriority w:val="99"/>
    <w:semiHidden/>
    <w:unhideWhenUsed/>
    <w:rsid w:val="001A418B"/>
    <w:rPr>
      <w:vertAlign w:val="superscript"/>
    </w:rPr>
  </w:style>
  <w:style w:type="paragraph" w:styleId="NoSpacing">
    <w:name w:val="No Spacing"/>
    <w:basedOn w:val="Normal"/>
    <w:link w:val="NoSpacingChar"/>
    <w:uiPriority w:val="1"/>
    <w:qFormat/>
    <w:rsid w:val="00580173"/>
    <w:pPr>
      <w:spacing w:after="200" w:line="480" w:lineRule="auto"/>
      <w:ind w:firstLine="720"/>
    </w:pPr>
    <w:rPr>
      <w:rFonts w:ascii="Sitka Display" w:hAnsi="Sitka Display" w:cs="Arial"/>
      <w:sz w:val="22"/>
      <w:szCs w:val="22"/>
    </w:rPr>
  </w:style>
  <w:style w:type="paragraph" w:customStyle="1" w:styleId="APAHeading1">
    <w:name w:val="APA_Heading1"/>
    <w:basedOn w:val="Heading1"/>
    <w:link w:val="APAHeading1Char"/>
    <w:qFormat/>
    <w:rsid w:val="000E2EA5"/>
    <w:rPr>
      <w:rFonts w:ascii="Sitka Display" w:hAnsi="Sitka Display" w:cs="Arial"/>
      <w:sz w:val="22"/>
      <w:szCs w:val="22"/>
    </w:rPr>
  </w:style>
  <w:style w:type="paragraph" w:customStyle="1" w:styleId="APAHeading2">
    <w:name w:val="APA_Heading2"/>
    <w:basedOn w:val="Heading2"/>
    <w:link w:val="APAHeading2Char"/>
    <w:qFormat/>
    <w:rsid w:val="00850808"/>
    <w:pPr>
      <w:spacing w:after="0"/>
    </w:pPr>
    <w:rPr>
      <w:rFonts w:asciiTheme="majorBidi" w:hAnsiTheme="majorBidi" w:cstheme="majorBidi"/>
    </w:rPr>
  </w:style>
  <w:style w:type="character" w:customStyle="1" w:styleId="Heading1Char">
    <w:name w:val="Heading 1 Char"/>
    <w:basedOn w:val="DefaultParagraphFont"/>
    <w:link w:val="Heading1"/>
    <w:uiPriority w:val="9"/>
    <w:rsid w:val="000E2EA5"/>
    <w:rPr>
      <w:b/>
    </w:rPr>
  </w:style>
  <w:style w:type="character" w:customStyle="1" w:styleId="APAHeading1Char">
    <w:name w:val="APA_Heading1 Char"/>
    <w:basedOn w:val="Heading1Char"/>
    <w:link w:val="APAHeading1"/>
    <w:rsid w:val="000E2EA5"/>
    <w:rPr>
      <w:rFonts w:ascii="Sitka Display" w:hAnsi="Sitka Display" w:cs="Arial"/>
      <w:b/>
      <w:sz w:val="22"/>
      <w:szCs w:val="22"/>
    </w:rPr>
  </w:style>
  <w:style w:type="paragraph" w:customStyle="1" w:styleId="APAHeading3">
    <w:name w:val="APA_Heading3"/>
    <w:basedOn w:val="Heading3"/>
    <w:link w:val="APAHeading3Char"/>
    <w:qFormat/>
    <w:rsid w:val="00DD1BAE"/>
    <w:pPr>
      <w:spacing w:after="0"/>
      <w:ind w:firstLine="720"/>
      <w:contextualSpacing/>
    </w:pPr>
    <w:rPr>
      <w:rFonts w:ascii="Arial" w:hAnsi="Arial" w:cs="Arial"/>
      <w:b/>
      <w:i w:val="0"/>
      <w:sz w:val="20"/>
      <w:szCs w:val="20"/>
    </w:rPr>
  </w:style>
  <w:style w:type="character" w:customStyle="1" w:styleId="Heading2Char">
    <w:name w:val="Heading 2 Char"/>
    <w:basedOn w:val="DefaultParagraphFont"/>
    <w:link w:val="Heading2"/>
    <w:rsid w:val="000E2EA5"/>
    <w:rPr>
      <w:b/>
    </w:rPr>
  </w:style>
  <w:style w:type="character" w:customStyle="1" w:styleId="APAHeading2Char">
    <w:name w:val="APA_Heading2 Char"/>
    <w:basedOn w:val="Heading2Char"/>
    <w:link w:val="APAHeading2"/>
    <w:rsid w:val="00850808"/>
    <w:rPr>
      <w:rFonts w:asciiTheme="majorBidi" w:hAnsiTheme="majorBidi" w:cstheme="majorBidi"/>
      <w:b/>
    </w:rPr>
  </w:style>
  <w:style w:type="paragraph" w:customStyle="1" w:styleId="APAHeading4">
    <w:name w:val="APA_Heading4"/>
    <w:basedOn w:val="APAHeading3"/>
    <w:link w:val="APAHeading4Char"/>
    <w:qFormat/>
    <w:rsid w:val="00580173"/>
    <w:rPr>
      <w:i/>
    </w:rPr>
  </w:style>
  <w:style w:type="character" w:customStyle="1" w:styleId="Heading3Char">
    <w:name w:val="Heading 3 Char"/>
    <w:basedOn w:val="DefaultParagraphFont"/>
    <w:link w:val="Heading3"/>
    <w:rsid w:val="000E2EA5"/>
    <w:rPr>
      <w:i/>
    </w:rPr>
  </w:style>
  <w:style w:type="character" w:customStyle="1" w:styleId="APAHeading3Char">
    <w:name w:val="APA_Heading3 Char"/>
    <w:basedOn w:val="Heading3Char"/>
    <w:link w:val="APAHeading3"/>
    <w:rsid w:val="00DD1BAE"/>
    <w:rPr>
      <w:rFonts w:ascii="Arial" w:hAnsi="Arial" w:cs="Arial"/>
      <w:b/>
      <w:i w:val="0"/>
      <w:sz w:val="20"/>
      <w:szCs w:val="20"/>
    </w:rPr>
  </w:style>
  <w:style w:type="character" w:customStyle="1" w:styleId="NoSpacingChar">
    <w:name w:val="No Spacing Char"/>
    <w:basedOn w:val="DefaultParagraphFont"/>
    <w:link w:val="NoSpacing"/>
    <w:uiPriority w:val="1"/>
    <w:rsid w:val="00580173"/>
    <w:rPr>
      <w:rFonts w:ascii="Sitka Display" w:hAnsi="Sitka Display" w:cs="Arial"/>
      <w:sz w:val="22"/>
      <w:szCs w:val="22"/>
    </w:rPr>
  </w:style>
  <w:style w:type="character" w:customStyle="1" w:styleId="APAHeading4Char">
    <w:name w:val="APA_Heading4 Char"/>
    <w:basedOn w:val="NoSpacingChar"/>
    <w:link w:val="APAHeading4"/>
    <w:rsid w:val="00580173"/>
    <w:rPr>
      <w:rFonts w:ascii="Sitka Display" w:hAnsi="Sitka Display" w:cs="Arial"/>
      <w:b/>
      <w:i/>
      <w:sz w:val="22"/>
      <w:szCs w:val="22"/>
    </w:rPr>
  </w:style>
  <w:style w:type="paragraph" w:customStyle="1" w:styleId="Default">
    <w:name w:val="Default"/>
    <w:rsid w:val="00E80292"/>
    <w:pPr>
      <w:autoSpaceDE w:val="0"/>
      <w:autoSpaceDN w:val="0"/>
      <w:adjustRightInd w:val="0"/>
      <w:spacing w:after="0" w:line="240" w:lineRule="auto"/>
    </w:pPr>
    <w:rPr>
      <w:rFonts w:ascii="Arial" w:hAnsi="Arial" w:cs="Arial"/>
      <w:color w:val="000000"/>
    </w:rPr>
  </w:style>
  <w:style w:type="character" w:styleId="Hyperlink">
    <w:name w:val="Hyperlink"/>
    <w:basedOn w:val="DefaultParagraphFont"/>
    <w:uiPriority w:val="99"/>
    <w:unhideWhenUsed/>
    <w:rsid w:val="00E80292"/>
    <w:rPr>
      <w:color w:val="0000FF" w:themeColor="hyperlink"/>
      <w:u w:val="single"/>
    </w:rPr>
  </w:style>
  <w:style w:type="character" w:customStyle="1" w:styleId="UnresolvedMention1">
    <w:name w:val="Unresolved Mention1"/>
    <w:basedOn w:val="DefaultParagraphFont"/>
    <w:uiPriority w:val="99"/>
    <w:semiHidden/>
    <w:unhideWhenUsed/>
    <w:rsid w:val="00E80292"/>
    <w:rPr>
      <w:color w:val="808080"/>
      <w:shd w:val="clear" w:color="auto" w:fill="E6E6E6"/>
    </w:rPr>
  </w:style>
  <w:style w:type="paragraph" w:styleId="ListParagraph">
    <w:name w:val="List Paragraph"/>
    <w:basedOn w:val="Normal"/>
    <w:uiPriority w:val="34"/>
    <w:qFormat/>
    <w:rsid w:val="000C2C86"/>
    <w:pPr>
      <w:ind w:left="720"/>
      <w:contextualSpacing/>
    </w:pPr>
  </w:style>
  <w:style w:type="character" w:styleId="LineNumber">
    <w:name w:val="line number"/>
    <w:basedOn w:val="DefaultParagraphFont"/>
    <w:uiPriority w:val="99"/>
    <w:semiHidden/>
    <w:unhideWhenUsed/>
    <w:rsid w:val="00E239D0"/>
  </w:style>
  <w:style w:type="paragraph" w:styleId="NormalWeb">
    <w:name w:val="Normal (Web)"/>
    <w:basedOn w:val="Normal"/>
    <w:uiPriority w:val="99"/>
    <w:unhideWhenUsed/>
    <w:rsid w:val="00D56E3D"/>
    <w:pPr>
      <w:spacing w:before="100" w:beforeAutospacing="1" w:after="100" w:afterAutospacing="1" w:line="240" w:lineRule="auto"/>
    </w:pPr>
  </w:style>
  <w:style w:type="paragraph" w:styleId="Revision">
    <w:name w:val="Revision"/>
    <w:hidden/>
    <w:uiPriority w:val="99"/>
    <w:semiHidden/>
    <w:rsid w:val="0036436A"/>
    <w:pPr>
      <w:spacing w:after="0" w:line="240" w:lineRule="auto"/>
    </w:pPr>
  </w:style>
  <w:style w:type="table" w:styleId="TableGrid">
    <w:name w:val="Table Grid"/>
    <w:basedOn w:val="TableNormal"/>
    <w:uiPriority w:val="39"/>
    <w:rsid w:val="000E2425"/>
    <w:pPr>
      <w:spacing w:after="0" w:line="240" w:lineRule="auto"/>
    </w:pPr>
    <w:rPr>
      <w:rFonts w:ascii="Arial" w:eastAsiaTheme="minorHAnsi" w:hAnsi="Arial" w:cstheme="minorBidi"/>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12723C"/>
    <w:rPr>
      <w:color w:val="605E5C"/>
      <w:shd w:val="clear" w:color="auto" w:fill="E1DFDD"/>
    </w:rPr>
  </w:style>
  <w:style w:type="paragraph" w:customStyle="1" w:styleId="pf0">
    <w:name w:val="pf0"/>
    <w:basedOn w:val="Normal"/>
    <w:rsid w:val="00B4596D"/>
    <w:pPr>
      <w:spacing w:before="100" w:beforeAutospacing="1" w:after="100" w:afterAutospacing="1" w:line="240" w:lineRule="auto"/>
    </w:pPr>
  </w:style>
  <w:style w:type="character" w:customStyle="1" w:styleId="cf01">
    <w:name w:val="cf01"/>
    <w:basedOn w:val="DefaultParagraphFont"/>
    <w:rsid w:val="00B4596D"/>
    <w:rPr>
      <w:rFonts w:ascii="Segoe UI" w:hAnsi="Segoe UI" w:cs="Segoe UI" w:hint="default"/>
      <w:sz w:val="18"/>
      <w:szCs w:val="18"/>
    </w:rPr>
  </w:style>
  <w:style w:type="character" w:styleId="PlaceholderText">
    <w:name w:val="Placeholder Text"/>
    <w:basedOn w:val="DefaultParagraphFont"/>
    <w:uiPriority w:val="99"/>
    <w:semiHidden/>
    <w:rsid w:val="00787E14"/>
    <w:rPr>
      <w:color w:val="808080"/>
    </w:rPr>
  </w:style>
  <w:style w:type="character" w:styleId="UnresolvedMention">
    <w:name w:val="Unresolved Mention"/>
    <w:basedOn w:val="DefaultParagraphFont"/>
    <w:uiPriority w:val="99"/>
    <w:semiHidden/>
    <w:unhideWhenUsed/>
    <w:rsid w:val="006C6D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4092">
      <w:bodyDiv w:val="1"/>
      <w:marLeft w:val="0"/>
      <w:marRight w:val="0"/>
      <w:marTop w:val="0"/>
      <w:marBottom w:val="0"/>
      <w:divBdr>
        <w:top w:val="none" w:sz="0" w:space="0" w:color="auto"/>
        <w:left w:val="none" w:sz="0" w:space="0" w:color="auto"/>
        <w:bottom w:val="none" w:sz="0" w:space="0" w:color="auto"/>
        <w:right w:val="none" w:sz="0" w:space="0" w:color="auto"/>
      </w:divBdr>
    </w:div>
    <w:div w:id="182787195">
      <w:bodyDiv w:val="1"/>
      <w:marLeft w:val="0"/>
      <w:marRight w:val="0"/>
      <w:marTop w:val="0"/>
      <w:marBottom w:val="0"/>
      <w:divBdr>
        <w:top w:val="none" w:sz="0" w:space="0" w:color="auto"/>
        <w:left w:val="none" w:sz="0" w:space="0" w:color="auto"/>
        <w:bottom w:val="none" w:sz="0" w:space="0" w:color="auto"/>
        <w:right w:val="none" w:sz="0" w:space="0" w:color="auto"/>
      </w:divBdr>
    </w:div>
    <w:div w:id="202791262">
      <w:bodyDiv w:val="1"/>
      <w:marLeft w:val="0"/>
      <w:marRight w:val="0"/>
      <w:marTop w:val="0"/>
      <w:marBottom w:val="0"/>
      <w:divBdr>
        <w:top w:val="none" w:sz="0" w:space="0" w:color="auto"/>
        <w:left w:val="none" w:sz="0" w:space="0" w:color="auto"/>
        <w:bottom w:val="none" w:sz="0" w:space="0" w:color="auto"/>
        <w:right w:val="none" w:sz="0" w:space="0" w:color="auto"/>
      </w:divBdr>
    </w:div>
    <w:div w:id="412168315">
      <w:bodyDiv w:val="1"/>
      <w:marLeft w:val="0"/>
      <w:marRight w:val="0"/>
      <w:marTop w:val="0"/>
      <w:marBottom w:val="0"/>
      <w:divBdr>
        <w:top w:val="none" w:sz="0" w:space="0" w:color="auto"/>
        <w:left w:val="none" w:sz="0" w:space="0" w:color="auto"/>
        <w:bottom w:val="none" w:sz="0" w:space="0" w:color="auto"/>
        <w:right w:val="none" w:sz="0" w:space="0" w:color="auto"/>
      </w:divBdr>
    </w:div>
    <w:div w:id="485586571">
      <w:bodyDiv w:val="1"/>
      <w:marLeft w:val="0"/>
      <w:marRight w:val="0"/>
      <w:marTop w:val="0"/>
      <w:marBottom w:val="0"/>
      <w:divBdr>
        <w:top w:val="none" w:sz="0" w:space="0" w:color="auto"/>
        <w:left w:val="none" w:sz="0" w:space="0" w:color="auto"/>
        <w:bottom w:val="none" w:sz="0" w:space="0" w:color="auto"/>
        <w:right w:val="none" w:sz="0" w:space="0" w:color="auto"/>
      </w:divBdr>
    </w:div>
    <w:div w:id="728260593">
      <w:bodyDiv w:val="1"/>
      <w:marLeft w:val="0"/>
      <w:marRight w:val="0"/>
      <w:marTop w:val="0"/>
      <w:marBottom w:val="0"/>
      <w:divBdr>
        <w:top w:val="none" w:sz="0" w:space="0" w:color="auto"/>
        <w:left w:val="none" w:sz="0" w:space="0" w:color="auto"/>
        <w:bottom w:val="none" w:sz="0" w:space="0" w:color="auto"/>
        <w:right w:val="none" w:sz="0" w:space="0" w:color="auto"/>
      </w:divBdr>
      <w:divsChild>
        <w:div w:id="1846623981">
          <w:marLeft w:val="0"/>
          <w:marRight w:val="0"/>
          <w:marTop w:val="0"/>
          <w:marBottom w:val="0"/>
          <w:divBdr>
            <w:top w:val="none" w:sz="0" w:space="0" w:color="auto"/>
            <w:left w:val="none" w:sz="0" w:space="0" w:color="auto"/>
            <w:bottom w:val="none" w:sz="0" w:space="0" w:color="auto"/>
            <w:right w:val="none" w:sz="0" w:space="0" w:color="auto"/>
          </w:divBdr>
          <w:divsChild>
            <w:div w:id="916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5003">
      <w:bodyDiv w:val="1"/>
      <w:marLeft w:val="0"/>
      <w:marRight w:val="0"/>
      <w:marTop w:val="0"/>
      <w:marBottom w:val="0"/>
      <w:divBdr>
        <w:top w:val="none" w:sz="0" w:space="0" w:color="auto"/>
        <w:left w:val="none" w:sz="0" w:space="0" w:color="auto"/>
        <w:bottom w:val="none" w:sz="0" w:space="0" w:color="auto"/>
        <w:right w:val="none" w:sz="0" w:space="0" w:color="auto"/>
      </w:divBdr>
    </w:div>
    <w:div w:id="1014183486">
      <w:bodyDiv w:val="1"/>
      <w:marLeft w:val="0"/>
      <w:marRight w:val="0"/>
      <w:marTop w:val="0"/>
      <w:marBottom w:val="0"/>
      <w:divBdr>
        <w:top w:val="none" w:sz="0" w:space="0" w:color="auto"/>
        <w:left w:val="none" w:sz="0" w:space="0" w:color="auto"/>
        <w:bottom w:val="none" w:sz="0" w:space="0" w:color="auto"/>
        <w:right w:val="none" w:sz="0" w:space="0" w:color="auto"/>
      </w:divBdr>
    </w:div>
    <w:div w:id="1024136785">
      <w:bodyDiv w:val="1"/>
      <w:marLeft w:val="0"/>
      <w:marRight w:val="0"/>
      <w:marTop w:val="0"/>
      <w:marBottom w:val="0"/>
      <w:divBdr>
        <w:top w:val="none" w:sz="0" w:space="0" w:color="auto"/>
        <w:left w:val="none" w:sz="0" w:space="0" w:color="auto"/>
        <w:bottom w:val="none" w:sz="0" w:space="0" w:color="auto"/>
        <w:right w:val="none" w:sz="0" w:space="0" w:color="auto"/>
      </w:divBdr>
    </w:div>
    <w:div w:id="1195925542">
      <w:bodyDiv w:val="1"/>
      <w:marLeft w:val="0"/>
      <w:marRight w:val="0"/>
      <w:marTop w:val="0"/>
      <w:marBottom w:val="0"/>
      <w:divBdr>
        <w:top w:val="none" w:sz="0" w:space="0" w:color="auto"/>
        <w:left w:val="none" w:sz="0" w:space="0" w:color="auto"/>
        <w:bottom w:val="none" w:sz="0" w:space="0" w:color="auto"/>
        <w:right w:val="none" w:sz="0" w:space="0" w:color="auto"/>
      </w:divBdr>
    </w:div>
    <w:div w:id="1729381387">
      <w:bodyDiv w:val="1"/>
      <w:marLeft w:val="0"/>
      <w:marRight w:val="0"/>
      <w:marTop w:val="0"/>
      <w:marBottom w:val="0"/>
      <w:divBdr>
        <w:top w:val="none" w:sz="0" w:space="0" w:color="auto"/>
        <w:left w:val="none" w:sz="0" w:space="0" w:color="auto"/>
        <w:bottom w:val="none" w:sz="0" w:space="0" w:color="auto"/>
        <w:right w:val="none" w:sz="0" w:space="0" w:color="auto"/>
      </w:divBdr>
    </w:div>
    <w:div w:id="1857577838">
      <w:bodyDiv w:val="1"/>
      <w:marLeft w:val="0"/>
      <w:marRight w:val="0"/>
      <w:marTop w:val="0"/>
      <w:marBottom w:val="0"/>
      <w:divBdr>
        <w:top w:val="none" w:sz="0" w:space="0" w:color="auto"/>
        <w:left w:val="none" w:sz="0" w:space="0" w:color="auto"/>
        <w:bottom w:val="none" w:sz="0" w:space="0" w:color="auto"/>
        <w:right w:val="none" w:sz="0" w:space="0" w:color="auto"/>
      </w:divBdr>
      <w:divsChild>
        <w:div w:id="1275282553">
          <w:marLeft w:val="0"/>
          <w:marRight w:val="0"/>
          <w:marTop w:val="0"/>
          <w:marBottom w:val="0"/>
          <w:divBdr>
            <w:top w:val="none" w:sz="0" w:space="0" w:color="auto"/>
            <w:left w:val="none" w:sz="0" w:space="0" w:color="auto"/>
            <w:bottom w:val="none" w:sz="0" w:space="0" w:color="auto"/>
            <w:right w:val="none" w:sz="0" w:space="0" w:color="auto"/>
          </w:divBdr>
          <w:divsChild>
            <w:div w:id="2890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0384">
      <w:bodyDiv w:val="1"/>
      <w:marLeft w:val="0"/>
      <w:marRight w:val="0"/>
      <w:marTop w:val="0"/>
      <w:marBottom w:val="0"/>
      <w:divBdr>
        <w:top w:val="none" w:sz="0" w:space="0" w:color="auto"/>
        <w:left w:val="none" w:sz="0" w:space="0" w:color="auto"/>
        <w:bottom w:val="none" w:sz="0" w:space="0" w:color="auto"/>
        <w:right w:val="none" w:sz="0" w:space="0" w:color="auto"/>
      </w:divBdr>
    </w:div>
    <w:div w:id="1865361080">
      <w:bodyDiv w:val="1"/>
      <w:marLeft w:val="0"/>
      <w:marRight w:val="0"/>
      <w:marTop w:val="0"/>
      <w:marBottom w:val="0"/>
      <w:divBdr>
        <w:top w:val="none" w:sz="0" w:space="0" w:color="auto"/>
        <w:left w:val="none" w:sz="0" w:space="0" w:color="auto"/>
        <w:bottom w:val="none" w:sz="0" w:space="0" w:color="auto"/>
        <w:right w:val="none" w:sz="0" w:space="0" w:color="auto"/>
      </w:divBdr>
    </w:div>
    <w:div w:id="1976714396">
      <w:bodyDiv w:val="1"/>
      <w:marLeft w:val="0"/>
      <w:marRight w:val="0"/>
      <w:marTop w:val="0"/>
      <w:marBottom w:val="0"/>
      <w:divBdr>
        <w:top w:val="none" w:sz="0" w:space="0" w:color="auto"/>
        <w:left w:val="none" w:sz="0" w:space="0" w:color="auto"/>
        <w:bottom w:val="none" w:sz="0" w:space="0" w:color="auto"/>
        <w:right w:val="none" w:sz="0" w:space="0" w:color="auto"/>
      </w:divBdr>
    </w:div>
    <w:div w:id="2110152139">
      <w:bodyDiv w:val="1"/>
      <w:marLeft w:val="0"/>
      <w:marRight w:val="0"/>
      <w:marTop w:val="0"/>
      <w:marBottom w:val="0"/>
      <w:divBdr>
        <w:top w:val="none" w:sz="0" w:space="0" w:color="auto"/>
        <w:left w:val="none" w:sz="0" w:space="0" w:color="auto"/>
        <w:bottom w:val="none" w:sz="0" w:space="0" w:color="auto"/>
        <w:right w:val="none" w:sz="0" w:space="0" w:color="auto"/>
      </w:divBdr>
    </w:div>
    <w:div w:id="2135712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644CA-004A-4C21-92EE-9D1ADF6DE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60</Pages>
  <Words>64694</Words>
  <Characters>368759</Characters>
  <Application>Microsoft Office Word</Application>
  <DocSecurity>0</DocSecurity>
  <Lines>3072</Lines>
  <Paragraphs>865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432588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Sheryl Coles</dc:creator>
  <cp:keywords/>
  <cp:lastModifiedBy>Nicholas Alvaro Coles</cp:lastModifiedBy>
  <cp:revision>371</cp:revision>
  <dcterms:created xsi:type="dcterms:W3CDTF">2020-07-28T15:33:00Z</dcterms:created>
  <dcterms:modified xsi:type="dcterms:W3CDTF">2021-09-10T23:20:00Z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http://csl.mendeley.com/styles/470255051/apa</vt:lpwstr>
  </property>
  <property fmtid="{D5CDD505-2E9C-101B-9397-08002B2CF9AE}" pid="5" name="Mendeley Recent Style Name 1_1">
    <vt:lpwstr>American Psychological Association 6th edition - Nicholas Coles</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b2885884-733f-3666-9065-a0c1e961c7fa</vt:lpwstr>
  </property>
  <property fmtid="{D5CDD505-2E9C-101B-9397-08002B2CF9AE}" pid="24" name="Mendeley Citation Style_1">
    <vt:lpwstr>http://www.zotero.org/styles/nature</vt:lpwstr>
  </property>
</Properties>
</file>