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B702C" w:rsidRDefault="00CE007A" w:rsidP="004F7A1E">
      <w:pPr>
        <w:spacing w:after="0" w:line="360" w:lineRule="auto"/>
        <w:contextualSpacing/>
        <w:jc w:val="center"/>
        <w:rPr>
          <w:b/>
          <w:bCs/>
        </w:rPr>
      </w:pPr>
      <w:r w:rsidRPr="006B702C">
        <w:rPr>
          <w:b/>
          <w:bCs/>
        </w:rPr>
        <w:t>A multi-lab test of the facial feedback hypothesis by The Many Smiles Collaboration</w:t>
      </w:r>
      <w:r w:rsidRPr="006B702C" w:rsidDel="006031EA">
        <w:rPr>
          <w:b/>
          <w:bCs/>
        </w:rPr>
        <w:t xml:space="preserve"> </w:t>
      </w:r>
    </w:p>
    <w:p w14:paraId="4C585523" w14:textId="25D78995" w:rsidR="00DF301F" w:rsidRPr="006B702C" w:rsidRDefault="00DF301F" w:rsidP="004F7A1E">
      <w:pPr>
        <w:spacing w:after="0" w:line="360" w:lineRule="auto"/>
        <w:contextualSpacing/>
        <w:jc w:val="center"/>
        <w:rPr>
          <w:color w:val="000000"/>
        </w:rPr>
      </w:pPr>
      <w:r w:rsidRPr="006B702C">
        <w:rPr>
          <w:color w:val="000000"/>
        </w:rPr>
        <w:t xml:space="preserve"> </w:t>
      </w:r>
      <w:r w:rsidR="00673339" w:rsidRPr="006B702C">
        <w:rPr>
          <w:color w:val="000000"/>
        </w:rPr>
        <w:t>Stage 2 Draft</w:t>
      </w:r>
    </w:p>
    <w:tbl>
      <w:tblPr>
        <w:tblStyle w:val="TableGrid"/>
        <w:tblW w:w="0" w:type="auto"/>
        <w:tblLook w:val="04A0" w:firstRow="1" w:lastRow="0" w:firstColumn="1" w:lastColumn="0" w:noHBand="0" w:noVBand="1"/>
      </w:tblPr>
      <w:tblGrid>
        <w:gridCol w:w="9350"/>
      </w:tblGrid>
      <w:tr w:rsidR="006B702C" w:rsidRPr="00526BF5" w14:paraId="128AC418" w14:textId="77777777" w:rsidTr="006B702C">
        <w:tc>
          <w:tcPr>
            <w:tcW w:w="9350" w:type="dxa"/>
          </w:tcPr>
          <w:p w14:paraId="49BEB6E4" w14:textId="61523C27" w:rsidR="006B702C" w:rsidRPr="00526BF5" w:rsidRDefault="006B702C" w:rsidP="006B702C">
            <w:pPr>
              <w:spacing w:before="240" w:line="360" w:lineRule="auto"/>
              <w:contextualSpacing/>
              <w:rPr>
                <w:rFonts w:ascii="Times New Roman" w:hAnsi="Times New Roman" w:cs="Times New Roman"/>
                <w:sz w:val="24"/>
                <w:szCs w:val="24"/>
              </w:rPr>
            </w:pPr>
            <w:r w:rsidRPr="00526BF5">
              <w:rPr>
                <w:rFonts w:ascii="Times New Roman" w:hAnsi="Times New Roman" w:cs="Times New Roman"/>
                <w:sz w:val="24"/>
                <w:szCs w:val="24"/>
              </w:rPr>
              <w:t>Note</w:t>
            </w:r>
            <w:r w:rsidR="00C62F09" w:rsidRPr="00526BF5">
              <w:rPr>
                <w:rFonts w:ascii="Times New Roman" w:hAnsi="Times New Roman" w:cs="Times New Roman"/>
                <w:sz w:val="24"/>
                <w:szCs w:val="24"/>
              </w:rPr>
              <w:t>s</w:t>
            </w:r>
            <w:r w:rsidRPr="00526BF5">
              <w:rPr>
                <w:rFonts w:ascii="Times New Roman" w:hAnsi="Times New Roman" w:cs="Times New Roman"/>
                <w:sz w:val="24"/>
                <w:szCs w:val="24"/>
              </w:rPr>
              <w:t xml:space="preserve"> to collaborators: </w:t>
            </w:r>
          </w:p>
          <w:p w14:paraId="207A31F6" w14:textId="30F3011F" w:rsidR="006C6DFB" w:rsidRPr="00526BF5" w:rsidRDefault="006C6DFB" w:rsidP="00C62F09">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526BF5" w:rsidRDefault="00C62F09" w:rsidP="006B702C">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Per our pre-registration plan, we will </w:t>
            </w:r>
            <w:r w:rsidR="00526BF5" w:rsidRPr="00526BF5">
              <w:rPr>
                <w:rFonts w:ascii="Times New Roman" w:hAnsi="Times New Roman" w:cs="Times New Roman"/>
                <w:sz w:val="24"/>
                <w:szCs w:val="24"/>
              </w:rPr>
              <w:t>also report</w:t>
            </w:r>
            <w:r w:rsidRPr="00526BF5">
              <w:rPr>
                <w:rFonts w:ascii="Times New Roman" w:hAnsi="Times New Roman" w:cs="Times New Roman"/>
                <w:sz w:val="24"/>
                <w:szCs w:val="24"/>
              </w:rPr>
              <w:t xml:space="preserve"> Bayesian</w:t>
            </w:r>
            <w:r w:rsidR="00526BF5" w:rsidRPr="00526BF5">
              <w:rPr>
                <w:rFonts w:ascii="Times New Roman" w:hAnsi="Times New Roman" w:cs="Times New Roman"/>
                <w:sz w:val="24"/>
                <w:szCs w:val="24"/>
              </w:rPr>
              <w:t xml:space="preserve"> analyses for all primary analyses</w:t>
            </w:r>
            <w:r w:rsidRPr="00526BF5">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526BF5">
              <w:rPr>
                <w:rFonts w:ascii="Times New Roman" w:hAnsi="Times New Roman" w:cs="Times New Roman"/>
                <w:sz w:val="24"/>
                <w:szCs w:val="24"/>
              </w:rPr>
              <w:t xml:space="preserve">major </w:t>
            </w:r>
            <w:r w:rsidRPr="00526BF5">
              <w:rPr>
                <w:rFonts w:ascii="Times New Roman" w:hAnsi="Times New Roman" w:cs="Times New Roman"/>
                <w:sz w:val="24"/>
                <w:szCs w:val="24"/>
              </w:rPr>
              <w:t>findings</w:t>
            </w:r>
            <w:r w:rsidR="00526BF5" w:rsidRPr="00526BF5">
              <w:rPr>
                <w:rFonts w:ascii="Times New Roman" w:hAnsi="Times New Roman" w:cs="Times New Roman"/>
                <w:sz w:val="24"/>
                <w:szCs w:val="24"/>
              </w:rPr>
              <w:t xml:space="preserve"> in the primary analyses</w:t>
            </w:r>
            <w:r w:rsidRPr="00526BF5">
              <w:rPr>
                <w:rFonts w:ascii="Times New Roman" w:hAnsi="Times New Roman" w:cs="Times New Roman"/>
                <w:sz w:val="24"/>
                <w:szCs w:val="24"/>
              </w:rPr>
              <w:t>, Bayesian analyses yield similar conclusions as their frequentist counterparts</w:t>
            </w:r>
            <w:r w:rsidR="00526BF5" w:rsidRPr="00526BF5">
              <w:rPr>
                <w:rFonts w:ascii="Times New Roman" w:hAnsi="Times New Roman" w:cs="Times New Roman"/>
                <w:sz w:val="24"/>
                <w:szCs w:val="24"/>
              </w:rPr>
              <w:t>.</w:t>
            </w:r>
          </w:p>
          <w:p w14:paraId="433CE785" w14:textId="4F23EE06" w:rsidR="006B702C" w:rsidRPr="00526BF5" w:rsidRDefault="00005089" w:rsidP="006B702C">
            <w:pPr>
              <w:pStyle w:val="ListParagraph"/>
              <w:numPr>
                <w:ilvl w:val="0"/>
                <w:numId w:val="15"/>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If you have feedback that you would incorporated in the Discussion section, p</w:t>
            </w:r>
            <w:r w:rsidR="006C6DFB" w:rsidRPr="00526BF5">
              <w:rPr>
                <w:rFonts w:ascii="Times New Roman" w:hAnsi="Times New Roman" w:cs="Times New Roman"/>
                <w:b/>
                <w:bCs/>
                <w:sz w:val="24"/>
                <w:szCs w:val="24"/>
              </w:rPr>
              <w:t xml:space="preserve">lease send </w:t>
            </w:r>
            <w:r>
              <w:rPr>
                <w:rFonts w:ascii="Times New Roman" w:hAnsi="Times New Roman" w:cs="Times New Roman"/>
                <w:b/>
                <w:bCs/>
                <w:sz w:val="24"/>
                <w:szCs w:val="24"/>
              </w:rPr>
              <w:t xml:space="preserve">this </w:t>
            </w:r>
            <w:r w:rsidR="006C6DFB" w:rsidRPr="00526BF5">
              <w:rPr>
                <w:rFonts w:ascii="Times New Roman" w:hAnsi="Times New Roman" w:cs="Times New Roman"/>
                <w:b/>
                <w:bCs/>
                <w:sz w:val="24"/>
                <w:szCs w:val="24"/>
              </w:rPr>
              <w:t xml:space="preserve">feedback to Nicholas Coles (ncoles@stanford.edu) by </w:t>
            </w:r>
            <w:r w:rsidR="00C62F09" w:rsidRPr="00526BF5">
              <w:rPr>
                <w:rFonts w:ascii="Times New Roman" w:hAnsi="Times New Roman" w:cs="Times New Roman"/>
                <w:b/>
                <w:bCs/>
                <w:sz w:val="24"/>
                <w:szCs w:val="24"/>
              </w:rPr>
              <w:t xml:space="preserve">end-of-day August </w:t>
            </w:r>
            <w:r w:rsidR="160CAF61" w:rsidRPr="160CAF61">
              <w:rPr>
                <w:rFonts w:ascii="Times New Roman" w:hAnsi="Times New Roman" w:cs="Times New Roman"/>
                <w:b/>
                <w:bCs/>
                <w:sz w:val="24"/>
                <w:szCs w:val="24"/>
              </w:rPr>
              <w:t>23</w:t>
            </w:r>
            <w:r w:rsidR="160CAF61" w:rsidRPr="160CAF61">
              <w:rPr>
                <w:rFonts w:ascii="Times New Roman" w:hAnsi="Times New Roman" w:cs="Times New Roman"/>
                <w:b/>
                <w:bCs/>
                <w:sz w:val="24"/>
                <w:szCs w:val="24"/>
                <w:vertAlign w:val="superscript"/>
              </w:rPr>
              <w:t>rd</w:t>
            </w:r>
            <w:r w:rsidR="00C62F09" w:rsidRPr="00526BF5">
              <w:rPr>
                <w:rFonts w:ascii="Times New Roman" w:hAnsi="Times New Roman" w:cs="Times New Roman"/>
                <w:b/>
                <w:bCs/>
                <w:sz w:val="24"/>
                <w:szCs w:val="24"/>
              </w:rPr>
              <w:t>.</w:t>
            </w:r>
          </w:p>
        </w:tc>
      </w:tr>
    </w:tbl>
    <w:p w14:paraId="58C5E0D6" w14:textId="77777777" w:rsidR="006B702C" w:rsidRPr="006B702C" w:rsidRDefault="006B702C" w:rsidP="004F7A1E">
      <w:pPr>
        <w:spacing w:after="0" w:line="360" w:lineRule="auto"/>
        <w:contextualSpacing/>
        <w:jc w:val="center"/>
      </w:pPr>
    </w:p>
    <w:p w14:paraId="725F2007" w14:textId="77777777" w:rsidR="004F7A1E" w:rsidRPr="006B702C" w:rsidRDefault="004F7A1E" w:rsidP="004F7A1E">
      <w:pPr>
        <w:jc w:val="center"/>
      </w:pPr>
      <w:bookmarkStart w:id="0" w:name="_Hlk534735348"/>
      <w:r w:rsidRPr="006B702C">
        <w:br w:type="page"/>
      </w:r>
    </w:p>
    <w:p w14:paraId="064D0908" w14:textId="7ABA7882" w:rsidR="00E66416" w:rsidRPr="006B702C" w:rsidRDefault="00C11C51" w:rsidP="000753E1">
      <w:pPr>
        <w:spacing w:after="0" w:line="360" w:lineRule="auto"/>
        <w:ind w:firstLine="720"/>
        <w:contextualSpacing/>
      </w:pPr>
      <w:r w:rsidRPr="006B702C">
        <w:lastRenderedPageBreak/>
        <w:t>The facial feedback hypothesis suggests tha</w:t>
      </w:r>
      <w:r w:rsidR="00D34981" w:rsidRPr="006B702C">
        <w:t>t a</w:t>
      </w:r>
      <w:r w:rsidRPr="006B702C">
        <w:t>n</w:t>
      </w:r>
      <w:r w:rsidR="003C4AE1" w:rsidRPr="006B702C">
        <w:t xml:space="preserve"> individual’s </w:t>
      </w:r>
      <w:r w:rsidR="00826788" w:rsidRPr="006B702C">
        <w:t xml:space="preserve">emotional </w:t>
      </w:r>
      <w:r w:rsidR="003C4AE1" w:rsidRPr="006B702C">
        <w:t xml:space="preserve">experience </w:t>
      </w:r>
      <w:r w:rsidR="00D34981" w:rsidRPr="006B702C">
        <w:t xml:space="preserve">is </w:t>
      </w:r>
      <w:r w:rsidR="003C4AE1" w:rsidRPr="006B702C">
        <w:t xml:space="preserve">influenced by </w:t>
      </w:r>
      <w:r w:rsidR="002C7BED" w:rsidRPr="006B702C">
        <w:t>their</w:t>
      </w:r>
      <w:r w:rsidR="00E34D48" w:rsidRPr="006B702C">
        <w:t xml:space="preserve"> </w:t>
      </w:r>
      <w:r w:rsidR="002C7BED" w:rsidRPr="006B702C">
        <w:t xml:space="preserve">facial </w:t>
      </w:r>
      <w:r w:rsidR="003C4AE1" w:rsidRPr="006B702C">
        <w:t xml:space="preserve">expressions. </w:t>
      </w:r>
      <w:bookmarkEnd w:id="0"/>
      <w:r w:rsidR="003C4AE1" w:rsidRPr="006B702C">
        <w:t xml:space="preserve">For example, smiling should typically make </w:t>
      </w:r>
      <w:r w:rsidR="00085836" w:rsidRPr="006B702C">
        <w:t xml:space="preserve">an individual </w:t>
      </w:r>
      <w:r w:rsidR="003C4AE1" w:rsidRPr="006B702C">
        <w:t xml:space="preserve">feel happier and frowning should make </w:t>
      </w:r>
      <w:r w:rsidR="00085836" w:rsidRPr="006B702C">
        <w:t xml:space="preserve">them </w:t>
      </w:r>
      <w:r w:rsidR="003C4AE1" w:rsidRPr="006B702C">
        <w:t xml:space="preserve">feel sadder. </w:t>
      </w:r>
      <w:r w:rsidR="00EB13BA" w:rsidRPr="006B702C">
        <w:t xml:space="preserve">Researchers suggest that these effects </w:t>
      </w:r>
      <w:r w:rsidR="00732A62" w:rsidRPr="006B702C">
        <w:t xml:space="preserve">emerge because </w:t>
      </w:r>
      <w:r w:rsidR="005101D4" w:rsidRPr="006B702C">
        <w:t xml:space="preserve">facial </w:t>
      </w:r>
      <w:r w:rsidR="00D34981" w:rsidRPr="006B702C">
        <w:t>expressions provide</w:t>
      </w:r>
      <w:r w:rsidR="005101D4" w:rsidRPr="006B702C">
        <w:t xml:space="preserve"> </w:t>
      </w:r>
      <w:r w:rsidR="009C1B45" w:rsidRPr="006B702C">
        <w:t>sensor</w:t>
      </w:r>
      <w:r w:rsidR="000E1586" w:rsidRPr="006B702C">
        <w:t>imotor</w:t>
      </w:r>
      <w:r w:rsidR="009C1B45" w:rsidRPr="006B702C">
        <w:t xml:space="preserve"> </w:t>
      </w:r>
      <w:r w:rsidR="00D34981" w:rsidRPr="006B702C">
        <w:t xml:space="preserve">feedback that (a) </w:t>
      </w:r>
      <w:r w:rsidR="009C1B45" w:rsidRPr="006B702C">
        <w:t>contribute</w:t>
      </w:r>
      <w:r w:rsidR="000E1586" w:rsidRPr="006B702C">
        <w:t>s</w:t>
      </w:r>
      <w:r w:rsidR="00732A62" w:rsidRPr="006B702C">
        <w:t xml:space="preserve"> </w:t>
      </w:r>
      <w:r w:rsidR="00D34981" w:rsidRPr="006B702C">
        <w:t>to the sensation</w:t>
      </w:r>
      <w:r w:rsidR="005101D4" w:rsidRPr="006B702C">
        <w:t xml:space="preserve"> </w:t>
      </w:r>
      <w:r w:rsidR="00D34981" w:rsidRPr="006B702C">
        <w:t>of an emotion</w:t>
      </w:r>
      <w:r w:rsidR="00364497" w:rsidRPr="006B702C">
        <w:fldChar w:fldCharType="begin" w:fldLock="1"/>
      </w:r>
      <w:r w:rsidR="005740BA" w:rsidRPr="006B702C">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B702C">
        <w:fldChar w:fldCharType="separate"/>
      </w:r>
      <w:r w:rsidR="00F36CF3" w:rsidRPr="006B702C">
        <w:rPr>
          <w:noProof/>
          <w:vertAlign w:val="superscript"/>
        </w:rPr>
        <w:t>1,2</w:t>
      </w:r>
      <w:r w:rsidR="00364497" w:rsidRPr="006B702C">
        <w:fldChar w:fldCharType="end"/>
      </w:r>
      <w:r w:rsidR="006C7C34" w:rsidRPr="006B702C">
        <w:t>, (b)</w:t>
      </w:r>
      <w:r w:rsidR="005B4E94" w:rsidRPr="006B702C">
        <w:t xml:space="preserve"> serves as a cue that individuals use to make sense of ongoing emotional feelings</w:t>
      </w:r>
      <w:r w:rsidR="005B4E94" w:rsidRPr="006B702C">
        <w:fldChar w:fldCharType="begin" w:fldLock="1"/>
      </w:r>
      <w:r w:rsidR="005740BA" w:rsidRPr="006B702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B702C">
        <w:fldChar w:fldCharType="separate"/>
      </w:r>
      <w:r w:rsidR="00F36CF3" w:rsidRPr="006B702C">
        <w:rPr>
          <w:noProof/>
          <w:vertAlign w:val="superscript"/>
        </w:rPr>
        <w:t>3,4</w:t>
      </w:r>
      <w:r w:rsidR="005B4E94" w:rsidRPr="006B702C">
        <w:fldChar w:fldCharType="end"/>
      </w:r>
      <w:r w:rsidR="00FB50F6" w:rsidRPr="006B702C">
        <w:t xml:space="preserve">, (c) influences other </w:t>
      </w:r>
      <w:r w:rsidR="00534B2F" w:rsidRPr="006B702C">
        <w:t xml:space="preserve">emotion-related </w:t>
      </w:r>
      <w:r w:rsidR="00FB50F6" w:rsidRPr="006B702C">
        <w:t>bodily responses</w:t>
      </w:r>
      <w:r w:rsidR="00EF430C" w:rsidRPr="006B702C">
        <w:fldChar w:fldCharType="begin" w:fldLock="1"/>
      </w:r>
      <w:r w:rsidR="005740BA" w:rsidRPr="006B702C">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B702C">
        <w:fldChar w:fldCharType="separate"/>
      </w:r>
      <w:r w:rsidR="00F36CF3" w:rsidRPr="006B702C">
        <w:rPr>
          <w:noProof/>
          <w:vertAlign w:val="superscript"/>
        </w:rPr>
        <w:t>5,6</w:t>
      </w:r>
      <w:r w:rsidR="00EF430C" w:rsidRPr="006B702C">
        <w:fldChar w:fldCharType="end"/>
      </w:r>
      <w:r w:rsidR="00895EE6" w:rsidRPr="006B702C">
        <w:t xml:space="preserve">, and/or (d) influences the </w:t>
      </w:r>
      <w:r w:rsidR="00F36CF3" w:rsidRPr="006B702C">
        <w:t xml:space="preserve">processing </w:t>
      </w:r>
      <w:r w:rsidR="00895EE6" w:rsidRPr="006B702C">
        <w:t>of emotional stimuli</w:t>
      </w:r>
      <w:r w:rsidR="00EC3121" w:rsidRPr="006B702C">
        <w:fldChar w:fldCharType="begin" w:fldLock="1"/>
      </w:r>
      <w:r w:rsidR="003C6823" w:rsidRPr="006B702C">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B702C">
        <w:fldChar w:fldCharType="separate"/>
      </w:r>
      <w:r w:rsidR="000131B8" w:rsidRPr="006B702C">
        <w:rPr>
          <w:noProof/>
          <w:vertAlign w:val="superscript"/>
        </w:rPr>
        <w:t>7,8</w:t>
      </w:r>
      <w:r w:rsidR="00EC3121" w:rsidRPr="006B702C">
        <w:fldChar w:fldCharType="end"/>
      </w:r>
      <w:r w:rsidR="009A4FA5" w:rsidRPr="006B702C">
        <w:t xml:space="preserve">. </w:t>
      </w:r>
      <w:r w:rsidR="00717320" w:rsidRPr="006B702C">
        <w:t xml:space="preserve">This facial feedback hypothesis is notable </w:t>
      </w:r>
      <w:r w:rsidR="00E66416" w:rsidRPr="006B702C">
        <w:t xml:space="preserve">because </w:t>
      </w:r>
      <w:r w:rsidR="00717320" w:rsidRPr="006B702C">
        <w:t xml:space="preserve">it </w:t>
      </w:r>
      <w:r w:rsidR="00E66416" w:rsidRPr="006B702C">
        <w:t>support</w:t>
      </w:r>
      <w:r w:rsidR="00717320" w:rsidRPr="006B702C">
        <w:t>s</w:t>
      </w:r>
      <w:r w:rsidR="00E66416" w:rsidRPr="006B702C">
        <w:t xml:space="preserve"> broader </w:t>
      </w:r>
      <w:r w:rsidRPr="006B702C">
        <w:t xml:space="preserve">theories that </w:t>
      </w:r>
      <w:r w:rsidR="007A3BE1" w:rsidRPr="006B702C">
        <w:t xml:space="preserve">contend </w:t>
      </w:r>
      <w:r w:rsidRPr="006B702C">
        <w:t xml:space="preserve">emotional experience is influenced by </w:t>
      </w:r>
      <w:r w:rsidR="00DE407A" w:rsidRPr="006B702C">
        <w:t>feedback</w:t>
      </w:r>
      <w:r w:rsidRPr="006B702C">
        <w:t xml:space="preserve"> from the peripheral nervous system</w:t>
      </w:r>
      <w:r w:rsidR="007F05B1" w:rsidRPr="006B702C">
        <w:fldChar w:fldCharType="begin" w:fldLock="1"/>
      </w:r>
      <w:r w:rsidR="00FB186D" w:rsidRPr="006B702C">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B702C">
        <w:fldChar w:fldCharType="separate"/>
      </w:r>
      <w:r w:rsidR="000131B8" w:rsidRPr="006B702C">
        <w:rPr>
          <w:noProof/>
          <w:vertAlign w:val="superscript"/>
        </w:rPr>
        <w:t>9–11</w:t>
      </w:r>
      <w:r w:rsidR="007F05B1" w:rsidRPr="006B702C">
        <w:fldChar w:fldCharType="end"/>
      </w:r>
      <w:r w:rsidRPr="006B702C">
        <w:t xml:space="preserve">, as opposed to experience and bodily sensations being independent </w:t>
      </w:r>
      <w:r w:rsidR="00581D2B" w:rsidRPr="006B702C">
        <w:t xml:space="preserve">components </w:t>
      </w:r>
      <w:r w:rsidRPr="006B702C">
        <w:t>of an emotion</w:t>
      </w:r>
      <w:r w:rsidR="00761961" w:rsidRPr="006B702C">
        <w:t xml:space="preserve"> </w:t>
      </w:r>
      <w:r w:rsidR="00581D2B" w:rsidRPr="006B702C">
        <w:t>response</w:t>
      </w:r>
      <w:r w:rsidR="00581D2B" w:rsidRPr="006B702C">
        <w:fldChar w:fldCharType="begin" w:fldLock="1"/>
      </w:r>
      <w:r w:rsidR="003C6823" w:rsidRPr="006B702C">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B702C">
        <w:fldChar w:fldCharType="separate"/>
      </w:r>
      <w:r w:rsidR="00581D2B" w:rsidRPr="006B702C">
        <w:rPr>
          <w:noProof/>
          <w:vertAlign w:val="superscript"/>
        </w:rPr>
        <w:t>12–14</w:t>
      </w:r>
      <w:r w:rsidR="00581D2B" w:rsidRPr="006B702C">
        <w:fldChar w:fldCharType="end"/>
      </w:r>
      <w:r w:rsidRPr="006B702C">
        <w:t>.</w:t>
      </w:r>
      <w:r w:rsidR="00DE407A" w:rsidRPr="006B702C">
        <w:t xml:space="preserve"> </w:t>
      </w:r>
      <w:r w:rsidRPr="006B702C">
        <w:t xml:space="preserve">Furthermore, </w:t>
      </w:r>
      <w:r w:rsidR="00717320" w:rsidRPr="006B702C">
        <w:t xml:space="preserve">this hypothesis </w:t>
      </w:r>
      <w:r w:rsidR="00756631" w:rsidRPr="006B702C">
        <w:t>support</w:t>
      </w:r>
      <w:r w:rsidR="00717320" w:rsidRPr="006B702C">
        <w:t>s</w:t>
      </w:r>
      <w:r w:rsidR="00756631" w:rsidRPr="006B702C">
        <w:t xml:space="preserve"> claims that</w:t>
      </w:r>
      <w:r w:rsidR="007F05B1" w:rsidRPr="006B702C">
        <w:t xml:space="preserve"> facial feedback interventions</w:t>
      </w:r>
      <w:r w:rsidR="00756631" w:rsidRPr="006B702C">
        <w:t xml:space="preserve">—for example, smiling more </w:t>
      </w:r>
      <w:r w:rsidR="00576644" w:rsidRPr="006B702C">
        <w:t>or frowning less</w:t>
      </w:r>
      <w:r w:rsidR="00756631" w:rsidRPr="006B702C">
        <w:t>—</w:t>
      </w:r>
      <w:r w:rsidR="00717320" w:rsidRPr="006B702C">
        <w:t>can</w:t>
      </w:r>
      <w:r w:rsidR="00094DAB" w:rsidRPr="006B702C">
        <w:t xml:space="preserve"> </w:t>
      </w:r>
      <w:r w:rsidR="007F05B1" w:rsidRPr="006B702C">
        <w:t>help manage distress</w:t>
      </w:r>
      <w:r w:rsidR="007F05B1" w:rsidRPr="006B702C">
        <w:fldChar w:fldCharType="begin" w:fldLock="1"/>
      </w:r>
      <w:r w:rsidR="005740BA"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B702C">
        <w:fldChar w:fldCharType="separate"/>
      </w:r>
      <w:r w:rsidR="000131B8" w:rsidRPr="006B702C">
        <w:rPr>
          <w:noProof/>
          <w:vertAlign w:val="superscript"/>
        </w:rPr>
        <w:t>15,16</w:t>
      </w:r>
      <w:r w:rsidR="007F05B1" w:rsidRPr="006B702C">
        <w:fldChar w:fldCharType="end"/>
      </w:r>
      <w:r w:rsidR="007F05B1" w:rsidRPr="006B702C">
        <w:t>, improve well-being</w:t>
      </w:r>
      <w:r w:rsidR="007F05B1" w:rsidRPr="006B702C">
        <w:fldChar w:fldCharType="begin" w:fldLock="1"/>
      </w:r>
      <w:r w:rsidR="00FB186D"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B702C">
        <w:fldChar w:fldCharType="separate"/>
      </w:r>
      <w:r w:rsidR="000131B8" w:rsidRPr="006B702C">
        <w:rPr>
          <w:noProof/>
          <w:vertAlign w:val="superscript"/>
        </w:rPr>
        <w:t>17,18</w:t>
      </w:r>
      <w:r w:rsidR="007F05B1" w:rsidRPr="006B702C">
        <w:fldChar w:fldCharType="end"/>
      </w:r>
      <w:r w:rsidR="007F05B1" w:rsidRPr="006B702C">
        <w:t>, and reduce depression</w:t>
      </w:r>
      <w:r w:rsidR="007F05B1" w:rsidRPr="006B702C">
        <w:fldChar w:fldCharType="begin" w:fldLock="1"/>
      </w:r>
      <w:r w:rsidR="0002555C">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ian Journal of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19,20,29–38,21,39,22–28&lt;/sup&gt;"},"properties":{"noteIndex":0},"schema":"https://github.com/citation-style-language/schema/raw/master/csl-citation.json"}</w:instrText>
      </w:r>
      <w:r w:rsidR="007F05B1" w:rsidRPr="006B702C">
        <w:fldChar w:fldCharType="separate"/>
      </w:r>
      <w:r w:rsidR="006B3AA7" w:rsidRPr="006B702C">
        <w:rPr>
          <w:noProof/>
          <w:vertAlign w:val="superscript"/>
        </w:rPr>
        <w:t>19-39</w:t>
      </w:r>
      <w:r w:rsidR="007F05B1" w:rsidRPr="006B702C">
        <w:fldChar w:fldCharType="end"/>
      </w:r>
      <w:r w:rsidR="008668AD" w:rsidRPr="006B702C">
        <w:rPr>
          <w:color w:val="000000" w:themeColor="text1"/>
        </w:rPr>
        <w:t>.</w:t>
      </w:r>
    </w:p>
    <w:p w14:paraId="22A05905" w14:textId="13EFFB4B" w:rsidR="00864D7C" w:rsidRPr="006B702C" w:rsidRDefault="00AB24B3" w:rsidP="000753E1">
      <w:pPr>
        <w:spacing w:after="0" w:line="360" w:lineRule="auto"/>
        <w:ind w:firstLine="720"/>
        <w:contextualSpacing/>
      </w:pPr>
      <w:r w:rsidRPr="006B702C">
        <w:t>Recently</w:t>
      </w:r>
      <w:r w:rsidR="007A3BE1" w:rsidRPr="006B702C">
        <w:t xml:space="preserve">, </w:t>
      </w:r>
      <w:r w:rsidR="006D3A98" w:rsidRPr="006B702C">
        <w:t xml:space="preserve">a collaboration involving </w:t>
      </w:r>
      <w:r w:rsidR="000A7D03" w:rsidRPr="006B702C">
        <w:t xml:space="preserve">17 </w:t>
      </w:r>
      <w:r w:rsidR="00116DD3" w:rsidRPr="006B702C">
        <w:t xml:space="preserve">independent </w:t>
      </w:r>
      <w:r w:rsidR="00847349" w:rsidRPr="006B702C">
        <w:t>teams</w:t>
      </w:r>
      <w:r w:rsidR="00116DD3" w:rsidRPr="006B702C">
        <w:t xml:space="preserve"> </w:t>
      </w:r>
      <w:r w:rsidR="00887222" w:rsidRPr="006B702C">
        <w:t>consistently</w:t>
      </w:r>
      <w:r w:rsidR="007A3BE1" w:rsidRPr="006B702C">
        <w:t xml:space="preserve"> failed to replicate a seminal </w:t>
      </w:r>
      <w:r w:rsidR="009C55A7" w:rsidRPr="006B702C">
        <w:t>demonstration of</w:t>
      </w:r>
      <w:r w:rsidR="007A3BE1" w:rsidRPr="006B702C">
        <w:t xml:space="preserve"> facial feedback </w:t>
      </w:r>
      <w:r w:rsidR="009C55A7" w:rsidRPr="006B702C">
        <w:t>effects</w:t>
      </w:r>
      <w:r w:rsidR="007A3BE1"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B702C">
        <w:fldChar w:fldCharType="separate"/>
      </w:r>
      <w:r w:rsidR="000131B8" w:rsidRPr="006B702C">
        <w:rPr>
          <w:noProof/>
          <w:vertAlign w:val="superscript"/>
        </w:rPr>
        <w:t>40</w:t>
      </w:r>
      <w:r w:rsidR="007A3BE1" w:rsidRPr="006B702C">
        <w:fldChar w:fldCharType="end"/>
      </w:r>
      <w:r w:rsidR="007A3BE1" w:rsidRPr="006B702C">
        <w:t xml:space="preserve">. </w:t>
      </w:r>
      <w:r w:rsidR="00864D7C" w:rsidRPr="006B702C">
        <w:t xml:space="preserve">In </w:t>
      </w:r>
      <w:r w:rsidR="00FE2B68" w:rsidRPr="006B702C">
        <w:t>the original study</w:t>
      </w:r>
      <w:r w:rsidR="00864D7C" w:rsidRPr="006B702C">
        <w:t xml:space="preserve">, participants viewed humorous cartoons while holding a pen in their mouth in a manner that either </w:t>
      </w:r>
      <w:r w:rsidR="001F7A50" w:rsidRPr="006B702C">
        <w:t>elicited</w:t>
      </w:r>
      <w:r w:rsidR="00596163" w:rsidRPr="006B702C">
        <w:t xml:space="preserve"> smiling</w:t>
      </w:r>
      <w:r w:rsidR="001F7A50" w:rsidRPr="006B702C">
        <w:t xml:space="preserve"> </w:t>
      </w:r>
      <w:r w:rsidR="00864D7C" w:rsidRPr="006B702C">
        <w:t>(pen held in teeth) or prevented smiling (pen held by lips)</w:t>
      </w:r>
      <w:r w:rsidR="00864D7C"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B702C">
        <w:fldChar w:fldCharType="separate"/>
      </w:r>
      <w:r w:rsidR="00464590" w:rsidRPr="006B702C">
        <w:rPr>
          <w:noProof/>
          <w:vertAlign w:val="superscript"/>
        </w:rPr>
        <w:t>41</w:t>
      </w:r>
      <w:r w:rsidR="00864D7C" w:rsidRPr="006B702C">
        <w:fldChar w:fldCharType="end"/>
      </w:r>
      <w:r w:rsidR="00864D7C" w:rsidRPr="006B702C">
        <w:t xml:space="preserve">. Consistent with the facial feedback hypothesis, </w:t>
      </w:r>
      <w:r w:rsidR="0069404C" w:rsidRPr="006B702C">
        <w:t xml:space="preserve">smiling </w:t>
      </w:r>
      <w:r w:rsidR="00864D7C" w:rsidRPr="006B702C">
        <w:t xml:space="preserve">participants reported feeling more amused by </w:t>
      </w:r>
      <w:r w:rsidR="0069404C" w:rsidRPr="006B702C">
        <w:t xml:space="preserve">the </w:t>
      </w:r>
      <w:r w:rsidR="00864D7C" w:rsidRPr="006B702C">
        <w:t xml:space="preserve">cartoons. </w:t>
      </w:r>
      <w:r w:rsidR="00596163" w:rsidRPr="006B702C">
        <w:t xml:space="preserve">This </w:t>
      </w:r>
      <w:r w:rsidR="00864D7C" w:rsidRPr="006B702C">
        <w:t xml:space="preserve">finding </w:t>
      </w:r>
      <w:r w:rsidR="00596163" w:rsidRPr="006B702C">
        <w:t xml:space="preserve">was </w:t>
      </w:r>
      <w:r w:rsidR="00864D7C" w:rsidRPr="006B702C">
        <w:t xml:space="preserve">influential because previous </w:t>
      </w:r>
      <w:r w:rsidR="00C60542" w:rsidRPr="006B702C">
        <w:t xml:space="preserve">studies </w:t>
      </w:r>
      <w:r w:rsidR="00864D7C" w:rsidRPr="006B702C">
        <w:t>often explicitly instructed participants to pose a facial expression, raising concerns about demand characteristics</w:t>
      </w:r>
      <w:r w:rsidR="00864D7C" w:rsidRPr="006B702C">
        <w:fldChar w:fldCharType="begin" w:fldLock="1"/>
      </w:r>
      <w:r w:rsidR="003C6823" w:rsidRPr="006B702C">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B702C">
        <w:fldChar w:fldCharType="separate"/>
      </w:r>
      <w:r w:rsidR="00464590" w:rsidRPr="006B702C">
        <w:rPr>
          <w:noProof/>
          <w:vertAlign w:val="superscript"/>
        </w:rPr>
        <w:t>42–44</w:t>
      </w:r>
      <w:r w:rsidR="00864D7C" w:rsidRPr="006B702C">
        <w:fldChar w:fldCharType="end"/>
      </w:r>
      <w:r w:rsidR="00864D7C" w:rsidRPr="006B702C">
        <w:t>. Furthermore, theorists disagreed about whether these effects could occur outside of awareness</w:t>
      </w:r>
      <w:r w:rsidR="00864D7C"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B702C">
        <w:fldChar w:fldCharType="separate"/>
      </w:r>
      <w:r w:rsidR="00464590" w:rsidRPr="006B702C">
        <w:rPr>
          <w:noProof/>
          <w:vertAlign w:val="superscript"/>
        </w:rPr>
        <w:t>45–47</w:t>
      </w:r>
      <w:r w:rsidR="00864D7C" w:rsidRPr="006B702C">
        <w:fldChar w:fldCharType="end"/>
      </w:r>
      <w:r w:rsidR="00864D7C" w:rsidRPr="006B702C">
        <w:t xml:space="preserve">. </w:t>
      </w:r>
      <w:r w:rsidR="0038609B" w:rsidRPr="006B702C">
        <w:t>Because</w:t>
      </w:r>
      <w:r w:rsidR="00864D7C" w:rsidRPr="006B702C">
        <w:t xml:space="preserve"> participants in this pen-in-mouth study were presumably unaware they were smiling, the authors concluded that facial feedback effects were not driven by demand characteristics and could occur outside of awareness.</w:t>
      </w:r>
    </w:p>
    <w:p w14:paraId="7C83C97D" w14:textId="5E7F608C" w:rsidR="00864D7C" w:rsidRPr="006B702C" w:rsidRDefault="00F82175" w:rsidP="000753E1">
      <w:pPr>
        <w:pStyle w:val="FootnoteText"/>
        <w:spacing w:line="360" w:lineRule="auto"/>
        <w:ind w:firstLine="720"/>
        <w:rPr>
          <w:sz w:val="24"/>
          <w:szCs w:val="24"/>
        </w:rPr>
      </w:pPr>
      <w:r w:rsidRPr="006B702C">
        <w:rPr>
          <w:sz w:val="24"/>
          <w:szCs w:val="24"/>
        </w:rPr>
        <w:t xml:space="preserve">What </w:t>
      </w:r>
      <w:r w:rsidR="00864D7C" w:rsidRPr="006B702C">
        <w:rPr>
          <w:sz w:val="24"/>
          <w:szCs w:val="24"/>
        </w:rPr>
        <w:t xml:space="preserve">implications </w:t>
      </w:r>
      <w:r w:rsidRPr="006B702C">
        <w:rPr>
          <w:sz w:val="24"/>
          <w:szCs w:val="24"/>
        </w:rPr>
        <w:t xml:space="preserve">does the </w:t>
      </w:r>
      <w:r w:rsidR="00864D7C" w:rsidRPr="006B702C">
        <w:rPr>
          <w:sz w:val="24"/>
          <w:szCs w:val="24"/>
        </w:rPr>
        <w:t xml:space="preserve">failure-to-replicate </w:t>
      </w:r>
      <w:r w:rsidRPr="006B702C">
        <w:rPr>
          <w:sz w:val="24"/>
          <w:szCs w:val="24"/>
        </w:rPr>
        <w:t xml:space="preserve">have for </w:t>
      </w:r>
      <w:r w:rsidR="00864D7C" w:rsidRPr="006B702C">
        <w:rPr>
          <w:sz w:val="24"/>
          <w:szCs w:val="24"/>
        </w:rPr>
        <w:t>the facial feedback hypothesis</w:t>
      </w:r>
      <w:r w:rsidRPr="006B702C">
        <w:rPr>
          <w:sz w:val="24"/>
          <w:szCs w:val="24"/>
        </w:rPr>
        <w:t xml:space="preserve">? </w:t>
      </w:r>
      <w:r w:rsidR="00864D7C" w:rsidRPr="006B702C">
        <w:rPr>
          <w:sz w:val="24"/>
          <w:szCs w:val="24"/>
        </w:rPr>
        <w:t xml:space="preserve">One possibility is that the facial feedback hypothesis </w:t>
      </w:r>
      <w:r w:rsidR="00367B56" w:rsidRPr="006B702C">
        <w:rPr>
          <w:sz w:val="24"/>
          <w:szCs w:val="24"/>
        </w:rPr>
        <w:t>is</w:t>
      </w:r>
      <w:r w:rsidR="00864D7C" w:rsidRPr="006B702C">
        <w:rPr>
          <w:sz w:val="24"/>
          <w:szCs w:val="24"/>
        </w:rPr>
        <w:t xml:space="preserve"> false. However, this conclusion is </w:t>
      </w:r>
      <w:r w:rsidR="00ED7FC6" w:rsidRPr="006B702C">
        <w:rPr>
          <w:sz w:val="24"/>
          <w:szCs w:val="24"/>
        </w:rPr>
        <w:t>unwarranted</w:t>
      </w:r>
      <w:r w:rsidR="00864D7C" w:rsidRPr="006B702C">
        <w:rPr>
          <w:sz w:val="24"/>
          <w:szCs w:val="24"/>
        </w:rPr>
        <w:t xml:space="preserve"> because </w:t>
      </w:r>
      <w:r w:rsidR="00ED7FC6" w:rsidRPr="006B702C">
        <w:rPr>
          <w:sz w:val="24"/>
          <w:szCs w:val="24"/>
        </w:rPr>
        <w:t xml:space="preserve">this direct replication </w:t>
      </w:r>
      <w:r w:rsidR="00864D7C" w:rsidRPr="006B702C">
        <w:rPr>
          <w:sz w:val="24"/>
          <w:szCs w:val="24"/>
        </w:rPr>
        <w:t xml:space="preserve">was limited to a specific test of the facial feedback hypothesis. Indeed, the replicators </w:t>
      </w:r>
      <w:r w:rsidR="0022259D" w:rsidRPr="006B702C">
        <w:rPr>
          <w:sz w:val="24"/>
          <w:szCs w:val="24"/>
        </w:rPr>
        <w:t xml:space="preserve">stated </w:t>
      </w:r>
      <w:r w:rsidR="00864D7C" w:rsidRPr="006B702C">
        <w:rPr>
          <w:sz w:val="24"/>
          <w:szCs w:val="24"/>
        </w:rPr>
        <w:t>that their findings “do not invalidate the more general facial feedback hypothesis”</w:t>
      </w:r>
      <w:r w:rsidR="00864D7C" w:rsidRPr="006B702C">
        <w:rPr>
          <w:sz w:val="24"/>
          <w:szCs w:val="24"/>
        </w:rPr>
        <w:fldChar w:fldCharType="begin" w:fldLock="1"/>
      </w:r>
      <w:r w:rsidR="00E26867">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B702C">
        <w:rPr>
          <w:sz w:val="24"/>
          <w:szCs w:val="24"/>
        </w:rPr>
        <w:fldChar w:fldCharType="separate"/>
      </w:r>
      <w:r w:rsidR="00864D7C" w:rsidRPr="006B702C">
        <w:rPr>
          <w:noProof/>
          <w:sz w:val="24"/>
          <w:szCs w:val="24"/>
          <w:vertAlign w:val="superscript"/>
        </w:rPr>
        <w:t>40</w:t>
      </w:r>
      <w:r w:rsidR="00864D7C" w:rsidRPr="006B702C">
        <w:rPr>
          <w:sz w:val="24"/>
          <w:szCs w:val="24"/>
        </w:rPr>
        <w:fldChar w:fldCharType="end"/>
      </w:r>
      <w:r w:rsidR="000A78AA" w:rsidRPr="006B702C">
        <w:rPr>
          <w:sz w:val="24"/>
          <w:szCs w:val="24"/>
        </w:rPr>
        <w:t>.</w:t>
      </w:r>
      <w:r w:rsidR="00864D7C" w:rsidRPr="006B702C">
        <w:rPr>
          <w:sz w:val="24"/>
          <w:szCs w:val="24"/>
        </w:rPr>
        <w:t xml:space="preserve"> Similarly, while arguing that the pen-in-mouth effect is unreliable, some researchers conceded that “other paradigms may produce replicable results”</w:t>
      </w:r>
      <w:r w:rsidR="00864D7C" w:rsidRPr="006B702C">
        <w:rPr>
          <w:sz w:val="24"/>
          <w:szCs w:val="24"/>
        </w:rPr>
        <w:fldChar w:fldCharType="begin" w:fldLock="1"/>
      </w:r>
      <w:r w:rsidR="0002555C">
        <w:rPr>
          <w:sz w:val="24"/>
          <w:szCs w:val="24"/>
        </w:rPr>
        <w:instrText>ADDIN CSL_CITATION {"citationItems":[{"id":"ITEM-1","itemData":{"URL":"https://replicationindex.com/2017/09/04/the-power-of-the-pen-paradigm-a-replicability-analysi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B702C">
        <w:rPr>
          <w:sz w:val="24"/>
          <w:szCs w:val="24"/>
        </w:rPr>
        <w:fldChar w:fldCharType="separate"/>
      </w:r>
      <w:r w:rsidR="00464590" w:rsidRPr="006B702C">
        <w:rPr>
          <w:noProof/>
          <w:sz w:val="24"/>
          <w:szCs w:val="24"/>
          <w:vertAlign w:val="superscript"/>
        </w:rPr>
        <w:t>48</w:t>
      </w:r>
      <w:r w:rsidR="00864D7C" w:rsidRPr="006B702C">
        <w:rPr>
          <w:sz w:val="24"/>
          <w:szCs w:val="24"/>
        </w:rPr>
        <w:fldChar w:fldCharType="end"/>
      </w:r>
      <w:r w:rsidR="00063794" w:rsidRPr="006B702C">
        <w:rPr>
          <w:sz w:val="24"/>
          <w:szCs w:val="24"/>
        </w:rPr>
        <w:t>.</w:t>
      </w:r>
    </w:p>
    <w:p w14:paraId="66D5B4D9" w14:textId="1DA1F7DF" w:rsidR="00864D7C" w:rsidRPr="006B702C" w:rsidRDefault="00864D7C" w:rsidP="000753E1">
      <w:pPr>
        <w:pStyle w:val="FootnoteText"/>
        <w:spacing w:line="360" w:lineRule="auto"/>
        <w:ind w:firstLine="720"/>
        <w:rPr>
          <w:sz w:val="24"/>
          <w:szCs w:val="24"/>
        </w:rPr>
      </w:pPr>
      <w:r w:rsidRPr="006B702C">
        <w:rPr>
          <w:sz w:val="24"/>
          <w:szCs w:val="24"/>
        </w:rPr>
        <w:t xml:space="preserve">A second possibility is that both the facial feedback hypothesis and the original pen-in-mouth effect are true. If this is the case, researchers must determine why others were unable to </w:t>
      </w:r>
      <w:r w:rsidRPr="006B702C">
        <w:rPr>
          <w:sz w:val="24"/>
          <w:szCs w:val="24"/>
        </w:rPr>
        <w:lastRenderedPageBreak/>
        <w:t>replicate the</w:t>
      </w:r>
      <w:r w:rsidR="00CB19C5" w:rsidRPr="006B702C">
        <w:rPr>
          <w:sz w:val="24"/>
          <w:szCs w:val="24"/>
        </w:rPr>
        <w:t xml:space="preserve"> pen-in-mouth </w:t>
      </w:r>
      <w:r w:rsidRPr="006B702C">
        <w:rPr>
          <w:sz w:val="24"/>
          <w:szCs w:val="24"/>
        </w:rPr>
        <w:t>effect</w:t>
      </w:r>
      <w:r w:rsidR="000722FB" w:rsidRPr="006B702C">
        <w:rPr>
          <w:sz w:val="24"/>
          <w:szCs w:val="24"/>
        </w:rPr>
        <w:t>.</w:t>
      </w:r>
      <w:r w:rsidRPr="006B702C">
        <w:rPr>
          <w:sz w:val="24"/>
          <w:szCs w:val="24"/>
        </w:rPr>
        <w:t xml:space="preserve"> One suggestion is that the replicators did not perform a true direct replication because they deviated from the original study by overtly recording participants (per the advice of a</w:t>
      </w:r>
      <w:r w:rsidR="00A35901" w:rsidRPr="006B702C">
        <w:rPr>
          <w:sz w:val="24"/>
          <w:szCs w:val="24"/>
        </w:rPr>
        <w:t>n expert reviewer</w:t>
      </w:r>
      <w:r w:rsidRPr="006B702C">
        <w:rPr>
          <w:sz w:val="24"/>
          <w:szCs w:val="24"/>
        </w:rPr>
        <w:t>)</w:t>
      </w:r>
      <w:r w:rsidRPr="006B702C">
        <w:rPr>
          <w:sz w:val="24"/>
          <w:szCs w:val="24"/>
        </w:rPr>
        <w:fldChar w:fldCharType="begin" w:fldLock="1"/>
      </w:r>
      <w:r w:rsidR="004515E2"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w:t>
      </w:r>
      <w:r w:rsidRPr="006B702C">
        <w:rPr>
          <w:sz w:val="24"/>
          <w:szCs w:val="24"/>
        </w:rPr>
        <w:fldChar w:fldCharType="end"/>
      </w:r>
      <w:r w:rsidRPr="006B702C">
        <w:rPr>
          <w:sz w:val="24"/>
          <w:szCs w:val="24"/>
        </w:rPr>
        <w:t>. According to this explanation, awareness of video recording may induce a self-focus that interferes with participants’ internal experiences and emotional behavior</w:t>
      </w:r>
      <w:r w:rsidRPr="006B702C">
        <w:rPr>
          <w:sz w:val="24"/>
          <w:szCs w:val="24"/>
        </w:rPr>
        <w:fldChar w:fldCharType="begin" w:fldLock="1"/>
      </w:r>
      <w:r w:rsidR="00FB186D"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49,50</w:t>
      </w:r>
      <w:r w:rsidRPr="006B702C">
        <w:rPr>
          <w:sz w:val="24"/>
          <w:szCs w:val="24"/>
        </w:rPr>
        <w:fldChar w:fldCharType="end"/>
      </w:r>
      <w:r w:rsidRPr="006B702C">
        <w:rPr>
          <w:sz w:val="24"/>
          <w:szCs w:val="24"/>
        </w:rPr>
        <w:t>.</w:t>
      </w:r>
    </w:p>
    <w:p w14:paraId="35F06F41" w14:textId="2CC60B45" w:rsidR="000806EF" w:rsidRPr="006B702C" w:rsidRDefault="00864D7C" w:rsidP="000753E1">
      <w:pPr>
        <w:pStyle w:val="FootnoteText"/>
        <w:spacing w:line="360" w:lineRule="auto"/>
        <w:ind w:firstLine="720"/>
        <w:rPr>
          <w:sz w:val="24"/>
          <w:szCs w:val="24"/>
        </w:rPr>
      </w:pPr>
      <w:r w:rsidRPr="006B702C">
        <w:rPr>
          <w:sz w:val="24"/>
          <w:szCs w:val="24"/>
        </w:rPr>
        <w:t xml:space="preserve">A third possibility is that the facial feedback hypothesis is true, but not </w:t>
      </w:r>
      <w:r w:rsidR="00AC1004" w:rsidRPr="006B702C">
        <w:rPr>
          <w:sz w:val="24"/>
          <w:szCs w:val="24"/>
        </w:rPr>
        <w:t xml:space="preserve">in </w:t>
      </w:r>
      <w:r w:rsidRPr="006B702C">
        <w:rPr>
          <w:sz w:val="24"/>
          <w:szCs w:val="24"/>
        </w:rPr>
        <w:t>the context examined in the original pen-in-mouth study. Perhaps facial feedback effects only occur when participants are aware they are posing a facial expression</w:t>
      </w:r>
      <w:r w:rsidRPr="006B702C">
        <w:rPr>
          <w:sz w:val="24"/>
          <w:szCs w:val="24"/>
        </w:rPr>
        <w:fldChar w:fldCharType="begin" w:fldLock="1"/>
      </w:r>
      <w:r w:rsidR="003C6823" w:rsidRPr="006B702C">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45,46</w:t>
      </w:r>
      <w:r w:rsidRPr="006B702C">
        <w:rPr>
          <w:sz w:val="24"/>
          <w:szCs w:val="24"/>
        </w:rPr>
        <w:fldChar w:fldCharType="end"/>
      </w:r>
      <w:r w:rsidRPr="006B702C">
        <w:rPr>
          <w:sz w:val="24"/>
          <w:szCs w:val="24"/>
        </w:rPr>
        <w:t xml:space="preserve">, a mechanism that the pen-in-mouth </w:t>
      </w:r>
      <w:r w:rsidR="0022037E" w:rsidRPr="006B702C">
        <w:rPr>
          <w:sz w:val="24"/>
          <w:szCs w:val="24"/>
        </w:rPr>
        <w:t xml:space="preserve">task </w:t>
      </w:r>
      <w:r w:rsidRPr="006B702C">
        <w:rPr>
          <w:sz w:val="24"/>
          <w:szCs w:val="24"/>
        </w:rPr>
        <w:t xml:space="preserve">was designed to eliminate. Alternatively, perhaps the pen-in-mouth task is not a reliable manipulation of facial feedback. </w:t>
      </w:r>
      <w:r w:rsidR="0022037E" w:rsidRPr="006B702C">
        <w:rPr>
          <w:sz w:val="24"/>
          <w:szCs w:val="24"/>
        </w:rPr>
        <w:t>S</w:t>
      </w:r>
      <w:r w:rsidRPr="006B702C">
        <w:rPr>
          <w:sz w:val="24"/>
          <w:szCs w:val="24"/>
        </w:rPr>
        <w:t xml:space="preserve">ome </w:t>
      </w:r>
      <w:r w:rsidR="00C105A0" w:rsidRPr="006B702C">
        <w:rPr>
          <w:sz w:val="24"/>
          <w:szCs w:val="24"/>
        </w:rPr>
        <w:t xml:space="preserve">theorists </w:t>
      </w:r>
      <w:r w:rsidR="007D7F74" w:rsidRPr="006B702C">
        <w:rPr>
          <w:sz w:val="24"/>
          <w:szCs w:val="24"/>
        </w:rPr>
        <w:t xml:space="preserve">predict </w:t>
      </w:r>
      <w:r w:rsidRPr="006B702C">
        <w:rPr>
          <w:sz w:val="24"/>
          <w:szCs w:val="24"/>
        </w:rPr>
        <w:t>that facial feedback effects will only emerge when facial</w:t>
      </w:r>
      <w:r w:rsidR="00957E78" w:rsidRPr="006B702C">
        <w:rPr>
          <w:sz w:val="24"/>
          <w:szCs w:val="24"/>
        </w:rPr>
        <w:t xml:space="preserve"> </w:t>
      </w:r>
      <w:r w:rsidRPr="006B702C">
        <w:rPr>
          <w:sz w:val="24"/>
          <w:szCs w:val="24"/>
        </w:rPr>
        <w:t xml:space="preserve">movement </w:t>
      </w:r>
      <w:r w:rsidR="0022037E" w:rsidRPr="006B702C">
        <w:rPr>
          <w:sz w:val="24"/>
          <w:szCs w:val="24"/>
        </w:rPr>
        <w:t xml:space="preserve">patterns </w:t>
      </w:r>
      <w:r w:rsidRPr="006B702C">
        <w:rPr>
          <w:sz w:val="24"/>
          <w:szCs w:val="24"/>
        </w:rPr>
        <w:t>resemble a prototypical emotional facial expression</w:t>
      </w:r>
      <w:r w:rsidRPr="006B702C">
        <w:rPr>
          <w:sz w:val="24"/>
          <w:szCs w:val="24"/>
        </w:rPr>
        <w:fldChar w:fldCharType="begin" w:fldLock="1"/>
      </w:r>
      <w:r w:rsidR="0002555C">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5,51–55</w:t>
      </w:r>
      <w:r w:rsidRPr="006B702C">
        <w:rPr>
          <w:sz w:val="24"/>
          <w:szCs w:val="24"/>
        </w:rPr>
        <w:fldChar w:fldCharType="end"/>
      </w:r>
      <w:r w:rsidR="003F5271" w:rsidRPr="006B702C">
        <w:rPr>
          <w:sz w:val="24"/>
          <w:szCs w:val="24"/>
        </w:rPr>
        <w:t>, and previous research</w:t>
      </w:r>
      <w:r w:rsidRPr="006B702C">
        <w:rPr>
          <w:sz w:val="24"/>
          <w:szCs w:val="24"/>
        </w:rPr>
        <w:t xml:space="preserve"> indicates that </w:t>
      </w:r>
      <w:r w:rsidR="003F5271" w:rsidRPr="006B702C">
        <w:rPr>
          <w:sz w:val="24"/>
          <w:szCs w:val="24"/>
        </w:rPr>
        <w:t xml:space="preserve">the pen-in-mouth </w:t>
      </w:r>
      <w:r w:rsidRPr="006B702C">
        <w:rPr>
          <w:sz w:val="24"/>
          <w:szCs w:val="24"/>
        </w:rPr>
        <w:t>task does not reliably produce prototypical expression</w:t>
      </w:r>
      <w:r w:rsidR="0007578E" w:rsidRPr="006B702C">
        <w:rPr>
          <w:sz w:val="24"/>
          <w:szCs w:val="24"/>
        </w:rPr>
        <w:t>s</w:t>
      </w:r>
      <w:r w:rsidR="00471CEA" w:rsidRPr="006B702C">
        <w:rPr>
          <w:sz w:val="24"/>
          <w:szCs w:val="24"/>
        </w:rPr>
        <w:t xml:space="preserve"> of happiness</w:t>
      </w:r>
      <w:r w:rsidRPr="006B702C">
        <w:rPr>
          <w:sz w:val="24"/>
          <w:szCs w:val="24"/>
        </w:rPr>
        <w:fldChar w:fldCharType="begin" w:fldLock="1"/>
      </w:r>
      <w:r w:rsidR="0002555C">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56</w:t>
      </w:r>
      <w:r w:rsidRPr="006B702C">
        <w:rPr>
          <w:sz w:val="24"/>
          <w:szCs w:val="24"/>
        </w:rPr>
        <w:fldChar w:fldCharType="end"/>
      </w:r>
      <w:r w:rsidRPr="006B702C">
        <w:rPr>
          <w:sz w:val="24"/>
          <w:szCs w:val="24"/>
        </w:rPr>
        <w:t xml:space="preserve">. Last, perhaps facial feedback only influences certain types of emotional experiences. </w:t>
      </w:r>
      <w:r w:rsidR="008E112B" w:rsidRPr="006B702C">
        <w:rPr>
          <w:sz w:val="24"/>
          <w:szCs w:val="24"/>
        </w:rPr>
        <w:t>S</w:t>
      </w:r>
      <w:r w:rsidRPr="006B702C">
        <w:rPr>
          <w:sz w:val="24"/>
          <w:szCs w:val="24"/>
        </w:rPr>
        <w:t>ome researchers distinguish between self- versus world</w:t>
      </w:r>
      <w:r w:rsidR="0007578E" w:rsidRPr="006B702C">
        <w:rPr>
          <w:sz w:val="24"/>
          <w:szCs w:val="24"/>
        </w:rPr>
        <w:t>-</w:t>
      </w:r>
      <w:r w:rsidRPr="006B702C">
        <w:rPr>
          <w:sz w:val="24"/>
          <w:szCs w:val="24"/>
        </w:rPr>
        <w:t>focused emotional experiences, and facial feedback theories have traditionally emphasized self-focused emotional experience</w:t>
      </w:r>
      <w:r w:rsidRPr="006B702C">
        <w:rPr>
          <w:sz w:val="24"/>
          <w:szCs w:val="24"/>
        </w:rPr>
        <w:fldChar w:fldCharType="begin" w:fldLock="1"/>
      </w:r>
      <w:r w:rsidR="0023206F" w:rsidRPr="006B702C">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B702C">
        <w:rPr>
          <w:sz w:val="24"/>
          <w:szCs w:val="24"/>
        </w:rPr>
        <w:fldChar w:fldCharType="separate"/>
      </w:r>
      <w:r w:rsidR="004515E2" w:rsidRPr="006B702C">
        <w:rPr>
          <w:noProof/>
          <w:sz w:val="24"/>
          <w:szCs w:val="24"/>
          <w:vertAlign w:val="superscript"/>
        </w:rPr>
        <w:t>57,58</w:t>
      </w:r>
      <w:r w:rsidRPr="006B702C">
        <w:rPr>
          <w:sz w:val="24"/>
          <w:szCs w:val="24"/>
        </w:rPr>
        <w:fldChar w:fldCharType="end"/>
      </w:r>
      <w:r w:rsidRPr="006B702C">
        <w:rPr>
          <w:sz w:val="24"/>
          <w:szCs w:val="24"/>
        </w:rPr>
        <w:t xml:space="preserve">. However, in the original pen-in-mouth study, participants were asked how amused </w:t>
      </w:r>
      <w:r w:rsidR="00C3254D" w:rsidRPr="006B702C">
        <w:rPr>
          <w:sz w:val="24"/>
          <w:szCs w:val="24"/>
        </w:rPr>
        <w:t>a series of cartoons made them feel</w:t>
      </w:r>
      <w:r w:rsidRPr="006B702C">
        <w:rPr>
          <w:sz w:val="24"/>
          <w:szCs w:val="24"/>
        </w:rPr>
        <w:t xml:space="preserve">, which </w:t>
      </w:r>
      <w:r w:rsidR="00155794" w:rsidRPr="006B702C">
        <w:rPr>
          <w:sz w:val="24"/>
          <w:szCs w:val="24"/>
        </w:rPr>
        <w:t>may</w:t>
      </w:r>
      <w:r w:rsidRPr="006B702C">
        <w:rPr>
          <w:sz w:val="24"/>
          <w:szCs w:val="24"/>
        </w:rPr>
        <w:t xml:space="preserve"> </w:t>
      </w:r>
      <w:r w:rsidR="005668E1" w:rsidRPr="006B702C">
        <w:rPr>
          <w:sz w:val="24"/>
          <w:szCs w:val="24"/>
        </w:rPr>
        <w:t xml:space="preserve">have </w:t>
      </w:r>
      <w:r w:rsidRPr="006B702C">
        <w:rPr>
          <w:sz w:val="24"/>
          <w:szCs w:val="24"/>
        </w:rPr>
        <w:t>induce</w:t>
      </w:r>
      <w:r w:rsidR="005668E1" w:rsidRPr="006B702C">
        <w:rPr>
          <w:sz w:val="24"/>
          <w:szCs w:val="24"/>
        </w:rPr>
        <w:t>d</w:t>
      </w:r>
      <w:r w:rsidRPr="006B702C">
        <w:rPr>
          <w:sz w:val="24"/>
          <w:szCs w:val="24"/>
        </w:rPr>
        <w:t xml:space="preserve"> a world-focused emotional experience.</w:t>
      </w:r>
    </w:p>
    <w:p w14:paraId="7ACC1AC2" w14:textId="2778D847" w:rsidR="00BC28B8" w:rsidRPr="006B702C" w:rsidRDefault="00415105" w:rsidP="000753E1">
      <w:pPr>
        <w:spacing w:line="360" w:lineRule="auto"/>
        <w:ind w:firstLine="720"/>
        <w:contextualSpacing/>
      </w:pPr>
      <w:r w:rsidRPr="006B702C">
        <w:t>Amid the uncertainty created by the failure-to-replicate</w:t>
      </w:r>
      <w:r w:rsidR="00BC28B8" w:rsidRPr="006B702C">
        <w:t xml:space="preserve">, a meta-analysis </w:t>
      </w:r>
      <w:r w:rsidR="00DD1BAE" w:rsidRPr="006B702C">
        <w:t xml:space="preserve">was performed on </w:t>
      </w:r>
      <w:r w:rsidR="00BC28B8" w:rsidRPr="006B702C">
        <w:t>286 effect sizes from 13</w:t>
      </w:r>
      <w:r w:rsidR="00FA2C7A" w:rsidRPr="006B702C">
        <w:t>7</w:t>
      </w:r>
      <w:r w:rsidR="00BC28B8" w:rsidRPr="006B702C">
        <w:t xml:space="preserve"> studies testing the effects of various facial </w:t>
      </w:r>
      <w:r w:rsidR="00386F86" w:rsidRPr="006B702C">
        <w:t>feedback</w:t>
      </w:r>
      <w:r w:rsidR="00BC28B8" w:rsidRPr="006B702C">
        <w:t xml:space="preserve"> manipulations on emotional experience</w:t>
      </w:r>
      <w:r w:rsidR="00B760D9"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B702C">
        <w:fldChar w:fldCharType="separate"/>
      </w:r>
      <w:r w:rsidR="004515E2" w:rsidRPr="006B702C">
        <w:rPr>
          <w:noProof/>
          <w:vertAlign w:val="superscript"/>
        </w:rPr>
        <w:t>59</w:t>
      </w:r>
      <w:r w:rsidR="00B760D9" w:rsidRPr="006B702C">
        <w:fldChar w:fldCharType="end"/>
      </w:r>
      <w:r w:rsidR="00BC28B8" w:rsidRPr="006B702C">
        <w:t xml:space="preserve">. </w:t>
      </w:r>
      <w:r w:rsidR="00544D04" w:rsidRPr="006B702C">
        <w:t>R</w:t>
      </w:r>
      <w:r w:rsidR="00BC28B8" w:rsidRPr="006B702C">
        <w:t xml:space="preserve">esults indicated that </w:t>
      </w:r>
      <w:r w:rsidR="0074263D" w:rsidRPr="006B702C">
        <w:t>facial feedback</w:t>
      </w:r>
      <w:r w:rsidR="00386F86" w:rsidRPr="006B702C">
        <w:t xml:space="preserve"> </w:t>
      </w:r>
      <w:r w:rsidR="00B84494" w:rsidRPr="006B702C">
        <w:t xml:space="preserve">has </w:t>
      </w:r>
      <w:r w:rsidR="00BC28B8" w:rsidRPr="006B702C">
        <w:t xml:space="preserve">a small but highly varied effect on emotional experience. Notably, this effect could not be explained by publication bias. Published and unpublished studies </w:t>
      </w:r>
      <w:r w:rsidR="00867260" w:rsidRPr="006B702C">
        <w:t>yield</w:t>
      </w:r>
      <w:r w:rsidR="000363B2" w:rsidRPr="006B702C">
        <w:t>ed</w:t>
      </w:r>
      <w:r w:rsidR="00867260" w:rsidRPr="006B702C">
        <w:t xml:space="preserve"> </w:t>
      </w:r>
      <w:r w:rsidR="00BC28B8" w:rsidRPr="006B702C">
        <w:t>effects of similar magnitude, analyses failed to uncover significant evidence of publication bias, and bias-corrected overall effect</w:t>
      </w:r>
      <w:r w:rsidR="002C6E16" w:rsidRPr="006B702C">
        <w:t xml:space="preserve"> size</w:t>
      </w:r>
      <w:r w:rsidR="00BC28B8" w:rsidRPr="006B702C">
        <w:t xml:space="preserve"> estimates were significant. </w:t>
      </w:r>
      <w:r w:rsidR="00C3254D" w:rsidRPr="006B702C">
        <w:t>However,</w:t>
      </w:r>
      <w:r w:rsidR="00A544AA" w:rsidRPr="006B702C">
        <w:t xml:space="preserve"> this meta-analysis did not </w:t>
      </w:r>
      <w:r w:rsidR="00544D04" w:rsidRPr="006B702C">
        <w:t xml:space="preserve">explain </w:t>
      </w:r>
      <w:r w:rsidR="00A544AA" w:rsidRPr="006B702C">
        <w:t>why facial feedback effects were not observed in the pen-in-mouth replication stud</w:t>
      </w:r>
      <w:r w:rsidR="00282EBA" w:rsidRPr="006B702C">
        <w:t>y</w:t>
      </w:r>
      <w:r w:rsidR="00A544AA" w:rsidRPr="006B702C">
        <w:t xml:space="preserve">. Inconsistent with </w:t>
      </w:r>
      <w:r w:rsidR="00045D9D" w:rsidRPr="006B702C">
        <w:t>preliminary evidence</w:t>
      </w:r>
      <w:r w:rsidR="00A544AA" w:rsidRPr="006B702C">
        <w:t xml:space="preserve"> that </w:t>
      </w:r>
      <w:r w:rsidR="002B0EF3" w:rsidRPr="006B702C">
        <w:t xml:space="preserve">video recording </w:t>
      </w:r>
      <w:r w:rsidR="00A544AA" w:rsidRPr="006B702C">
        <w:t>awareness interfere</w:t>
      </w:r>
      <w:r w:rsidR="00282EBA" w:rsidRPr="006B702C">
        <w:t>s</w:t>
      </w:r>
      <w:r w:rsidR="00A544AA" w:rsidRPr="006B702C">
        <w:t xml:space="preserve"> with facial feedback effects</w:t>
      </w:r>
      <w:r w:rsidR="00A544AA" w:rsidRPr="006B702C">
        <w:fldChar w:fldCharType="begin" w:fldLock="1"/>
      </w:r>
      <w:r w:rsidR="00FB186D"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B702C">
        <w:fldChar w:fldCharType="separate"/>
      </w:r>
      <w:r w:rsidR="00A544AA" w:rsidRPr="006B702C">
        <w:rPr>
          <w:noProof/>
          <w:vertAlign w:val="superscript"/>
        </w:rPr>
        <w:t>50</w:t>
      </w:r>
      <w:r w:rsidR="00A544AA" w:rsidRPr="006B702C">
        <w:fldChar w:fldCharType="end"/>
      </w:r>
      <w:r w:rsidR="00045D9D" w:rsidRPr="006B702C">
        <w:t xml:space="preserve">, the meta-analysis </w:t>
      </w:r>
      <w:r w:rsidR="00C013A1" w:rsidRPr="006B702C">
        <w:t>revealed significant facial feedback effects regardless of whether studies used overt video recording</w:t>
      </w:r>
      <w:r w:rsidR="00C013A1"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B702C">
        <w:fldChar w:fldCharType="separate"/>
      </w:r>
      <w:r w:rsidR="004515E2" w:rsidRPr="006B702C">
        <w:rPr>
          <w:noProof/>
          <w:vertAlign w:val="superscript"/>
        </w:rPr>
        <w:t>59</w:t>
      </w:r>
      <w:r w:rsidR="00C013A1" w:rsidRPr="006B702C">
        <w:fldChar w:fldCharType="end"/>
      </w:r>
      <w:r w:rsidR="00C013A1" w:rsidRPr="006B702C">
        <w:t xml:space="preserve">. </w:t>
      </w:r>
    </w:p>
    <w:p w14:paraId="032B7AB8" w14:textId="4DBBB54B" w:rsidR="00BC28B8" w:rsidRPr="006B702C" w:rsidRDefault="00B43368" w:rsidP="000753E1">
      <w:pPr>
        <w:spacing w:after="0" w:line="360" w:lineRule="auto"/>
        <w:ind w:firstLine="720"/>
        <w:contextualSpacing/>
      </w:pPr>
      <w:r w:rsidRPr="006B702C">
        <w:t xml:space="preserve">Although the meta-analysis </w:t>
      </w:r>
      <w:r w:rsidR="00AA5BEB" w:rsidRPr="006B702C">
        <w:t>suggest</w:t>
      </w:r>
      <w:r w:rsidR="008002DB" w:rsidRPr="006B702C">
        <w:t>s</w:t>
      </w:r>
      <w:r w:rsidR="00AA5BEB" w:rsidRPr="006B702C">
        <w:t xml:space="preserve"> that the facial feedback hypothesis</w:t>
      </w:r>
      <w:r w:rsidR="000319C1" w:rsidRPr="006B702C">
        <w:t xml:space="preserve"> is valid</w:t>
      </w:r>
      <w:r w:rsidR="00AA5BEB" w:rsidRPr="006B702C">
        <w:t xml:space="preserve">, </w:t>
      </w:r>
      <w:r w:rsidR="00BC28B8" w:rsidRPr="006B702C">
        <w:t xml:space="preserve">there are at least three limitations that </w:t>
      </w:r>
      <w:r w:rsidR="00FE1E4A" w:rsidRPr="006B702C">
        <w:t xml:space="preserve">could </w:t>
      </w:r>
      <w:r w:rsidR="00A86159" w:rsidRPr="006B702C">
        <w:t>undermine</w:t>
      </w:r>
      <w:r w:rsidR="0038037A" w:rsidRPr="006B702C">
        <w:t xml:space="preserve"> this conclusion</w:t>
      </w:r>
      <w:r w:rsidR="00BC28B8" w:rsidRPr="006B702C">
        <w:t xml:space="preserve">. First, </w:t>
      </w:r>
      <w:r w:rsidR="00EB6AB0">
        <w:t>because</w:t>
      </w:r>
      <w:r w:rsidR="008002DB" w:rsidRPr="006B702C">
        <w:t xml:space="preserve"> publication bias analyses often have low power</w:t>
      </w:r>
      <w:r w:rsidR="008002DB" w:rsidRPr="006B702C">
        <w:fldChar w:fldCharType="begin" w:fldLock="1"/>
      </w:r>
      <w:r w:rsidR="003C6823" w:rsidRPr="006B702C">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B702C">
        <w:fldChar w:fldCharType="separate"/>
      </w:r>
      <w:r w:rsidR="008002DB" w:rsidRPr="006B702C">
        <w:rPr>
          <w:noProof/>
          <w:vertAlign w:val="superscript"/>
        </w:rPr>
        <w:t>60–62</w:t>
      </w:r>
      <w:r w:rsidR="008002DB" w:rsidRPr="006B702C">
        <w:fldChar w:fldCharType="end"/>
      </w:r>
      <w:r w:rsidR="008002DB" w:rsidRPr="006B702C">
        <w:t xml:space="preserve">, </w:t>
      </w:r>
      <w:r w:rsidR="00045D9D" w:rsidRPr="006B702C">
        <w:t xml:space="preserve">it is possible that seemingly robust facial feedback effects </w:t>
      </w:r>
      <w:r w:rsidR="00045D9D" w:rsidRPr="006B702C">
        <w:lastRenderedPageBreak/>
        <w:t xml:space="preserve">are driven by studies </w:t>
      </w:r>
      <w:r w:rsidR="00DB63A2" w:rsidRPr="006B702C">
        <w:t xml:space="preserve">with </w:t>
      </w:r>
      <w:r w:rsidR="00045D9D" w:rsidRPr="006B702C">
        <w:t xml:space="preserve">undetected questionable research practices. </w:t>
      </w:r>
      <w:r w:rsidR="00BC28B8" w:rsidRPr="006B702C">
        <w:t xml:space="preserve">Second, it is possible that the overall effect size estimates in this literature are </w:t>
      </w:r>
      <w:r w:rsidRPr="006B702C">
        <w:t xml:space="preserve">driven </w:t>
      </w:r>
      <w:r w:rsidR="00BC28B8" w:rsidRPr="006B702C">
        <w:t>by low-quality studies</w:t>
      </w:r>
      <w:r w:rsidR="009A13DC" w:rsidRPr="006B702C">
        <w:fldChar w:fldCharType="begin" w:fldLock="1"/>
      </w:r>
      <w:r w:rsidR="00FB186D" w:rsidRPr="006B702C">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B702C">
        <w:fldChar w:fldCharType="separate"/>
      </w:r>
      <w:r w:rsidR="0023206F" w:rsidRPr="006B702C">
        <w:rPr>
          <w:noProof/>
          <w:vertAlign w:val="superscript"/>
        </w:rPr>
        <w:t>63</w:t>
      </w:r>
      <w:r w:rsidR="009A13DC" w:rsidRPr="006B702C">
        <w:fldChar w:fldCharType="end"/>
      </w:r>
      <w:r w:rsidR="00BC28B8" w:rsidRPr="006B702C">
        <w:t>. Third, even relatively similar subsets of facial feedback studies varied beyond what would be expected from sampling error alon</w:t>
      </w:r>
      <w:r w:rsidR="00B76F3F" w:rsidRPr="006B702C">
        <w:t xml:space="preserve">e, meaning that moderator analyses had </w:t>
      </w:r>
      <w:r w:rsidR="008B3053" w:rsidRPr="006B702C">
        <w:t>lower power</w:t>
      </w:r>
      <w:r w:rsidR="00B76F3F" w:rsidRPr="006B702C">
        <w:t xml:space="preserve"> and potentially contained unidentified confounds. Consequently, the meta-analysis could not reliabl</w:t>
      </w:r>
      <w:r w:rsidR="00E725E9" w:rsidRPr="006B702C">
        <w:t>y</w:t>
      </w:r>
      <w:r w:rsidR="00B76F3F" w:rsidRPr="006B702C">
        <w:t xml:space="preserve"> identify </w:t>
      </w:r>
      <w:r w:rsidR="00B9540A" w:rsidRPr="006B702C">
        <w:t xml:space="preserve">moderators </w:t>
      </w:r>
      <w:r w:rsidR="00ED1A79" w:rsidRPr="006B702C">
        <w:t xml:space="preserve">that may help explain why some researchers fail </w:t>
      </w:r>
      <w:r w:rsidR="00B9540A" w:rsidRPr="006B702C">
        <w:t>to observe facial feedback effects</w:t>
      </w:r>
      <w:r w:rsidR="00B76F3F" w:rsidRPr="006B702C">
        <w:t>.</w:t>
      </w:r>
    </w:p>
    <w:p w14:paraId="75F11256" w14:textId="330FC0D3" w:rsidR="00293C1E" w:rsidRPr="006B702C"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B702C">
        <w:t>Both the failure</w:t>
      </w:r>
      <w:r w:rsidR="00AE0D90" w:rsidRPr="006B702C">
        <w:t xml:space="preserve"> </w:t>
      </w:r>
      <w:r w:rsidRPr="006B702C">
        <w:t>to</w:t>
      </w:r>
      <w:r w:rsidR="004739D6" w:rsidRPr="006B702C">
        <w:t xml:space="preserve"> </w:t>
      </w:r>
      <w:r w:rsidRPr="006B702C">
        <w:t xml:space="preserve">replicate the pen-in-mouth </w:t>
      </w:r>
      <w:r w:rsidR="005254CC" w:rsidRPr="006B702C">
        <w:t xml:space="preserve">study </w:t>
      </w:r>
      <w:r w:rsidRPr="006B702C">
        <w:t xml:space="preserve">and the meta-analysis </w:t>
      </w:r>
      <w:r w:rsidR="00EF22CD" w:rsidRPr="006B702C">
        <w:t>have</w:t>
      </w:r>
      <w:r w:rsidRPr="006B702C">
        <w:t xml:space="preserve"> </w:t>
      </w:r>
      <w:r w:rsidR="00F15205" w:rsidRPr="006B702C">
        <w:t xml:space="preserve">a </w:t>
      </w:r>
      <w:r w:rsidRPr="006B702C">
        <w:t xml:space="preserve">unique set of limitations that make it difficult to </w:t>
      </w:r>
      <w:r w:rsidR="00FA6D41" w:rsidRPr="006B702C">
        <w:t>resolve the debate regarding whether</w:t>
      </w:r>
      <w:r w:rsidRPr="006B702C">
        <w:t xml:space="preserve"> the facial feedback hypothesis </w:t>
      </w:r>
      <w:r w:rsidR="00084689" w:rsidRPr="006B702C">
        <w:t>is valid</w:t>
      </w:r>
      <w:r w:rsidRPr="006B702C">
        <w:t xml:space="preserve">. </w:t>
      </w:r>
      <w:r w:rsidR="00690C17" w:rsidRPr="006B702C">
        <w:t xml:space="preserve">Consequently, </w:t>
      </w:r>
      <w:r w:rsidR="00D21265" w:rsidRPr="006B702C">
        <w:t xml:space="preserve">we </w:t>
      </w:r>
      <w:r w:rsidR="00AB6BBA" w:rsidRPr="006B702C">
        <w:t xml:space="preserve">came together to </w:t>
      </w:r>
      <w:r w:rsidR="00D21265" w:rsidRPr="006B702C">
        <w:t xml:space="preserve">form </w:t>
      </w:r>
      <w:r w:rsidR="00690C17" w:rsidRPr="006B702C">
        <w:t xml:space="preserve">the Many Smiles Collaboration. </w:t>
      </w:r>
      <w:r w:rsidR="00D21265" w:rsidRPr="006B702C">
        <w:t xml:space="preserve">We are </w:t>
      </w:r>
      <w:r w:rsidR="00A675BB" w:rsidRPr="006B702C">
        <w:t>a</w:t>
      </w:r>
      <w:r w:rsidR="006442EA" w:rsidRPr="006B702C">
        <w:t xml:space="preserve">n international </w:t>
      </w:r>
      <w:r w:rsidR="009E241E" w:rsidRPr="006B702C">
        <w:t xml:space="preserve">group of researchers—some advocates of the facial feedback hypothesis, some critics, and some </w:t>
      </w:r>
      <w:r w:rsidR="00A35CDB" w:rsidRPr="006B702C">
        <w:t>without strong beliefs</w:t>
      </w:r>
      <w:r w:rsidR="009E241E" w:rsidRPr="006B702C">
        <w:t>—</w:t>
      </w:r>
      <w:r w:rsidR="00A675BB" w:rsidRPr="006B702C">
        <w:t xml:space="preserve">who </w:t>
      </w:r>
      <w:r w:rsidR="003F02B3" w:rsidRPr="006B702C">
        <w:t>collaborated</w:t>
      </w:r>
      <w:r w:rsidR="00A675BB" w:rsidRPr="006B702C">
        <w:t xml:space="preserve"> </w:t>
      </w:r>
      <w:r w:rsidR="009E241E" w:rsidRPr="006B702C">
        <w:t xml:space="preserve">to: </w:t>
      </w:r>
      <w:r w:rsidR="00AE7F6B" w:rsidRPr="006B702C">
        <w:t>(</w:t>
      </w:r>
      <w:r w:rsidR="004B0399" w:rsidRPr="006B702C">
        <w:t>a</w:t>
      </w:r>
      <w:r w:rsidR="00AE7F6B" w:rsidRPr="006B702C">
        <w:t xml:space="preserve">) specify </w:t>
      </w:r>
      <w:r w:rsidR="00A81F97" w:rsidRPr="006B702C">
        <w:t xml:space="preserve">our </w:t>
      </w:r>
      <w:r w:rsidR="00AE7F6B" w:rsidRPr="006B702C">
        <w:t>beliefs regarding when facial feedback effects</w:t>
      </w:r>
      <w:r w:rsidR="00B973C3" w:rsidRPr="006B702C">
        <w:t>, if real,</w:t>
      </w:r>
      <w:r w:rsidR="00AE7F6B" w:rsidRPr="006B702C">
        <w:t xml:space="preserve"> should </w:t>
      </w:r>
      <w:r w:rsidR="0069252C" w:rsidRPr="006B702C">
        <w:t xml:space="preserve">most </w:t>
      </w:r>
      <w:r w:rsidR="00AE7F6B" w:rsidRPr="006B702C">
        <w:t>reliably emerge, (</w:t>
      </w:r>
      <w:r w:rsidR="004B0399" w:rsidRPr="006B702C">
        <w:t>b</w:t>
      </w:r>
      <w:r w:rsidR="00AE7F6B" w:rsidRPr="006B702C">
        <w:t>) determine the best way(s) to test those beliefs, and (</w:t>
      </w:r>
      <w:r w:rsidR="004B0399" w:rsidRPr="006B702C">
        <w:t>c</w:t>
      </w:r>
      <w:r w:rsidR="00AE7F6B" w:rsidRPr="006B702C">
        <w:t>) use this information to design and execute an international multi-lab experiment</w:t>
      </w:r>
      <w:r w:rsidR="009E241E" w:rsidRPr="006B702C">
        <w:t>.</w:t>
      </w:r>
    </w:p>
    <w:p w14:paraId="3DF4E3D7" w14:textId="786C49DD" w:rsidR="002829AA" w:rsidRPr="006B702C" w:rsidRDefault="001A0B5F" w:rsidP="000753E1">
      <w:pPr>
        <w:spacing w:after="0" w:line="360" w:lineRule="auto"/>
        <w:ind w:firstLine="720"/>
        <w:contextualSpacing/>
      </w:pPr>
      <w:bookmarkStart w:id="3" w:name="_dlmg8tymxbfb" w:colFirst="0" w:colLast="0"/>
      <w:bookmarkEnd w:id="3"/>
      <w:r w:rsidRPr="006B702C">
        <w:t>We</w:t>
      </w:r>
      <w:r w:rsidR="009E241E" w:rsidRPr="006B702C">
        <w:rPr>
          <w:i/>
        </w:rPr>
        <w:t xml:space="preserve"> </w:t>
      </w:r>
      <w:r w:rsidR="00513E00" w:rsidRPr="006B702C">
        <w:t>agreed</w:t>
      </w:r>
      <w:r w:rsidR="009E241E" w:rsidRPr="006B702C">
        <w:t xml:space="preserve"> that </w:t>
      </w:r>
      <w:r w:rsidR="0061224C" w:rsidRPr="006B702C">
        <w:t>one</w:t>
      </w:r>
      <w:r w:rsidR="00513E00" w:rsidRPr="006B702C">
        <w:t xml:space="preserve"> of the </w:t>
      </w:r>
      <w:r w:rsidR="009E241E" w:rsidRPr="006B702C">
        <w:t xml:space="preserve">simplest necessary conditions for facial feedback effects to </w:t>
      </w:r>
      <w:r w:rsidR="00843A79" w:rsidRPr="006B702C">
        <w:t xml:space="preserve">emerge </w:t>
      </w:r>
      <w:r w:rsidR="0061224C" w:rsidRPr="006B702C">
        <w:t>is</w:t>
      </w:r>
      <w:r w:rsidR="00843A79" w:rsidRPr="006B702C">
        <w:t xml:space="preserve"> that participants </w:t>
      </w:r>
      <w:r w:rsidR="00A81238" w:rsidRPr="006B702C">
        <w:t>pose an</w:t>
      </w:r>
      <w:r w:rsidR="00513E00" w:rsidRPr="006B702C">
        <w:t xml:space="preserve"> </w:t>
      </w:r>
      <w:r w:rsidR="003C6413" w:rsidRPr="006B702C">
        <w:t xml:space="preserve">emotional </w:t>
      </w:r>
      <w:r w:rsidR="00A81238" w:rsidRPr="006B702C">
        <w:t xml:space="preserve">facial </w:t>
      </w:r>
      <w:r w:rsidR="00907CD0" w:rsidRPr="006B702C">
        <w:t xml:space="preserve">expression </w:t>
      </w:r>
      <w:r w:rsidR="009E241E" w:rsidRPr="006B702C">
        <w:t>and</w:t>
      </w:r>
      <w:r w:rsidR="00843A79" w:rsidRPr="006B702C">
        <w:t xml:space="preserve"> </w:t>
      </w:r>
      <w:r w:rsidR="009E241E" w:rsidRPr="006B702C">
        <w:t xml:space="preserve">subsequently self-report the </w:t>
      </w:r>
      <w:r w:rsidR="00634AA0" w:rsidRPr="006B702C">
        <w:t xml:space="preserve">degree to which they are experiencing the </w:t>
      </w:r>
      <w:r w:rsidR="003C6413" w:rsidRPr="006B702C">
        <w:t>associated</w:t>
      </w:r>
      <w:r w:rsidR="00C66F58" w:rsidRPr="006B702C">
        <w:t xml:space="preserve"> </w:t>
      </w:r>
      <w:r w:rsidR="009E241E" w:rsidRPr="006B702C">
        <w:t>emotional state.</w:t>
      </w:r>
      <w:r w:rsidR="00ED4929" w:rsidRPr="006B702C">
        <w:t xml:space="preserve"> </w:t>
      </w:r>
      <w:r w:rsidR="00CF31C9" w:rsidRPr="006B702C">
        <w:t xml:space="preserve">Therefore, our </w:t>
      </w:r>
      <w:r w:rsidR="00ED7FC6" w:rsidRPr="006B702C">
        <w:t xml:space="preserve">main </w:t>
      </w:r>
      <w:r w:rsidR="00CF31C9" w:rsidRPr="006B702C">
        <w:t xml:space="preserve">research question </w:t>
      </w:r>
      <w:r w:rsidR="000B58FC" w:rsidRPr="006B702C">
        <w:t>was</w:t>
      </w:r>
      <w:r w:rsidR="00CF31C9" w:rsidRPr="006B702C">
        <w:t xml:space="preserve"> </w:t>
      </w:r>
      <w:r w:rsidR="00FF34D2" w:rsidRPr="006B702C">
        <w:t xml:space="preserve">whether </w:t>
      </w:r>
      <w:r w:rsidR="00A81238" w:rsidRPr="006B702C">
        <w:t xml:space="preserve">participants would report feeling happier when </w:t>
      </w:r>
      <w:r w:rsidR="00FF34D2" w:rsidRPr="006B702C">
        <w:t>posing happy vs. neutral expression</w:t>
      </w:r>
      <w:r w:rsidR="00772315" w:rsidRPr="006B702C">
        <w:t>s</w:t>
      </w:r>
      <w:r w:rsidR="00FF34D2" w:rsidRPr="006B702C">
        <w:t xml:space="preserve">. Based on </w:t>
      </w:r>
      <w:r w:rsidR="00283DDE" w:rsidRPr="006B702C">
        <w:t xml:space="preserve">outstanding theoretical </w:t>
      </w:r>
      <w:r w:rsidR="00FF34D2" w:rsidRPr="006B702C">
        <w:t>disagreements</w:t>
      </w:r>
      <w:r w:rsidR="00283DDE" w:rsidRPr="006B702C">
        <w:t xml:space="preserve"> in the facial feedback literature, we </w:t>
      </w:r>
      <w:r w:rsidR="005E1F49" w:rsidRPr="006B702C">
        <w:t xml:space="preserve">also </w:t>
      </w:r>
      <w:r w:rsidR="0086239C" w:rsidRPr="006B702C">
        <w:t>questioned</w:t>
      </w:r>
      <w:r w:rsidR="000E382B" w:rsidRPr="006B702C">
        <w:t xml:space="preserve"> </w:t>
      </w:r>
      <w:r w:rsidR="0086239C" w:rsidRPr="006B702C">
        <w:t>(</w:t>
      </w:r>
      <w:r w:rsidR="000E382B" w:rsidRPr="006B702C">
        <w:t>1</w:t>
      </w:r>
      <w:r w:rsidR="0086239C" w:rsidRPr="006B702C">
        <w:t xml:space="preserve">) </w:t>
      </w:r>
      <w:r w:rsidR="000E382B" w:rsidRPr="006B702C">
        <w:t xml:space="preserve">whether </w:t>
      </w:r>
      <w:r w:rsidR="0086239C" w:rsidRPr="006B702C">
        <w:t>happy facial poses only influence feelings of happiness if they resemble a natural expression of happiness</w:t>
      </w:r>
      <w:r w:rsidR="00D072A2" w:rsidRPr="006B702C">
        <w:t>, (</w:t>
      </w:r>
      <w:r w:rsidR="000E382B" w:rsidRPr="006B702C">
        <w:t>2</w:t>
      </w:r>
      <w:r w:rsidR="00D072A2" w:rsidRPr="006B702C">
        <w:t xml:space="preserve">) </w:t>
      </w:r>
      <w:r w:rsidR="000E382B" w:rsidRPr="006B702C">
        <w:t xml:space="preserve">if </w:t>
      </w:r>
      <w:r w:rsidR="00D072A2" w:rsidRPr="006B702C">
        <w:t>facial poses can initiate emotional experience in otherwise neutral scenarios or only amplify ongoing emotional experiences, and (</w:t>
      </w:r>
      <w:r w:rsidR="00697C8F" w:rsidRPr="006B702C">
        <w:t>3</w:t>
      </w:r>
      <w:r w:rsidR="00D072A2" w:rsidRPr="006B702C">
        <w:t xml:space="preserve">) </w:t>
      </w:r>
      <w:r w:rsidR="000E382B" w:rsidRPr="006B702C">
        <w:t xml:space="preserve">whether </w:t>
      </w:r>
      <w:r w:rsidR="00D072A2" w:rsidRPr="006B702C">
        <w:t xml:space="preserve">facial feedback effects </w:t>
      </w:r>
      <w:r w:rsidR="000E382B" w:rsidRPr="006B702C">
        <w:t xml:space="preserve">are </w:t>
      </w:r>
      <w:r w:rsidR="00D072A2" w:rsidRPr="006B702C">
        <w:t>eliminated when controlling for awareness of the experimental hypothesis</w:t>
      </w:r>
      <w:r w:rsidR="00480063" w:rsidRPr="006B702C">
        <w:t>.</w:t>
      </w:r>
      <w:r w:rsidR="001C4449" w:rsidRPr="006B702C">
        <w:t xml:space="preserve"> These disagreements ultimately informed the final experimental design: a 2 (</w:t>
      </w:r>
      <w:r w:rsidR="00FE49B0" w:rsidRPr="006B702C">
        <w:t>P</w:t>
      </w:r>
      <w:r w:rsidR="001C4449" w:rsidRPr="006B702C">
        <w:t>ose: happy or neutral) x 3 (</w:t>
      </w:r>
      <w:r w:rsidR="00FE49B0" w:rsidRPr="006B702C">
        <w:t>F</w:t>
      </w:r>
      <w:r w:rsidR="001C4449" w:rsidRPr="006B702C">
        <w:t xml:space="preserve">acial </w:t>
      </w:r>
      <w:r w:rsidR="0017719D" w:rsidRPr="006B702C">
        <w:t xml:space="preserve">Movement </w:t>
      </w:r>
      <w:r w:rsidR="00A51C90" w:rsidRPr="006B702C">
        <w:t>Task</w:t>
      </w:r>
      <w:r w:rsidR="001C4449" w:rsidRPr="006B702C">
        <w:t>: facial mimicry, voluntary facial action, or pen-in-mouth) x 2 (</w:t>
      </w:r>
      <w:r w:rsidR="00A51C90" w:rsidRPr="006B702C">
        <w:t xml:space="preserve">Stimuli </w:t>
      </w:r>
      <w:r w:rsidR="00414722" w:rsidRPr="006B702C">
        <w:t>Presence</w:t>
      </w:r>
      <w:r w:rsidR="001C4449" w:rsidRPr="006B702C">
        <w:t xml:space="preserve">: present or absent) design, with </w:t>
      </w:r>
      <w:r w:rsidR="007F40A9" w:rsidRPr="006B702C">
        <w:t>P</w:t>
      </w:r>
      <w:r w:rsidR="001C4449" w:rsidRPr="006B702C">
        <w:t xml:space="preserve">ose manipulated within-participants and </w:t>
      </w:r>
      <w:r w:rsidR="007F40A9" w:rsidRPr="006B702C">
        <w:t>F</w:t>
      </w:r>
      <w:r w:rsidR="001C4449" w:rsidRPr="006B702C">
        <w:t xml:space="preserve">acial </w:t>
      </w:r>
      <w:r w:rsidR="0017719D" w:rsidRPr="006B702C">
        <w:t xml:space="preserve">Movement </w:t>
      </w:r>
      <w:r w:rsidR="00A51C90" w:rsidRPr="006B702C">
        <w:t xml:space="preserve">Task </w:t>
      </w:r>
      <w:r w:rsidR="001C4449" w:rsidRPr="006B702C">
        <w:t xml:space="preserve">and </w:t>
      </w:r>
      <w:r w:rsidR="00A51C90" w:rsidRPr="006B702C">
        <w:t xml:space="preserve">Stimuli </w:t>
      </w:r>
      <w:r w:rsidR="00414722" w:rsidRPr="006B702C">
        <w:t xml:space="preserve">Presence </w:t>
      </w:r>
      <w:r w:rsidR="001C4449" w:rsidRPr="006B702C">
        <w:t>manipulated between-participants</w:t>
      </w:r>
      <w:r w:rsidR="00767CA1" w:rsidRPr="006B702C">
        <w:t xml:space="preserve"> (see Supplementary Information Figure 1)</w:t>
      </w:r>
      <w:r w:rsidR="001C4449" w:rsidRPr="006B702C">
        <w:t>.</w:t>
      </w:r>
    </w:p>
    <w:p w14:paraId="76C2F6CD" w14:textId="57A98BD3" w:rsidR="002829AA" w:rsidRPr="006B702C" w:rsidRDefault="002829AA" w:rsidP="000753E1">
      <w:pPr>
        <w:spacing w:after="0" w:line="360" w:lineRule="auto"/>
        <w:ind w:firstLine="720"/>
        <w:contextualSpacing/>
      </w:pPr>
      <w:r w:rsidRPr="006B702C">
        <w:t>To provide an easy-to-follow task that would produce more prototypical facial expressions</w:t>
      </w:r>
      <w:r w:rsidR="007A2CC9" w:rsidRPr="006B702C">
        <w:t>,</w:t>
      </w:r>
      <w:r w:rsidRPr="006B702C">
        <w:t xml:space="preserve"> we </w:t>
      </w:r>
      <w:r w:rsidR="00745D6E" w:rsidRPr="006B702C">
        <w:t>use</w:t>
      </w:r>
      <w:r w:rsidR="00D37976" w:rsidRPr="006B702C">
        <w:t>d</w:t>
      </w:r>
      <w:r w:rsidR="006D6DBF" w:rsidRPr="006B702C">
        <w:t xml:space="preserve"> </w:t>
      </w:r>
      <w:r w:rsidRPr="006B702C">
        <w:t xml:space="preserve">a facial mimicry </w:t>
      </w:r>
      <w:r w:rsidR="00A51C90" w:rsidRPr="006B702C">
        <w:t>task</w:t>
      </w:r>
      <w:r w:rsidR="00B849D3" w:rsidRPr="006B702C">
        <w:t>,</w:t>
      </w:r>
      <w:r w:rsidRPr="006B702C">
        <w:t xml:space="preserve"> wherein participants </w:t>
      </w:r>
      <w:r w:rsidR="00D37976" w:rsidRPr="006B702C">
        <w:t xml:space="preserve">were </w:t>
      </w:r>
      <w:r w:rsidR="00084C85" w:rsidRPr="006B702C">
        <w:t xml:space="preserve">asked to mimic </w:t>
      </w:r>
      <w:r w:rsidRPr="006B702C">
        <w:t>images of actors displaying prototypical expressions of happiness</w:t>
      </w:r>
      <w:r w:rsidRPr="006B702C">
        <w:fldChar w:fldCharType="begin" w:fldLock="1"/>
      </w:r>
      <w:r w:rsidR="00FB186D" w:rsidRPr="006B702C">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B702C">
        <w:fldChar w:fldCharType="separate"/>
      </w:r>
      <w:r w:rsidR="0023206F" w:rsidRPr="006B702C">
        <w:rPr>
          <w:noProof/>
          <w:vertAlign w:val="superscript"/>
        </w:rPr>
        <w:t>64</w:t>
      </w:r>
      <w:r w:rsidRPr="006B702C">
        <w:fldChar w:fldCharType="end"/>
      </w:r>
      <w:r w:rsidRPr="006B702C">
        <w:t xml:space="preserve">. </w:t>
      </w:r>
      <w:r w:rsidR="00AE4EEF" w:rsidRPr="006B702C">
        <w:t xml:space="preserve">To produce less prototypical facial </w:t>
      </w:r>
      <w:r w:rsidR="00AE4EEF" w:rsidRPr="006B702C">
        <w:lastRenderedPageBreak/>
        <w:t>expressions</w:t>
      </w:r>
      <w:r w:rsidR="007B3B75" w:rsidRPr="006B702C">
        <w:t>,</w:t>
      </w:r>
      <w:r w:rsidR="00AE4EEF" w:rsidRPr="006B702C">
        <w:t xml:space="preserve"> some pa</w:t>
      </w:r>
      <w:r w:rsidR="00745D6E" w:rsidRPr="006B702C">
        <w:t xml:space="preserve">rticipants </w:t>
      </w:r>
      <w:r w:rsidR="00582D0C" w:rsidRPr="006B702C">
        <w:t>complete</w:t>
      </w:r>
      <w:r w:rsidR="00D37976" w:rsidRPr="006B702C">
        <w:t>d</w:t>
      </w:r>
      <w:r w:rsidR="00582D0C" w:rsidRPr="006B702C">
        <w:t xml:space="preserve"> </w:t>
      </w:r>
      <w:r w:rsidR="00414722" w:rsidRPr="006B702C">
        <w:t xml:space="preserve">a </w:t>
      </w:r>
      <w:r w:rsidRPr="006B702C">
        <w:t>voluntary facial action t</w:t>
      </w:r>
      <w:r w:rsidR="00414722" w:rsidRPr="006B702C">
        <w:t>ask</w:t>
      </w:r>
      <w:r w:rsidRPr="006B702C">
        <w:fldChar w:fldCharType="begin" w:fldLock="1"/>
      </w:r>
      <w:r w:rsidR="00FB186D" w:rsidRPr="006B702C">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B702C">
        <w:fldChar w:fldCharType="separate"/>
      </w:r>
      <w:r w:rsidR="0023206F" w:rsidRPr="006B702C">
        <w:rPr>
          <w:noProof/>
          <w:vertAlign w:val="superscript"/>
        </w:rPr>
        <w:t>65</w:t>
      </w:r>
      <w:r w:rsidRPr="006B702C">
        <w:fldChar w:fldCharType="end"/>
      </w:r>
      <w:r w:rsidR="00C36EDE" w:rsidRPr="006B702C">
        <w:t>,</w:t>
      </w:r>
      <w:r w:rsidR="00745D6E" w:rsidRPr="006B702C">
        <w:t xml:space="preserve"> wherein </w:t>
      </w:r>
      <w:r w:rsidR="00D37976" w:rsidRPr="006B702C">
        <w:t xml:space="preserve">they were </w:t>
      </w:r>
      <w:r w:rsidR="00745D6E" w:rsidRPr="006B702C">
        <w:t xml:space="preserve">asked </w:t>
      </w:r>
      <w:r w:rsidRPr="006B702C">
        <w:t xml:space="preserve">to </w:t>
      </w:r>
      <w:r w:rsidR="00266D0A" w:rsidRPr="006B702C">
        <w:t xml:space="preserve">move some—but not all—facial muscles </w:t>
      </w:r>
      <w:r w:rsidR="0064500D" w:rsidRPr="006B702C">
        <w:t>associated with prot</w:t>
      </w:r>
      <w:r w:rsidR="00F911EF" w:rsidRPr="006B702C">
        <w:t>otypical expressions of happiness</w:t>
      </w:r>
      <w:r w:rsidR="00B03931" w:rsidRPr="006B702C">
        <w:fldChar w:fldCharType="begin" w:fldLock="1"/>
      </w:r>
      <w:r w:rsidR="0002555C">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B702C">
        <w:fldChar w:fldCharType="separate"/>
      </w:r>
      <w:r w:rsidR="00B03931" w:rsidRPr="006B702C">
        <w:rPr>
          <w:noProof/>
          <w:vertAlign w:val="superscript"/>
        </w:rPr>
        <w:t>56</w:t>
      </w:r>
      <w:r w:rsidR="00B03931" w:rsidRPr="006B702C">
        <w:fldChar w:fldCharType="end"/>
      </w:r>
      <w:r w:rsidRPr="006B702C">
        <w:t>.</w:t>
      </w:r>
      <w:r w:rsidR="00D64948" w:rsidRPr="006B702C">
        <w:t xml:space="preserve"> W</w:t>
      </w:r>
      <w:r w:rsidRPr="006B702C">
        <w:t xml:space="preserve">e </w:t>
      </w:r>
      <w:r w:rsidR="00582D0C" w:rsidRPr="006B702C">
        <w:t xml:space="preserve">also </w:t>
      </w:r>
      <w:r w:rsidR="00C67ED7" w:rsidRPr="006B702C">
        <w:t xml:space="preserve">added </w:t>
      </w:r>
      <w:r w:rsidRPr="006B702C">
        <w:t xml:space="preserve">the pen-in-mouth task </w:t>
      </w:r>
      <w:r w:rsidR="00C36EDE" w:rsidRPr="006B702C">
        <w:t>a</w:t>
      </w:r>
      <w:r w:rsidR="00D64948" w:rsidRPr="006B702C">
        <w:t xml:space="preserve">fter Stage 1 reviewer feedback, </w:t>
      </w:r>
      <w:r w:rsidRPr="006B702C">
        <w:t xml:space="preserve">wherein participants </w:t>
      </w:r>
      <w:r w:rsidR="00C67ED7" w:rsidRPr="006B702C">
        <w:t xml:space="preserve">held </w:t>
      </w:r>
      <w:r w:rsidRPr="006B702C">
        <w:t xml:space="preserve">a pen in their mouth in a manner that either </w:t>
      </w:r>
      <w:r w:rsidR="00B13D5D" w:rsidRPr="006B702C">
        <w:t>elicit</w:t>
      </w:r>
      <w:r w:rsidR="00C87402" w:rsidRPr="006B702C">
        <w:t>ed</w:t>
      </w:r>
      <w:r w:rsidR="00B13D5D" w:rsidRPr="006B702C">
        <w:t xml:space="preserve"> smiling</w:t>
      </w:r>
      <w:r w:rsidRPr="006B702C">
        <w:t xml:space="preserve"> (pen held in teeth) or prevent</w:t>
      </w:r>
      <w:r w:rsidR="00C87402" w:rsidRPr="006B702C">
        <w:t>ed</w:t>
      </w:r>
      <w:r w:rsidRPr="006B702C">
        <w:t xml:space="preserve"> smiling (pen held by lips)</w:t>
      </w:r>
      <w:r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Pr="006B702C">
        <w:rPr>
          <w:noProof/>
          <w:vertAlign w:val="superscript"/>
        </w:rPr>
        <w:t>41</w:t>
      </w:r>
      <w:r w:rsidRPr="006B702C">
        <w:fldChar w:fldCharType="end"/>
      </w:r>
      <w:r w:rsidRPr="006B702C">
        <w:t>.</w:t>
      </w:r>
      <w:r w:rsidR="001C4449" w:rsidRPr="006B702C">
        <w:t xml:space="preserve"> While engaging in the facial </w:t>
      </w:r>
      <w:r w:rsidR="00E137D2" w:rsidRPr="006B702C">
        <w:t>movement</w:t>
      </w:r>
      <w:r w:rsidR="001C4449" w:rsidRPr="006B702C">
        <w:t xml:space="preserve"> tasks, </w:t>
      </w:r>
      <w:r w:rsidR="00CB5797" w:rsidRPr="006B702C">
        <w:t>half of the</w:t>
      </w:r>
      <w:r w:rsidR="001C4449" w:rsidRPr="006B702C">
        <w:t xml:space="preserve"> participants </w:t>
      </w:r>
      <w:r w:rsidR="00582D0C" w:rsidRPr="006B702C">
        <w:t>view</w:t>
      </w:r>
      <w:r w:rsidR="00247922" w:rsidRPr="006B702C">
        <w:t>ed</w:t>
      </w:r>
      <w:r w:rsidR="001C4449" w:rsidRPr="006B702C">
        <w:t xml:space="preserve"> a </w:t>
      </w:r>
      <w:r w:rsidR="00414722" w:rsidRPr="006B702C">
        <w:t xml:space="preserve">set </w:t>
      </w:r>
      <w:r w:rsidR="001C4449" w:rsidRPr="006B702C">
        <w:t>of positive images</w:t>
      </w:r>
      <w:r w:rsidR="001C4449" w:rsidRPr="006B702C">
        <w:fldChar w:fldCharType="begin" w:fldLock="1"/>
      </w:r>
      <w:r w:rsidR="0023206F" w:rsidRPr="006B702C">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B702C">
        <w:fldChar w:fldCharType="separate"/>
      </w:r>
      <w:r w:rsidR="004515E2" w:rsidRPr="006B702C">
        <w:rPr>
          <w:noProof/>
          <w:vertAlign w:val="superscript"/>
        </w:rPr>
        <w:t>57,58</w:t>
      </w:r>
      <w:r w:rsidR="001C4449" w:rsidRPr="006B702C">
        <w:fldChar w:fldCharType="end"/>
      </w:r>
      <w:r w:rsidR="001C4449" w:rsidRPr="006B702C">
        <w:t>.</w:t>
      </w:r>
    </w:p>
    <w:p w14:paraId="72D61494" w14:textId="05B0FB4C" w:rsidR="00BC27A5" w:rsidRPr="006B702C" w:rsidRDefault="003E3869" w:rsidP="000753E1">
      <w:pPr>
        <w:spacing w:after="0" w:line="360" w:lineRule="auto"/>
        <w:ind w:firstLine="720"/>
        <w:contextualSpacing/>
      </w:pPr>
      <w:r w:rsidRPr="006B702C">
        <w:t>W</w:t>
      </w:r>
      <w:r w:rsidR="00A879E4" w:rsidRPr="006B702C">
        <w:t>e hypothesize</w:t>
      </w:r>
      <w:r w:rsidR="00247922" w:rsidRPr="006B702C">
        <w:t>d</w:t>
      </w:r>
      <w:r w:rsidR="00582D0C" w:rsidRPr="006B702C">
        <w:t xml:space="preserve"> </w:t>
      </w:r>
      <w:r w:rsidR="00A879E4" w:rsidRPr="006B702C">
        <w:t xml:space="preserve">that participants </w:t>
      </w:r>
      <w:r w:rsidR="00247922" w:rsidRPr="006B702C">
        <w:t xml:space="preserve">would </w:t>
      </w:r>
      <w:r w:rsidR="00A879E4" w:rsidRPr="006B702C">
        <w:t xml:space="preserve">report experiencing more happiness when posing happy vs. neutral facial expressions. Furthermore, we </w:t>
      </w:r>
      <w:r w:rsidR="00582D0C" w:rsidRPr="006B702C">
        <w:t>hypothesize</w:t>
      </w:r>
      <w:r w:rsidR="00247922" w:rsidRPr="006B702C">
        <w:t>d</w:t>
      </w:r>
      <w:r w:rsidR="00582D0C" w:rsidRPr="006B702C">
        <w:t xml:space="preserve"> </w:t>
      </w:r>
      <w:r w:rsidR="00A879E4" w:rsidRPr="006B702C">
        <w:t xml:space="preserve">that the magnitude of this effect </w:t>
      </w:r>
      <w:r w:rsidR="00247922" w:rsidRPr="006B702C">
        <w:t xml:space="preserve">would </w:t>
      </w:r>
      <w:r w:rsidR="00A879E4" w:rsidRPr="006B702C">
        <w:t xml:space="preserve">be similar across </w:t>
      </w:r>
      <w:r w:rsidR="00A51C90" w:rsidRPr="006B702C">
        <w:t xml:space="preserve">tasks </w:t>
      </w:r>
      <w:r w:rsidR="00A879E4" w:rsidRPr="006B702C">
        <w:t xml:space="preserve">that produce </w:t>
      </w:r>
      <w:r w:rsidR="00DF18B9" w:rsidRPr="006B702C">
        <w:t xml:space="preserve">more (facial mimicry task) vs. </w:t>
      </w:r>
      <w:r w:rsidR="00A879E4" w:rsidRPr="006B702C">
        <w:t xml:space="preserve">less (voluntary facial action and pen-in-mouth tasks) </w:t>
      </w:r>
      <w:r w:rsidR="00582D0C" w:rsidRPr="006B702C">
        <w:t xml:space="preserve">prototypical </w:t>
      </w:r>
      <w:r w:rsidR="00A879E4" w:rsidRPr="006B702C">
        <w:t xml:space="preserve">expression of happiness. We also </w:t>
      </w:r>
      <w:r w:rsidR="00582D0C" w:rsidRPr="006B702C">
        <w:t>expect</w:t>
      </w:r>
      <w:r w:rsidR="00247922" w:rsidRPr="006B702C">
        <w:t>ed</w:t>
      </w:r>
      <w:r w:rsidR="00582D0C" w:rsidRPr="006B702C">
        <w:t xml:space="preserve"> </w:t>
      </w:r>
      <w:r w:rsidR="00A879E4" w:rsidRPr="006B702C">
        <w:t xml:space="preserve">that facial feedback effects </w:t>
      </w:r>
      <w:r w:rsidR="00247922" w:rsidRPr="006B702C">
        <w:t xml:space="preserve">would </w:t>
      </w:r>
      <w:r w:rsidR="00A879E4" w:rsidRPr="006B702C">
        <w:t>be smaller in the absence vs</w:t>
      </w:r>
      <w:r w:rsidR="005E08A8" w:rsidRPr="006B702C">
        <w:t>.</w:t>
      </w:r>
      <w:r w:rsidR="00A879E4" w:rsidRPr="006B702C">
        <w:t xml:space="preserve"> presence of positive </w:t>
      </w:r>
      <w:r w:rsidR="00DF18B9" w:rsidRPr="006B702C">
        <w:t>images</w:t>
      </w:r>
      <w:r w:rsidR="00A879E4" w:rsidRPr="006B702C">
        <w:t>. Last, we expect</w:t>
      </w:r>
      <w:r w:rsidR="005E08A8" w:rsidRPr="006B702C">
        <w:t>ed</w:t>
      </w:r>
      <w:r w:rsidR="00582D0C" w:rsidRPr="006B702C">
        <w:t xml:space="preserve"> to observe </w:t>
      </w:r>
      <w:r w:rsidR="00A879E4" w:rsidRPr="006B702C">
        <w:t xml:space="preserve">facial feedback effects </w:t>
      </w:r>
      <w:r w:rsidR="00582D0C" w:rsidRPr="006B702C">
        <w:t xml:space="preserve">even when limiting our analyses to </w:t>
      </w:r>
      <w:r w:rsidR="00A879E4" w:rsidRPr="006B702C">
        <w:t>participants</w:t>
      </w:r>
      <w:r w:rsidR="00582D0C" w:rsidRPr="006B702C">
        <w:t xml:space="preserve"> who were completely unaware of our hypothesis</w:t>
      </w:r>
      <w:r w:rsidR="00A879E4" w:rsidRPr="006B702C">
        <w:t>.</w:t>
      </w:r>
      <w:r w:rsidRPr="006B702C">
        <w:t xml:space="preserve"> Two pilot studies (n = 206; see Supplementary Information) confirmed these predictions.</w:t>
      </w:r>
      <w:r w:rsidR="00A879E4" w:rsidRPr="006B702C">
        <w:t xml:space="preserve"> </w:t>
      </w:r>
      <w:r w:rsidR="00C032EC" w:rsidRPr="006B702C">
        <w:t>A third pilot study</w:t>
      </w:r>
      <w:r w:rsidR="0011779B" w:rsidRPr="006B702C">
        <w:t xml:space="preserve"> conducted after </w:t>
      </w:r>
      <w:r w:rsidR="008E5991" w:rsidRPr="006B702C">
        <w:t xml:space="preserve">initial </w:t>
      </w:r>
      <w:r w:rsidR="0011779B" w:rsidRPr="006B702C">
        <w:t xml:space="preserve">Stage </w:t>
      </w:r>
      <w:r w:rsidR="00C37852" w:rsidRPr="006B702C">
        <w:t>1</w:t>
      </w:r>
      <w:r w:rsidR="0011779B" w:rsidRPr="006B702C">
        <w:t xml:space="preserve"> acceptance</w:t>
      </w:r>
      <w:r w:rsidR="00C032EC" w:rsidRPr="006B702C">
        <w:t xml:space="preserve"> (n = 119; see Supplementary Information) </w:t>
      </w:r>
      <w:r w:rsidR="007A1DED" w:rsidRPr="006B702C">
        <w:t>provided preliminary evidence in favor of</w:t>
      </w:r>
      <w:r w:rsidR="00C032EC" w:rsidRPr="006B702C">
        <w:t xml:space="preserve"> some—but not all—of our predictions.</w:t>
      </w:r>
      <w:r w:rsidR="00A21A31" w:rsidRPr="006B702C">
        <w:t xml:space="preserve"> These pilot results led to </w:t>
      </w:r>
      <w:r w:rsidR="00656312" w:rsidRPr="006B702C">
        <w:t xml:space="preserve">minor </w:t>
      </w:r>
      <w:r w:rsidR="00A21A31" w:rsidRPr="006B702C">
        <w:t xml:space="preserve">refinements </w:t>
      </w:r>
      <w:r w:rsidR="00656312" w:rsidRPr="006B702C">
        <w:t xml:space="preserve">to </w:t>
      </w:r>
      <w:r w:rsidR="00A21A31" w:rsidRPr="006B702C">
        <w:t xml:space="preserve">the methodology but did not change our </w:t>
      </w:r>
      <w:r w:rsidR="00D61277" w:rsidRPr="006B702C">
        <w:t>final set of predictions</w:t>
      </w:r>
      <w:r w:rsidR="00DF18B9" w:rsidRPr="006B702C">
        <w:t xml:space="preserve"> in our revised Stage 1 protocol</w:t>
      </w:r>
      <w:r w:rsidR="00A21A31" w:rsidRPr="006B702C">
        <w:t xml:space="preserve">. </w:t>
      </w:r>
      <w:r w:rsidR="00A879E4" w:rsidRPr="006B702C">
        <w:t>Our research questions</w:t>
      </w:r>
      <w:r w:rsidR="00DF18B9" w:rsidRPr="006B702C">
        <w:t xml:space="preserve"> and </w:t>
      </w:r>
      <w:r w:rsidR="00A879E4" w:rsidRPr="006B702C">
        <w:t>hypotheses are summarized in Table 1.</w:t>
      </w:r>
    </w:p>
    <w:p w14:paraId="33909037" w14:textId="1E6C611A" w:rsidR="00002376" w:rsidRPr="006B702C" w:rsidRDefault="00BC27A5" w:rsidP="000753E1">
      <w:pPr>
        <w:spacing w:line="360" w:lineRule="auto"/>
      </w:pPr>
      <w:r w:rsidRPr="006B702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CC3B2E" w:rsidRPr="006B702C" w14:paraId="336442B4" w14:textId="77777777" w:rsidTr="00ED7FC6">
        <w:tc>
          <w:tcPr>
            <w:tcW w:w="9350" w:type="dxa"/>
            <w:gridSpan w:val="2"/>
          </w:tcPr>
          <w:p w14:paraId="530CF6C8" w14:textId="144D3C12" w:rsidR="00CC3B2E" w:rsidRPr="006B702C" w:rsidRDefault="00CC3B2E" w:rsidP="00A51C90">
            <w:pPr>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Table 1</w:t>
            </w:r>
          </w:p>
        </w:tc>
      </w:tr>
      <w:tr w:rsidR="00CC3B2E" w:rsidRPr="006B702C" w14:paraId="1478808C" w14:textId="77777777" w:rsidTr="00ED7FC6">
        <w:tc>
          <w:tcPr>
            <w:tcW w:w="9350" w:type="dxa"/>
            <w:gridSpan w:val="2"/>
            <w:tcBorders>
              <w:bottom w:val="single" w:sz="4" w:space="0" w:color="auto"/>
            </w:tcBorders>
          </w:tcPr>
          <w:p w14:paraId="4ECC7384" w14:textId="73A15DC3" w:rsidR="00CC3B2E" w:rsidRPr="006B702C" w:rsidRDefault="00CC3B2E" w:rsidP="00A51C90">
            <w:pPr>
              <w:spacing w:line="360" w:lineRule="auto"/>
              <w:rPr>
                <w:rFonts w:ascii="Times New Roman" w:hAnsi="Times New Roman" w:cs="Times New Roman"/>
                <w:b/>
                <w:bCs/>
                <w:sz w:val="24"/>
                <w:szCs w:val="24"/>
              </w:rPr>
            </w:pPr>
            <w:r w:rsidRPr="006B702C">
              <w:rPr>
                <w:rFonts w:ascii="Times New Roman" w:hAnsi="Times New Roman" w:cs="Times New Roman"/>
                <w:sz w:val="24"/>
                <w:szCs w:val="24"/>
              </w:rPr>
              <w:t>Research questions and associated hypotheses</w:t>
            </w:r>
            <w:r w:rsidR="0017087E" w:rsidRPr="006B702C">
              <w:rPr>
                <w:rFonts w:ascii="Times New Roman" w:hAnsi="Times New Roman" w:cs="Times New Roman"/>
                <w:sz w:val="24"/>
                <w:szCs w:val="24"/>
              </w:rPr>
              <w:t>.</w:t>
            </w:r>
          </w:p>
        </w:tc>
      </w:tr>
      <w:tr w:rsidR="006B279E" w:rsidRPr="006B702C" w14:paraId="22A2C18D" w14:textId="77777777" w:rsidTr="00ED7FC6">
        <w:tc>
          <w:tcPr>
            <w:tcW w:w="9350" w:type="dxa"/>
            <w:gridSpan w:val="2"/>
            <w:tcBorders>
              <w:bottom w:val="single" w:sz="4" w:space="0" w:color="auto"/>
            </w:tcBorders>
          </w:tcPr>
          <w:p w14:paraId="5CDCEDFC" w14:textId="77777777" w:rsidR="006B279E" w:rsidRPr="006B702C" w:rsidRDefault="006B279E" w:rsidP="00A51C90">
            <w:pPr>
              <w:spacing w:line="360" w:lineRule="auto"/>
              <w:rPr>
                <w:rFonts w:ascii="Times New Roman" w:hAnsi="Times New Roman" w:cs="Times New Roman"/>
                <w:sz w:val="24"/>
                <w:szCs w:val="24"/>
              </w:rPr>
            </w:pPr>
          </w:p>
        </w:tc>
      </w:tr>
      <w:tr w:rsidR="00002376" w:rsidRPr="006B702C" w14:paraId="47362FFE" w14:textId="77777777" w:rsidTr="00ED7FC6">
        <w:tc>
          <w:tcPr>
            <w:tcW w:w="3780" w:type="dxa"/>
            <w:tcBorders>
              <w:top w:val="single" w:sz="4" w:space="0" w:color="auto"/>
              <w:bottom w:val="single" w:sz="4" w:space="0" w:color="auto"/>
            </w:tcBorders>
          </w:tcPr>
          <w:p w14:paraId="6DE83C6B" w14:textId="1E778B0D"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Hypothes</w:t>
            </w:r>
            <w:r w:rsidR="002B76D6" w:rsidRPr="006B702C">
              <w:rPr>
                <w:rFonts w:ascii="Times New Roman" w:hAnsi="Times New Roman" w:cs="Times New Roman"/>
                <w:b/>
                <w:bCs/>
                <w:sz w:val="24"/>
                <w:szCs w:val="24"/>
              </w:rPr>
              <w:t>i</w:t>
            </w:r>
            <w:r w:rsidRPr="006B702C">
              <w:rPr>
                <w:rFonts w:ascii="Times New Roman" w:hAnsi="Times New Roman" w:cs="Times New Roman"/>
                <w:b/>
                <w:bCs/>
                <w:sz w:val="24"/>
                <w:szCs w:val="24"/>
              </w:rPr>
              <w:t>s</w:t>
            </w:r>
          </w:p>
        </w:tc>
      </w:tr>
      <w:tr w:rsidR="00002376" w:rsidRPr="006B702C" w14:paraId="273391A7" w14:textId="77777777" w:rsidTr="00621E17">
        <w:tc>
          <w:tcPr>
            <w:tcW w:w="3780" w:type="dxa"/>
            <w:tcBorders>
              <w:top w:val="single" w:sz="4" w:space="0" w:color="auto"/>
            </w:tcBorders>
          </w:tcPr>
          <w:p w14:paraId="04DBF925" w14:textId="7359065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 xml:space="preserve">Does posing happy vs. neutral </w:t>
            </w:r>
            <w:r w:rsidR="00A51C90" w:rsidRPr="006B702C">
              <w:rPr>
                <w:rFonts w:ascii="Times New Roman" w:hAnsi="Times New Roman" w:cs="Times New Roman"/>
                <w:sz w:val="24"/>
                <w:szCs w:val="24"/>
              </w:rPr>
              <w:t xml:space="preserve">facial </w:t>
            </w:r>
            <w:r w:rsidRPr="006B702C">
              <w:rPr>
                <w:rFonts w:ascii="Times New Roman" w:hAnsi="Times New Roman" w:cs="Times New Roman"/>
                <w:sz w:val="24"/>
                <w:szCs w:val="24"/>
              </w:rPr>
              <w:t>expression</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Participants will report experiencing more happiness when posing happy vs. neutral facial expressions</w:t>
            </w:r>
            <w:r w:rsidR="007D552D" w:rsidRPr="006B702C">
              <w:rPr>
                <w:rFonts w:ascii="Times New Roman" w:eastAsia="Times New Roman" w:hAnsi="Times New Roman" w:cs="Times New Roman"/>
                <w:color w:val="000000"/>
                <w:sz w:val="24"/>
                <w:szCs w:val="24"/>
              </w:rPr>
              <w:t>.</w:t>
            </w:r>
          </w:p>
        </w:tc>
      </w:tr>
      <w:tr w:rsidR="00002376" w:rsidRPr="006B702C" w14:paraId="4A917245" w14:textId="77777777" w:rsidTr="00621E17">
        <w:tc>
          <w:tcPr>
            <w:tcW w:w="3780" w:type="dxa"/>
          </w:tcPr>
          <w:p w14:paraId="006783B2"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Do happy facial poses only influence feelings of happiness if they resemble a natural expression of happiness?</w:t>
            </w:r>
          </w:p>
        </w:tc>
        <w:tc>
          <w:tcPr>
            <w:tcW w:w="5570" w:type="dxa"/>
          </w:tcPr>
          <w:p w14:paraId="1E33F6D8" w14:textId="7B234302"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Pr="006B702C">
              <w:rPr>
                <w:rFonts w:ascii="Times New Roman" w:hAnsi="Times New Roman" w:cs="Times New Roman"/>
                <w:i/>
                <w:iCs/>
                <w:color w:val="000000"/>
                <w:sz w:val="24"/>
                <w:szCs w:val="24"/>
              </w:rPr>
              <w:t>not</w:t>
            </w:r>
            <w:r w:rsidRPr="006B702C">
              <w:rPr>
                <w:rFonts w:ascii="Times New Roman" w:eastAsia="Times New Roman" w:hAnsi="Times New Roman" w:cs="Times New Roman"/>
                <w:color w:val="000000"/>
                <w:sz w:val="24"/>
                <w:szCs w:val="24"/>
              </w:rPr>
              <w:t xml:space="preserve"> be larger </w:t>
            </w:r>
            <w:r w:rsidR="00A51C90" w:rsidRPr="006B702C">
              <w:rPr>
                <w:rFonts w:ascii="Times New Roman" w:eastAsia="Times New Roman" w:hAnsi="Times New Roman" w:cs="Times New Roman"/>
                <w:color w:val="000000"/>
                <w:sz w:val="24"/>
                <w:szCs w:val="24"/>
              </w:rPr>
              <w:t xml:space="preserve">in </w:t>
            </w:r>
            <w:r w:rsidRPr="006B702C">
              <w:rPr>
                <w:rFonts w:ascii="Times New Roman" w:eastAsia="Times New Roman" w:hAnsi="Times New Roman" w:cs="Times New Roman"/>
                <w:color w:val="000000"/>
                <w:sz w:val="24"/>
                <w:szCs w:val="24"/>
              </w:rPr>
              <w:t>tasks that produce more natural expressions of happiness</w:t>
            </w:r>
            <w:r w:rsidR="007D552D" w:rsidRPr="006B702C">
              <w:rPr>
                <w:rFonts w:ascii="Times New Roman" w:eastAsia="Times New Roman" w:hAnsi="Times New Roman" w:cs="Times New Roman"/>
                <w:color w:val="000000"/>
                <w:sz w:val="24"/>
                <w:szCs w:val="24"/>
              </w:rPr>
              <w:t>.</w:t>
            </w:r>
          </w:p>
        </w:tc>
      </w:tr>
      <w:tr w:rsidR="00002376" w:rsidRPr="006B702C" w14:paraId="21FC9C9F" w14:textId="77777777" w:rsidTr="00621E17">
        <w:tc>
          <w:tcPr>
            <w:tcW w:w="3780" w:type="dxa"/>
          </w:tcPr>
          <w:p w14:paraId="48D992F6" w14:textId="39558463"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Can facial poses initiate emotional experience</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in otherwise neutral </w:t>
            </w:r>
            <w:r w:rsidR="005B6D70" w:rsidRPr="006B702C">
              <w:rPr>
                <w:rFonts w:ascii="Times New Roman" w:hAnsi="Times New Roman" w:cs="Times New Roman"/>
                <w:sz w:val="24"/>
                <w:szCs w:val="24"/>
              </w:rPr>
              <w:t>scenarios,</w:t>
            </w:r>
            <w:r w:rsidRPr="006B702C">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005B6D70" w:rsidRPr="006B702C">
              <w:rPr>
                <w:rFonts w:ascii="Times New Roman" w:eastAsia="Times New Roman" w:hAnsi="Times New Roman" w:cs="Times New Roman"/>
                <w:color w:val="000000"/>
                <w:sz w:val="24"/>
                <w:szCs w:val="24"/>
              </w:rPr>
              <w:t xml:space="preserve">be significant both in </w:t>
            </w:r>
            <w:r w:rsidRPr="006B702C">
              <w:rPr>
                <w:rFonts w:ascii="Times New Roman" w:eastAsia="Times New Roman" w:hAnsi="Times New Roman" w:cs="Times New Roman"/>
                <w:color w:val="000000"/>
                <w:sz w:val="24"/>
                <w:szCs w:val="24"/>
              </w:rPr>
              <w:t xml:space="preserve">the presence </w:t>
            </w:r>
            <w:r w:rsidR="005B6D70" w:rsidRPr="006B702C">
              <w:rPr>
                <w:rFonts w:ascii="Times New Roman" w:eastAsia="Times New Roman" w:hAnsi="Times New Roman" w:cs="Times New Roman"/>
                <w:color w:val="000000"/>
                <w:sz w:val="24"/>
                <w:szCs w:val="24"/>
              </w:rPr>
              <w:t xml:space="preserve">and </w:t>
            </w:r>
            <w:r w:rsidRPr="006B702C">
              <w:rPr>
                <w:rFonts w:ascii="Times New Roman" w:eastAsia="Times New Roman" w:hAnsi="Times New Roman" w:cs="Times New Roman"/>
                <w:color w:val="000000"/>
                <w:sz w:val="24"/>
                <w:szCs w:val="24"/>
              </w:rPr>
              <w:t xml:space="preserve">absence of </w:t>
            </w:r>
            <w:r w:rsidR="00A51C90" w:rsidRPr="006B702C">
              <w:rPr>
                <w:rFonts w:ascii="Times New Roman" w:eastAsia="Times New Roman" w:hAnsi="Times New Roman" w:cs="Times New Roman"/>
                <w:color w:val="000000"/>
                <w:sz w:val="24"/>
                <w:szCs w:val="24"/>
              </w:rPr>
              <w:t>positive images</w:t>
            </w:r>
            <w:r w:rsidR="005B6D70" w:rsidRPr="006B702C">
              <w:rPr>
                <w:rFonts w:ascii="Times New Roman" w:eastAsia="Times New Roman" w:hAnsi="Times New Roman" w:cs="Times New Roman"/>
                <w:color w:val="000000"/>
                <w:sz w:val="24"/>
                <w:szCs w:val="24"/>
              </w:rPr>
              <w:t xml:space="preserve">. This </w:t>
            </w:r>
            <w:r w:rsidR="005B6D70" w:rsidRPr="006B702C">
              <w:rPr>
                <w:rFonts w:ascii="Times New Roman" w:hAnsi="Times New Roman" w:cs="Times New Roman"/>
                <w:color w:val="000000"/>
                <w:sz w:val="24"/>
                <w:szCs w:val="24"/>
              </w:rPr>
              <w:t xml:space="preserve">difference will be larger in the presence of </w:t>
            </w:r>
            <w:r w:rsidR="00A51C90" w:rsidRPr="006B702C">
              <w:rPr>
                <w:rFonts w:ascii="Times New Roman" w:hAnsi="Times New Roman" w:cs="Times New Roman"/>
                <w:color w:val="000000"/>
                <w:sz w:val="24"/>
                <w:szCs w:val="24"/>
              </w:rPr>
              <w:t>positive images</w:t>
            </w:r>
            <w:r w:rsidR="005B6D70" w:rsidRPr="006B702C">
              <w:rPr>
                <w:rFonts w:ascii="Times New Roman" w:hAnsi="Times New Roman" w:cs="Times New Roman"/>
                <w:color w:val="000000"/>
                <w:sz w:val="24"/>
                <w:szCs w:val="24"/>
              </w:rPr>
              <w:t>.</w:t>
            </w:r>
          </w:p>
        </w:tc>
      </w:tr>
      <w:tr w:rsidR="00002376" w:rsidRPr="006B702C" w14:paraId="7AE2F879" w14:textId="77777777" w:rsidTr="00621E17">
        <w:tc>
          <w:tcPr>
            <w:tcW w:w="3780" w:type="dxa"/>
            <w:tcBorders>
              <w:bottom w:val="single" w:sz="4" w:space="0" w:color="auto"/>
            </w:tcBorders>
          </w:tcPr>
          <w:p w14:paraId="73114CA3"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Pr>
                <w:rFonts w:ascii="Times New Roman" w:hAnsi="Times New Roman" w:cs="Times New Roman"/>
                <w:sz w:val="24"/>
                <w:szCs w:val="24"/>
              </w:rPr>
              <w:t xml:space="preserve"> expressions</w:t>
            </w:r>
            <w:r w:rsidR="005B6D70" w:rsidRPr="006B702C">
              <w:rPr>
                <w:rFonts w:ascii="Times New Roman" w:hAnsi="Times New Roman" w:cs="Times New Roman"/>
                <w:sz w:val="24"/>
                <w:szCs w:val="24"/>
              </w:rPr>
              <w:t>.</w:t>
            </w:r>
          </w:p>
        </w:tc>
      </w:tr>
    </w:tbl>
    <w:p w14:paraId="233B3536" w14:textId="1429A034" w:rsidR="00002376" w:rsidRPr="006B702C" w:rsidRDefault="00002376" w:rsidP="000753E1">
      <w:pPr>
        <w:spacing w:line="360" w:lineRule="auto"/>
      </w:pPr>
    </w:p>
    <w:p w14:paraId="460A20A5" w14:textId="77777777" w:rsidR="002450F5" w:rsidRPr="006B702C" w:rsidRDefault="002450F5" w:rsidP="000753E1">
      <w:pPr>
        <w:spacing w:line="360" w:lineRule="auto"/>
        <w:rPr>
          <w:b/>
        </w:rPr>
      </w:pPr>
      <w:r w:rsidRPr="006B702C">
        <w:br w:type="page"/>
      </w:r>
    </w:p>
    <w:p w14:paraId="0E5321A1" w14:textId="5AB0A72C" w:rsidR="00952806" w:rsidRPr="006B702C" w:rsidRDefault="002B7CC0" w:rsidP="000753E1">
      <w:pPr>
        <w:pStyle w:val="APAHeading1"/>
        <w:spacing w:line="360" w:lineRule="auto"/>
        <w:contextualSpacing/>
        <w:rPr>
          <w:rFonts w:ascii="Times New Roman" w:hAnsi="Times New Roman" w:cs="Times New Roman"/>
          <w:sz w:val="24"/>
          <w:szCs w:val="24"/>
        </w:rPr>
      </w:pPr>
      <w:r w:rsidRPr="006B702C">
        <w:rPr>
          <w:rFonts w:ascii="Times New Roman" w:hAnsi="Times New Roman" w:cs="Times New Roman"/>
          <w:sz w:val="24"/>
          <w:szCs w:val="24"/>
        </w:rPr>
        <w:lastRenderedPageBreak/>
        <w:t>Method</w:t>
      </w:r>
      <w:r w:rsidR="008208AF" w:rsidRPr="006B702C">
        <w:rPr>
          <w:rFonts w:ascii="Times New Roman" w:hAnsi="Times New Roman" w:cs="Times New Roman"/>
          <w:sz w:val="24"/>
          <w:szCs w:val="24"/>
        </w:rPr>
        <w:t>s</w:t>
      </w:r>
    </w:p>
    <w:p w14:paraId="1527352E" w14:textId="77777777" w:rsidR="00BE5E06" w:rsidRPr="006B702C" w:rsidRDefault="00BE5E06" w:rsidP="000753E1">
      <w:pPr>
        <w:spacing w:line="360" w:lineRule="auto"/>
        <w:rPr>
          <w:b/>
        </w:rPr>
      </w:pPr>
      <w:r w:rsidRPr="006B702C">
        <w:rPr>
          <w:b/>
        </w:rPr>
        <w:t>Procedure</w:t>
      </w:r>
    </w:p>
    <w:p w14:paraId="1C2FF117" w14:textId="22B87E4C" w:rsidR="00BE5E06" w:rsidRPr="006B702C" w:rsidRDefault="00BE5E06" w:rsidP="000753E1">
      <w:pPr>
        <w:spacing w:line="360" w:lineRule="auto"/>
        <w:ind w:firstLine="720"/>
      </w:pPr>
      <w:bookmarkStart w:id="4" w:name="_qi7luf4r6yaf" w:colFirst="0" w:colLast="0"/>
      <w:bookmarkStart w:id="5" w:name="_1djpxygxgoq8" w:colFirst="0" w:colLast="0"/>
      <w:bookmarkEnd w:id="4"/>
      <w:bookmarkEnd w:id="5"/>
      <w:r w:rsidRPr="006B702C">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B702C" w:rsidRDefault="00BE5E06" w:rsidP="000753E1">
      <w:pPr>
        <w:spacing w:line="360" w:lineRule="auto"/>
        <w:ind w:firstLine="720"/>
      </w:pPr>
      <w:r w:rsidRPr="006B702C">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B702C">
        <w:t>randomly presented</w:t>
      </w:r>
      <w:r w:rsidRPr="006B702C">
        <w:t xml:space="preserve"> filler trials designed to ensure the cover story is believable (</w:t>
      </w:r>
      <w:r w:rsidR="00DF18B9" w:rsidRPr="006B702C">
        <w:t xml:space="preserve">Filler 1: </w:t>
      </w:r>
      <w:r w:rsidRPr="006B702C">
        <w:t>“Place your left hand behind your head and blink your eyes once per second for 5 seconds”</w:t>
      </w:r>
      <w:r w:rsidR="00DF18B9" w:rsidRPr="006B702C">
        <w:t xml:space="preserve">; Filler 2: </w:t>
      </w:r>
      <w:r w:rsidRPr="006B702C">
        <w:t>“</w:t>
      </w:r>
      <w:bookmarkStart w:id="6" w:name="_Hlk75786163"/>
      <w:r w:rsidRPr="006B702C">
        <w:t>Tap your left leg with your right-hand index finger once per second for 5 seconds</w:t>
      </w:r>
      <w:bookmarkEnd w:id="6"/>
      <w:r w:rsidRPr="006B702C">
        <w:t xml:space="preserve">”). In the </w:t>
      </w:r>
      <w:r w:rsidR="00DF18B9" w:rsidRPr="006B702C">
        <w:t xml:space="preserve">second and third </w:t>
      </w:r>
      <w:r w:rsidRPr="006B702C">
        <w:t xml:space="preserve">tasks, participants were asked to pose happy and neutral facial expressions in randomized order through either the facial mimicry, voluntary facial action, or pen-in-mouth </w:t>
      </w:r>
      <w:r w:rsidR="00A51C90" w:rsidRPr="006B702C">
        <w:t>task</w:t>
      </w:r>
      <w:r w:rsidR="00914B38" w:rsidRPr="006B702C">
        <w:t xml:space="preserve"> (described below)</w:t>
      </w:r>
      <w:r w:rsidRPr="006B702C">
        <w:t>. While posing these expressions, some participants were randomly assigned to view positive images. To reinforce the cover story, participants were provided with an on-screen timer during all tasks.</w:t>
      </w:r>
    </w:p>
    <w:p w14:paraId="2F4C76AF" w14:textId="55D46535" w:rsidR="00BE5E06" w:rsidRPr="006B702C" w:rsidRDefault="00BE5E06" w:rsidP="000753E1">
      <w:pPr>
        <w:spacing w:line="360" w:lineRule="auto"/>
        <w:ind w:firstLine="720"/>
      </w:pPr>
      <w:r w:rsidRPr="006B702C">
        <w:t xml:space="preserve">After </w:t>
      </w:r>
      <w:r w:rsidR="00A51C90" w:rsidRPr="006B702C">
        <w:t>completing each filler and facial pose task,</w:t>
      </w:r>
      <w:r w:rsidRPr="006B702C">
        <w:t xml:space="preserve"> participants completed a simple filler arithmetic problem and the Discrete Emotions Questionnaire’s </w:t>
      </w:r>
      <w:r w:rsidR="00B13A8E" w:rsidRPr="006B702C">
        <w:t>four</w:t>
      </w:r>
      <w:r w:rsidRPr="006B702C">
        <w:t>-item happiness subscale, which asked participants to indicate the degree to which they experienced happiness, satisfaction, liking, and enjoyment during the preceding task (1 = “not at all” to 7 “an extreme amount”)</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B702C">
        <w:t xml:space="preserve">positive </w:t>
      </w:r>
      <w:r w:rsidRPr="006B702C">
        <w:t>stimuli, this questionnaire better captured self-focused, as opposed to world-focused, emotional experience</w:t>
      </w:r>
      <w:r w:rsidRPr="006B702C">
        <w:fldChar w:fldCharType="begin" w:fldLock="1"/>
      </w:r>
      <w:r w:rsidRPr="006B702C">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B702C">
        <w:fldChar w:fldCharType="separate"/>
      </w:r>
      <w:r w:rsidRPr="006B702C">
        <w:rPr>
          <w:noProof/>
          <w:vertAlign w:val="superscript"/>
        </w:rPr>
        <w:t>57,58</w:t>
      </w:r>
      <w:r w:rsidRPr="006B702C">
        <w:fldChar w:fldCharType="end"/>
      </w:r>
      <w:r w:rsidRPr="006B702C">
        <w:t xml:space="preserve">. Afterwards, participants rated how much they liked the task and how difficult they found the task and arithmetic problem. In the </w:t>
      </w:r>
      <w:r w:rsidR="00B13A8E" w:rsidRPr="006B702C">
        <w:t xml:space="preserve">facial expression pose </w:t>
      </w:r>
      <w:r w:rsidRPr="006B702C">
        <w:t>tasks, an attention check item asking participants to choose a specific response option was randomly inserted in the questions regarding the task and arithmetic problem difficulty.</w:t>
      </w:r>
    </w:p>
    <w:p w14:paraId="2371EA39" w14:textId="3BB81F90" w:rsidR="00BE5E06" w:rsidRPr="006B702C" w:rsidRDefault="00BE5E06" w:rsidP="000753E1">
      <w:pPr>
        <w:spacing w:line="360" w:lineRule="auto"/>
        <w:ind w:firstLine="720"/>
      </w:pPr>
      <w:bookmarkStart w:id="7" w:name="_Hlk531590598"/>
      <w:r w:rsidRPr="006B702C">
        <w:lastRenderedPageBreak/>
        <w:t xml:space="preserve">In the facial mimicry condition, participants were shown a 2 x 2 image matrix of actors posing happy expressions. Participants were then instructed to either mimic these expressions (happy </w:t>
      </w:r>
      <w:r w:rsidR="00103AA6" w:rsidRPr="006B702C">
        <w:t>expression pose</w:t>
      </w:r>
      <w:r w:rsidRPr="006B702C">
        <w:t xml:space="preserve">) or maintain a blank expression (neutral </w:t>
      </w:r>
      <w:r w:rsidR="00103AA6" w:rsidRPr="006B702C">
        <w:t>expression pose</w:t>
      </w:r>
      <w:r w:rsidRPr="006B702C">
        <w:t xml:space="preserve">). </w:t>
      </w:r>
      <w:bookmarkEnd w:id="7"/>
      <w:r w:rsidRPr="006B702C">
        <w:t xml:space="preserve">Importantly, having participants view the happy expression matrix before both the happy and neutral </w:t>
      </w:r>
      <w:r w:rsidR="00103AA6" w:rsidRPr="006B702C">
        <w:t xml:space="preserve">expression pose trials </w:t>
      </w:r>
      <w:r w:rsidRPr="006B702C">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B702C">
        <w:t xml:space="preserve">were </w:t>
      </w:r>
      <w:r w:rsidRPr="006B702C">
        <w:t xml:space="preserve">ready to perform the task. In the voluntary facial action technique condition, participants were instructed to either </w:t>
      </w:r>
      <w:bookmarkStart w:id="8" w:name="_Hlk522205581"/>
      <w:r w:rsidRPr="006B702C">
        <w:t xml:space="preserve">move the corner of their lips up towards their ear and elevate their cheeks using only the muscles in their face (happy </w:t>
      </w:r>
      <w:r w:rsidR="00103AA6" w:rsidRPr="006B702C">
        <w:t>expression pose</w:t>
      </w:r>
      <w:r w:rsidRPr="006B702C">
        <w:t>)</w:t>
      </w:r>
      <w:bookmarkEnd w:id="8"/>
      <w:r w:rsidRPr="006B702C">
        <w:t xml:space="preserve"> or maintain a blank facial posture (neutral </w:t>
      </w:r>
      <w:r w:rsidR="00103AA6" w:rsidRPr="006B702C">
        <w:t>expression pose</w:t>
      </w:r>
      <w:r w:rsidRPr="006B702C">
        <w:t xml:space="preserve">). In the pen-in-mouth condition, participants received video instructions regarding the correct way to hold the pen in their teeth (happy </w:t>
      </w:r>
      <w:r w:rsidR="00103AA6" w:rsidRPr="006B702C">
        <w:t>expression pose</w:t>
      </w:r>
      <w:r w:rsidRPr="006B702C">
        <w:t xml:space="preserve">) or lips (neutral </w:t>
      </w:r>
      <w:r w:rsidR="00103AA6" w:rsidRPr="006B702C">
        <w:t>expression pose</w:t>
      </w:r>
      <w:r w:rsidRPr="006B702C">
        <w:t>). During all facial pose tasks, participants were instructed to maintain the poses for 5 seconds, the approximate duration of spontaneous happiness expressions</w:t>
      </w:r>
      <w:r w:rsidRPr="006B702C">
        <w:fldChar w:fldCharType="begin" w:fldLock="1"/>
      </w:r>
      <w:r w:rsidR="003C6823" w:rsidRPr="006B702C">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B702C">
        <w:fldChar w:fldCharType="separate"/>
      </w:r>
      <w:r w:rsidRPr="006B702C">
        <w:rPr>
          <w:noProof/>
          <w:vertAlign w:val="superscript"/>
        </w:rPr>
        <w:t>67</w:t>
      </w:r>
      <w:r w:rsidRPr="006B702C">
        <w:fldChar w:fldCharType="end"/>
      </w:r>
      <w:r w:rsidRPr="006B702C">
        <w:t>.</w:t>
      </w:r>
    </w:p>
    <w:p w14:paraId="64334D98" w14:textId="4EB0237F" w:rsidR="00BE5E06" w:rsidRPr="006B702C" w:rsidRDefault="00BE5E06" w:rsidP="000753E1">
      <w:pPr>
        <w:spacing w:line="360" w:lineRule="auto"/>
        <w:ind w:firstLine="720"/>
      </w:pPr>
      <w:r w:rsidRPr="006B702C">
        <w:t xml:space="preserve">After completing the </w:t>
      </w:r>
      <w:r w:rsidR="006678EB" w:rsidRPr="006B702C">
        <w:t xml:space="preserve">two filler and two facial pose </w:t>
      </w:r>
      <w:r w:rsidRPr="006B702C">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B702C" w:rsidRDefault="00BE5E06" w:rsidP="000753E1">
      <w:pPr>
        <w:spacing w:line="360" w:lineRule="auto"/>
        <w:ind w:firstLine="720"/>
      </w:pPr>
      <w:r w:rsidRPr="006B702C">
        <w:t>After answering questions about their beliefs regarding the purpose of the experiment, participants completed a short demographic form and the Body Awareness Questionnaire</w:t>
      </w:r>
      <w:r w:rsidRPr="006B702C">
        <w:fldChar w:fldCharType="begin" w:fldLock="1"/>
      </w:r>
      <w:r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Pr="006B702C">
        <w:rPr>
          <w:noProof/>
          <w:vertAlign w:val="superscript"/>
        </w:rPr>
        <w:t>68</w:t>
      </w:r>
      <w:r w:rsidRPr="006B702C">
        <w:fldChar w:fldCharType="end"/>
      </w:r>
      <w:r w:rsidRPr="006B702C">
        <w:t xml:space="preserve">.  Participants then answered </w:t>
      </w:r>
      <w:r w:rsidR="00232C32" w:rsidRPr="006B702C">
        <w:t xml:space="preserve">four </w:t>
      </w:r>
      <w:r w:rsidRPr="006B702C">
        <w:t xml:space="preserve">questions related to the quality of their data. </w:t>
      </w:r>
      <w:r w:rsidR="00232C32" w:rsidRPr="006B702C">
        <w:t>First, p</w:t>
      </w:r>
      <w:r w:rsidRPr="006B702C">
        <w:t xml:space="preserve">articipants </w:t>
      </w:r>
      <w:r w:rsidR="00232C32" w:rsidRPr="006B702C">
        <w:t xml:space="preserve">provided </w:t>
      </w:r>
      <w:r w:rsidR="00232C32" w:rsidRPr="006B702C">
        <w:rPr>
          <w:i/>
          <w:iCs/>
        </w:rPr>
        <w:t>compliance ratings</w:t>
      </w:r>
      <w:r w:rsidR="00232C32" w:rsidRPr="006B702C">
        <w:t xml:space="preserve">, wherein they were </w:t>
      </w:r>
      <w:r w:rsidRPr="006B702C">
        <w:t xml:space="preserve">re-presented with their assigned happy pose instructions and asked to retrospectively rate how well they followed the instructions earlier in the study (1 = “not at all” to 7 = “exactly”). Second, participants </w:t>
      </w:r>
      <w:r w:rsidR="00232C32" w:rsidRPr="006B702C">
        <w:t xml:space="preserve">provided </w:t>
      </w:r>
      <w:r w:rsidR="00232C32" w:rsidRPr="006B702C">
        <w:rPr>
          <w:i/>
          <w:iCs/>
        </w:rPr>
        <w:t>genuineness ratings</w:t>
      </w:r>
      <w:r w:rsidR="00232C32" w:rsidRPr="006B702C">
        <w:t xml:space="preserve">, wherein they </w:t>
      </w:r>
      <w:r w:rsidRPr="006B702C">
        <w:t>were asked to repeat the task and rate the degree to which it feels like they are expressing happiness (1 = “not at all” to 7 = “exactly”). Third</w:t>
      </w:r>
      <w:r w:rsidR="00321CED" w:rsidRPr="006B702C">
        <w:t xml:space="preserve">, </w:t>
      </w:r>
      <w:r w:rsidR="00232C32" w:rsidRPr="006B702C">
        <w:t>if participants indicated that they were able to watch themselves repeat the task (e.g., via a mirror or camera phone)</w:t>
      </w:r>
      <w:r w:rsidR="00321CED" w:rsidRPr="006B702C">
        <w:t xml:space="preserve">, </w:t>
      </w:r>
      <w:r w:rsidR="00232C32" w:rsidRPr="006B702C">
        <w:t xml:space="preserve">they provided </w:t>
      </w:r>
      <w:r w:rsidR="00232C32" w:rsidRPr="006B702C">
        <w:rPr>
          <w:i/>
          <w:iCs/>
        </w:rPr>
        <w:lastRenderedPageBreak/>
        <w:t>similarity ratings</w:t>
      </w:r>
      <w:r w:rsidR="00321CED" w:rsidRPr="006B702C">
        <w:t>. For similarity ratings, participants were</w:t>
      </w:r>
      <w:r w:rsidR="00232C32" w:rsidRPr="006B702C">
        <w:t xml:space="preserve"> </w:t>
      </w:r>
      <w:r w:rsidRPr="006B702C">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B702C" w:rsidRDefault="00BE5E06" w:rsidP="000753E1">
      <w:pPr>
        <w:spacing w:line="360" w:lineRule="auto"/>
        <w:ind w:firstLine="720"/>
      </w:pPr>
      <w:r w:rsidRPr="006B702C">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B702C">
        <w:fldChar w:fldCharType="begin" w:fldLock="1"/>
      </w:r>
      <w:r w:rsidR="005740BA"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B702C">
        <w:fldChar w:fldCharType="separate"/>
      </w:r>
      <w:r w:rsidRPr="006B702C">
        <w:rPr>
          <w:noProof/>
          <w:vertAlign w:val="superscript"/>
        </w:rPr>
        <w:t>49,50,59,69</w:t>
      </w:r>
      <w:r w:rsidRPr="006B702C">
        <w:fldChar w:fldCharType="end"/>
      </w:r>
      <w:r w:rsidRPr="006B702C">
        <w:t xml:space="preserve">. Nevertheless, pilot study recordings and self-reports confirmed that almost all participants </w:t>
      </w:r>
      <w:r w:rsidR="00902237" w:rsidRPr="006B702C">
        <w:t>complied with</w:t>
      </w:r>
      <w:r w:rsidRPr="006B702C">
        <w:t xml:space="preserve"> </w:t>
      </w:r>
      <w:r w:rsidR="00902237" w:rsidRPr="006B702C">
        <w:t>the pose instructions</w:t>
      </w:r>
      <w:r w:rsidRPr="006B702C">
        <w:t xml:space="preserve"> (see Supplementary Materials</w:t>
      </w:r>
      <w:r w:rsidR="00914B38" w:rsidRPr="006B702C">
        <w:t>).</w:t>
      </w:r>
    </w:p>
    <w:p w14:paraId="7E19A3C6" w14:textId="77777777" w:rsidR="002450F5" w:rsidRPr="006B702C" w:rsidRDefault="002450F5" w:rsidP="000753E1">
      <w:pPr>
        <w:pStyle w:val="APAHeading2"/>
        <w:spacing w:line="360" w:lineRule="auto"/>
        <w:rPr>
          <w:rFonts w:ascii="Times New Roman" w:hAnsi="Times New Roman" w:cs="Times New Roman"/>
        </w:rPr>
      </w:pPr>
      <w:bookmarkStart w:id="9" w:name="_91h6i1kd2y47" w:colFirst="0" w:colLast="0"/>
      <w:bookmarkEnd w:id="9"/>
      <w:r w:rsidRPr="006B702C">
        <w:rPr>
          <w:rFonts w:ascii="Times New Roman" w:hAnsi="Times New Roman" w:cs="Times New Roman"/>
        </w:rPr>
        <w:t>Materials</w:t>
      </w:r>
    </w:p>
    <w:p w14:paraId="38ACEC93" w14:textId="3569E3F7" w:rsidR="002450F5" w:rsidRPr="006B702C" w:rsidRDefault="002450F5" w:rsidP="000753E1">
      <w:pPr>
        <w:spacing w:after="200" w:line="360" w:lineRule="auto"/>
        <w:ind w:firstLine="720"/>
        <w:contextualSpacing/>
      </w:pPr>
      <w:r w:rsidRPr="006B702C">
        <w:t>In the facial mimicry task, participants all viewed the same 2 x 2 image matrix of actors posing happy facial expressions from the Extended Cohn-Kanade Dataset</w:t>
      </w:r>
      <w:r w:rsidRPr="006B702C">
        <w:fldChar w:fldCharType="begin" w:fldLock="1"/>
      </w:r>
      <w:r w:rsidR="003C6823" w:rsidRPr="006B702C">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B702C">
        <w:fldChar w:fldCharType="separate"/>
      </w:r>
      <w:r w:rsidRPr="006B702C">
        <w:rPr>
          <w:noProof/>
          <w:vertAlign w:val="superscript"/>
        </w:rPr>
        <w:t>70</w:t>
      </w:r>
      <w:r w:rsidRPr="006B702C">
        <w:fldChar w:fldCharType="end"/>
      </w:r>
      <w:r w:rsidRPr="006B702C">
        <w:t>. All four actors</w:t>
      </w:r>
      <w:r w:rsidRPr="006B702C" w:rsidDel="003C5699">
        <w:t xml:space="preserve"> </w:t>
      </w:r>
      <w:r w:rsidRPr="006B702C">
        <w:t>posed prototypical facial expressions of happiness, as confirmed by coders trained in the Facial Action Coding System</w:t>
      </w:r>
      <w:r w:rsidRPr="006B702C">
        <w:fldChar w:fldCharType="begin" w:fldLock="1"/>
      </w:r>
      <w:r w:rsidRPr="006B702C">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B702C">
        <w:fldChar w:fldCharType="separate"/>
      </w:r>
      <w:r w:rsidRPr="006B702C">
        <w:rPr>
          <w:noProof/>
          <w:vertAlign w:val="superscript"/>
        </w:rPr>
        <w:t>71</w:t>
      </w:r>
      <w:r w:rsidRPr="006B702C">
        <w:fldChar w:fldCharType="end"/>
      </w:r>
      <w:r w:rsidRPr="006B702C">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w:t>
      </w:r>
    </w:p>
    <w:p w14:paraId="63810DF7" w14:textId="4E023503" w:rsidR="002450F5" w:rsidRPr="006B702C" w:rsidRDefault="002450F5" w:rsidP="000753E1">
      <w:pPr>
        <w:spacing w:after="200" w:line="360" w:lineRule="auto"/>
        <w:ind w:firstLine="720"/>
        <w:contextualSpacing/>
      </w:pPr>
      <w:r w:rsidRPr="006B702C">
        <w:t xml:space="preserve">During the two facial pose tasks, </w:t>
      </w:r>
      <w:r w:rsidR="006678EB" w:rsidRPr="006B702C">
        <w:t xml:space="preserve">half of </w:t>
      </w:r>
      <w:r w:rsidRPr="006B702C">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B702C">
        <w:fldChar w:fldCharType="begin" w:fldLock="1"/>
      </w:r>
      <w:r w:rsidRPr="006B702C">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B702C">
        <w:fldChar w:fldCharType="separate"/>
      </w:r>
      <w:r w:rsidRPr="006B702C">
        <w:rPr>
          <w:noProof/>
          <w:vertAlign w:val="superscript"/>
        </w:rPr>
        <w:t>72</w:t>
      </w:r>
      <w:r w:rsidRPr="006B702C">
        <w:fldChar w:fldCharType="end"/>
      </w:r>
      <w:r w:rsidRPr="006B702C">
        <w:t xml:space="preserve"> that were separately rated on how good and bad they were</w:t>
      </w:r>
      <w:r w:rsidRPr="006B702C">
        <w:fldChar w:fldCharType="begin" w:fldLock="1"/>
      </w:r>
      <w:r w:rsidRPr="006B702C">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B702C">
        <w:fldChar w:fldCharType="separate"/>
      </w:r>
      <w:r w:rsidRPr="006B702C">
        <w:rPr>
          <w:noProof/>
          <w:vertAlign w:val="superscript"/>
        </w:rPr>
        <w:t>73</w:t>
      </w:r>
      <w:r w:rsidRPr="006B702C">
        <w:fldChar w:fldCharType="end"/>
      </w:r>
      <w:r w:rsidRPr="006B702C">
        <w:t xml:space="preserve">. Results from three pilot studies confirmed that these images successfully elicited feelings of happiness. Due to potential cross-cultural differences in what </w:t>
      </w:r>
      <w:r w:rsidRPr="006B702C">
        <w:lastRenderedPageBreak/>
        <w:t xml:space="preserve">types of photos elicit happiness (e.g., dog photos can be expected to elicit happiness in many Western </w:t>
      </w:r>
      <w:r w:rsidR="00073AE4" w:rsidRPr="006B702C">
        <w:t xml:space="preserve">European </w:t>
      </w:r>
      <w:r w:rsidRPr="006B702C">
        <w:t xml:space="preserve">cultures, but not all African cultures), four </w:t>
      </w:r>
      <w:r w:rsidR="00073AE4" w:rsidRPr="006B702C">
        <w:t>research groups</w:t>
      </w:r>
      <w:r w:rsidRPr="006B702C">
        <w:t xml:space="preserve"> replaced photos with more culturally appropriate positive photos. For non-English speaking data collection sites, experiment materials were translated into the local language.</w:t>
      </w:r>
      <w:r w:rsidRPr="006B702C" w:rsidDel="00F47724">
        <w:t xml:space="preserve"> </w:t>
      </w:r>
    </w:p>
    <w:p w14:paraId="3BB25D4D" w14:textId="59E47F62"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P</w:t>
      </w:r>
      <w:r w:rsidR="001D67BD" w:rsidRPr="006B702C">
        <w:rPr>
          <w:rFonts w:ascii="Times New Roman" w:hAnsi="Times New Roman" w:cs="Times New Roman"/>
        </w:rPr>
        <w:t>ower Analysis</w:t>
      </w:r>
    </w:p>
    <w:p w14:paraId="5683245F" w14:textId="4AD8ED69" w:rsidR="00C37852" w:rsidRPr="006B702C" w:rsidRDefault="00C37852" w:rsidP="000753E1">
      <w:pPr>
        <w:spacing w:after="0" w:line="360" w:lineRule="auto"/>
        <w:ind w:firstLine="720"/>
        <w:contextualSpacing/>
      </w:pPr>
      <w:r w:rsidRPr="006B702C">
        <w:t>Power analysis was performed via a linear multilevel modeling simulation. We randomly generated normally distributed data for 96 participants from 22 research groups. Effect size estimates for the hypothesized effects of pose (</w:t>
      </w:r>
      <w:r w:rsidRPr="006B702C">
        <w:rPr>
          <w:i/>
        </w:rPr>
        <w:t>d</w:t>
      </w:r>
      <w:r w:rsidRPr="006B702C">
        <w:t xml:space="preserve"> = 0.39), stimuli presence (</w:t>
      </w:r>
      <w:r w:rsidRPr="006B702C">
        <w:rPr>
          <w:i/>
        </w:rPr>
        <w:t>d</w:t>
      </w:r>
      <w:r w:rsidRPr="006B702C">
        <w:t xml:space="preserve"> = 0.68), and the pose by stimuli presence interaction (</w:t>
      </w:r>
      <w:r w:rsidRPr="006B702C">
        <w:rPr>
          <w:i/>
        </w:rPr>
        <w:t>d</w:t>
      </w:r>
      <w:r w:rsidRPr="006B702C">
        <w:t xml:space="preserve"> = 0.29) were estimated from pilot studies 1 and 2. All other effects were set to zero. Pilot study 3 was run after initial in-</w:t>
      </w:r>
      <w:r w:rsidR="007C3FE7" w:rsidRPr="006B702C">
        <w:t>principal</w:t>
      </w:r>
      <w:r w:rsidRPr="006B702C">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B702C" w:rsidRDefault="00C37852" w:rsidP="000753E1">
      <w:pPr>
        <w:spacing w:after="0" w:line="360" w:lineRule="auto"/>
        <w:ind w:firstLine="720"/>
        <w:contextualSpacing/>
      </w:pPr>
      <w:r w:rsidRPr="006B702C">
        <w:t xml:space="preserve">Based on </w:t>
      </w:r>
      <w:r w:rsidR="007C3FE7" w:rsidRPr="006B702C">
        <w:t xml:space="preserve">the </w:t>
      </w:r>
      <w:r w:rsidRPr="006B702C">
        <w:t xml:space="preserve">two </w:t>
      </w:r>
      <w:r w:rsidR="007C3FE7" w:rsidRPr="006B702C">
        <w:t xml:space="preserve">initial </w:t>
      </w:r>
      <w:r w:rsidRPr="006B702C">
        <w:t xml:space="preserve">pilot studies, we simulated random intercepts for participants with </w:t>
      </w:r>
      <w:r w:rsidRPr="006B702C">
        <w:rPr>
          <w:i/>
        </w:rPr>
        <w:t>SD</w:t>
      </w:r>
      <w:r w:rsidRPr="006B702C">
        <w:t xml:space="preserve"> = 0.70. We did not simulate random slopes for participants since there are only two observations within each participant, which would</w:t>
      </w:r>
      <w:r w:rsidR="007C3FE7" w:rsidRPr="006B702C">
        <w:t xml:space="preserve"> have</w:t>
      </w:r>
      <w:r w:rsidRPr="006B702C">
        <w:t xml:space="preserve"> likely led to convergence issues. Random slopes for research groups</w:t>
      </w:r>
      <w:r w:rsidRPr="006B702C" w:rsidDel="006C5036">
        <w:t xml:space="preserve"> </w:t>
      </w:r>
      <w:r w:rsidRPr="006B702C">
        <w:t>were simulated based on the values from the previous many-lab failure-to-replicate</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 For hypothesized effects, we specified conservative random slopes estimates based on the standard deviation of the meta-analytic effect size from the previous many-labs failure-to-replicate (</w:t>
      </w:r>
      <w:r w:rsidRPr="006B702C">
        <w:rPr>
          <w:i/>
        </w:rPr>
        <w:t>SD</w:t>
      </w:r>
      <w:r w:rsidRPr="006B702C">
        <w:t xml:space="preserve"> = 0.28). For effects we expected to be zero, we specified random slopes based on the random slope from the previous many-labs failure-to-replicate (τ</w:t>
      </w:r>
      <w:r w:rsidRPr="006B702C">
        <w:rPr>
          <w:vertAlign w:val="superscript"/>
        </w:rPr>
        <w:t>2</w:t>
      </w:r>
      <w:r w:rsidRPr="006B702C">
        <w:t xml:space="preserve"> ≈ 0). However, due to convergence issues, the research groups</w:t>
      </w:r>
      <w:r w:rsidRPr="006B702C" w:rsidDel="006C5036">
        <w:t xml:space="preserve"> </w:t>
      </w:r>
      <w:r w:rsidRPr="006B702C">
        <w:t xml:space="preserve">random slope for the facial feedback task factor was removed. Residual variance was set to 0.60 based on estimates from </w:t>
      </w:r>
      <w:r w:rsidR="006678EB" w:rsidRPr="006B702C">
        <w:t>two pilot studies (see Supplementary Materials)</w:t>
      </w:r>
      <w:r w:rsidRPr="006B702C">
        <w:t xml:space="preserve">. </w:t>
      </w:r>
    </w:p>
    <w:p w14:paraId="476A96AF" w14:textId="04363EC9" w:rsidR="00C37852" w:rsidRPr="006B702C" w:rsidRDefault="00C37852" w:rsidP="000753E1">
      <w:pPr>
        <w:spacing w:after="0" w:line="360" w:lineRule="auto"/>
        <w:ind w:firstLine="720"/>
        <w:contextualSpacing/>
        <w:rPr>
          <w:color w:val="000000"/>
        </w:rPr>
      </w:pPr>
      <w:r w:rsidRPr="006B702C">
        <w:t xml:space="preserve">Results from this power simulation indicated that over 95% power for all our hypothesized effects could be obtained with at least 1,584 participants. However, based on </w:t>
      </w:r>
      <w:r w:rsidR="006678EB" w:rsidRPr="006B702C">
        <w:t xml:space="preserve">results from a third </w:t>
      </w:r>
      <w:r w:rsidRPr="006B702C">
        <w:t>pilot study, we estimated that 44% of participants would not meet our strict inclusion criteria</w:t>
      </w:r>
      <w:r w:rsidR="006678EB" w:rsidRPr="006B702C">
        <w:t xml:space="preserve"> (described below)</w:t>
      </w:r>
      <w:r w:rsidRPr="006B702C">
        <w:t>, leading to a desired sample of 2,281</w:t>
      </w:r>
      <w:r w:rsidR="0043742E" w:rsidRPr="006B702C">
        <w:rPr>
          <w:rStyle w:val="FootnoteReference"/>
        </w:rPr>
        <w:footnoteReference w:id="2"/>
      </w:r>
      <w:r w:rsidRPr="006B702C">
        <w:t xml:space="preserve">. Consequently, we </w:t>
      </w:r>
      <w:r w:rsidR="001D67BD" w:rsidRPr="006B702C">
        <w:t xml:space="preserve">planned to collect data until one of the following conditions were met: </w:t>
      </w:r>
      <w:r w:rsidR="001D67BD" w:rsidRPr="006B702C">
        <w:rPr>
          <w:color w:val="000000"/>
        </w:rPr>
        <w:t xml:space="preserve">(a) 22 labs had collected </w:t>
      </w:r>
      <w:r w:rsidR="001D67BD" w:rsidRPr="006B702C">
        <w:rPr>
          <w:color w:val="000000"/>
        </w:rPr>
        <w:lastRenderedPageBreak/>
        <w:t xml:space="preserve">at least 105 participants, or (b) at least six months have elapsed since the start of data collection and we had at least </w:t>
      </w:r>
      <w:r w:rsidR="001D67BD" w:rsidRPr="006B702C">
        <w:t>2,281</w:t>
      </w:r>
      <w:r w:rsidR="001D67BD" w:rsidRPr="006B702C">
        <w:rPr>
          <w:color w:val="000000"/>
        </w:rPr>
        <w:t xml:space="preserve"> participants.</w:t>
      </w:r>
    </w:p>
    <w:p w14:paraId="11A1779C" w14:textId="5CBD19B5" w:rsidR="001D67BD" w:rsidRPr="006B702C" w:rsidRDefault="001D67BD" w:rsidP="000753E1">
      <w:pPr>
        <w:pStyle w:val="APAHeading2"/>
        <w:spacing w:line="360" w:lineRule="auto"/>
        <w:rPr>
          <w:rFonts w:ascii="Times New Roman" w:hAnsi="Times New Roman" w:cs="Times New Roman"/>
        </w:rPr>
      </w:pPr>
      <w:r w:rsidRPr="006B702C">
        <w:rPr>
          <w:rFonts w:ascii="Times New Roman" w:hAnsi="Times New Roman" w:cs="Times New Roman"/>
        </w:rPr>
        <w:t>Participants</w:t>
      </w:r>
    </w:p>
    <w:p w14:paraId="076A86E5" w14:textId="2B6F7E32" w:rsidR="00FA2105" w:rsidRPr="006B702C" w:rsidRDefault="001D67BD" w:rsidP="000753E1">
      <w:pPr>
        <w:spacing w:after="0" w:line="360" w:lineRule="auto"/>
        <w:ind w:firstLine="720"/>
        <w:contextualSpacing/>
        <w:rPr>
          <w:color w:val="000000"/>
        </w:rPr>
      </w:pPr>
      <w:r w:rsidRPr="006B702C">
        <w:rPr>
          <w:color w:val="000000"/>
        </w:rPr>
        <w:t xml:space="preserve">We stopped data collection </w:t>
      </w:r>
      <w:r w:rsidR="00B14411" w:rsidRPr="006B702C">
        <w:rPr>
          <w:color w:val="000000"/>
        </w:rPr>
        <w:t>once 22 labs had collected at least 105 participants</w:t>
      </w:r>
      <w:r w:rsidRPr="006B702C">
        <w:rPr>
          <w:color w:val="000000"/>
        </w:rPr>
        <w:t xml:space="preserve">, accruing </w:t>
      </w:r>
      <w:r w:rsidR="00FA2105" w:rsidRPr="006B702C">
        <w:rPr>
          <w:color w:val="000000"/>
        </w:rPr>
        <w:t xml:space="preserve">complete observations from </w:t>
      </w:r>
      <w:r w:rsidRPr="006B702C">
        <w:rPr>
          <w:color w:val="000000"/>
        </w:rPr>
        <w:t xml:space="preserve">a total of </w:t>
      </w:r>
      <w:r w:rsidR="00FA2105" w:rsidRPr="006B702C">
        <w:rPr>
          <w:color w:val="000000"/>
        </w:rPr>
        <w:t xml:space="preserve">3,878 </w:t>
      </w:r>
      <w:r w:rsidRPr="006B702C">
        <w:rPr>
          <w:color w:val="000000"/>
        </w:rPr>
        <w:t xml:space="preserve">participants from 26 </w:t>
      </w:r>
      <w:r w:rsidR="00247750" w:rsidRPr="006B702C">
        <w:rPr>
          <w:color w:val="000000"/>
        </w:rPr>
        <w:t>labs spanning 19 countries</w:t>
      </w:r>
      <w:r w:rsidR="002450F5" w:rsidRPr="006B702C">
        <w:rPr>
          <w:color w:val="000000"/>
        </w:rPr>
        <w:t xml:space="preserve"> (</w:t>
      </w:r>
      <w:r w:rsidR="005E7FD6" w:rsidRPr="006B702C">
        <w:rPr>
          <w:i/>
          <w:iCs/>
          <w:color w:val="000000"/>
        </w:rPr>
        <w:t>M</w:t>
      </w:r>
      <w:r w:rsidR="005E7FD6" w:rsidRPr="006B702C">
        <w:rPr>
          <w:color w:val="000000"/>
          <w:vertAlign w:val="subscript"/>
        </w:rPr>
        <w:t>age</w:t>
      </w:r>
      <w:r w:rsidR="005E7FD6" w:rsidRPr="006B702C">
        <w:rPr>
          <w:color w:val="000000"/>
        </w:rPr>
        <w:t xml:space="preserve"> = 26.6; </w:t>
      </w:r>
      <w:proofErr w:type="spellStart"/>
      <w:r w:rsidR="005E7FD6" w:rsidRPr="006B702C">
        <w:rPr>
          <w:i/>
          <w:iCs/>
          <w:color w:val="000000"/>
        </w:rPr>
        <w:t>SD</w:t>
      </w:r>
      <w:r w:rsidR="005E7FD6" w:rsidRPr="006B702C">
        <w:rPr>
          <w:color w:val="000000"/>
          <w:vertAlign w:val="subscript"/>
        </w:rPr>
        <w:t>age</w:t>
      </w:r>
      <w:proofErr w:type="spellEnd"/>
      <w:r w:rsidR="005E7FD6" w:rsidRPr="006B702C">
        <w:rPr>
          <w:color w:val="000000"/>
        </w:rPr>
        <w:t xml:space="preserve"> = 10.6; 71% women, 28% men, 1% other; </w:t>
      </w:r>
      <w:r w:rsidR="002450F5" w:rsidRPr="006B702C">
        <w:rPr>
          <w:color w:val="000000"/>
        </w:rPr>
        <w:t>see Figure 1</w:t>
      </w:r>
      <w:r w:rsidR="005E7FD6" w:rsidRPr="006B702C">
        <w:rPr>
          <w:color w:val="000000"/>
        </w:rPr>
        <w:t>)</w:t>
      </w:r>
      <w:r w:rsidRPr="006B702C">
        <w:rPr>
          <w:color w:val="000000"/>
        </w:rPr>
        <w:t xml:space="preserve">. </w:t>
      </w:r>
      <w:r w:rsidR="00073AE4" w:rsidRPr="006B702C">
        <w:rPr>
          <w:color w:val="000000"/>
        </w:rPr>
        <w:t xml:space="preserve">To be </w:t>
      </w:r>
      <w:r w:rsidR="00FA2105" w:rsidRPr="006B702C">
        <w:rPr>
          <w:color w:val="000000"/>
        </w:rPr>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B702C">
        <w:rPr>
          <w:color w:val="000000"/>
        </w:rPr>
        <w:t xml:space="preserve"> For secondary </w:t>
      </w:r>
      <w:r w:rsidR="003732AC">
        <w:rPr>
          <w:color w:val="000000"/>
        </w:rPr>
        <w:t xml:space="preserve">and exploratory </w:t>
      </w:r>
      <w:r w:rsidR="00476A15" w:rsidRPr="006B702C">
        <w:rPr>
          <w:color w:val="000000"/>
        </w:rPr>
        <w:t>analyses, data from all 3,878 participants were used.</w:t>
      </w:r>
    </w:p>
    <w:p w14:paraId="4B1BF91D" w14:textId="77777777"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Ethics</w:t>
      </w:r>
    </w:p>
    <w:p w14:paraId="78A6C0A7" w14:textId="054A3043" w:rsidR="00853635" w:rsidRPr="006B702C" w:rsidRDefault="00C37852" w:rsidP="00CC34A1">
      <w:pPr>
        <w:spacing w:line="360" w:lineRule="auto"/>
        <w:ind w:firstLine="720"/>
        <w:contextualSpacing/>
      </w:pPr>
      <w:r w:rsidRPr="006B702C">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B702C" w:rsidRDefault="00853635">
      <w:r w:rsidRPr="006B702C">
        <w:br w:type="page"/>
      </w:r>
    </w:p>
    <w:p w14:paraId="3084F926" w14:textId="4D3155E6" w:rsidR="00CC34A1" w:rsidRPr="006B702C" w:rsidRDefault="00CC34A1" w:rsidP="00CC34A1">
      <w:pPr>
        <w:spacing w:before="240" w:after="0" w:line="360" w:lineRule="auto"/>
        <w:contextualSpacing/>
      </w:pPr>
      <w:r w:rsidRPr="006B702C">
        <w:lastRenderedPageBreak/>
        <w:t>Figure 1.</w:t>
      </w:r>
    </w:p>
    <w:p w14:paraId="5BB16A9C" w14:textId="11DCDC70" w:rsidR="00CC34A1" w:rsidRPr="006B702C" w:rsidRDefault="00CC34A1" w:rsidP="00CC34A1">
      <w:pPr>
        <w:spacing w:after="0" w:line="360" w:lineRule="auto"/>
        <w:contextualSpacing/>
        <w:sectPr w:rsidR="00CC34A1" w:rsidRPr="006B702C"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B702C">
        <w:t>Country-specific sample sizes</w:t>
      </w:r>
      <w:r w:rsidR="00AA54D5" w:rsidRPr="006B702C">
        <w:t>.</w:t>
      </w:r>
      <w:r w:rsidRPr="006B702C">
        <w:t xml:space="preserve"> </w:t>
      </w:r>
      <w:r w:rsidR="002B0F20">
        <w:t>Darker</w:t>
      </w:r>
      <w:r w:rsidRPr="006B702C">
        <w:t xml:space="preserve"> shades </w:t>
      </w:r>
      <w:r w:rsidR="00AA54D5" w:rsidRPr="006B702C">
        <w:t xml:space="preserve">denote </w:t>
      </w:r>
      <w:r w:rsidRPr="006B702C">
        <w:t>larger sample sizes.</w:t>
      </w:r>
      <w:r w:rsidR="002B0F20">
        <w:t xml:space="preserve"> Dotted countries denote countries where we did not collect data.</w:t>
      </w:r>
      <w:r w:rsidR="002B0F20">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B702C">
        <w:t xml:space="preserve"> </w:t>
      </w:r>
    </w:p>
    <w:p w14:paraId="0CF253E5" w14:textId="3BD49191" w:rsidR="00DB498C" w:rsidRPr="006B702C" w:rsidRDefault="00B14411" w:rsidP="000753E1">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Result</w:t>
      </w:r>
      <w:r w:rsidRPr="006B702C">
        <w:rPr>
          <w:rStyle w:val="APAHeading2Char"/>
          <w:rFonts w:ascii="Times New Roman" w:hAnsi="Times New Roman" w:cs="Times New Roman"/>
          <w:b/>
          <w:bCs/>
          <w:sz w:val="24"/>
          <w:szCs w:val="24"/>
        </w:rPr>
        <w:t>s</w:t>
      </w:r>
    </w:p>
    <w:p w14:paraId="3744A6C8" w14:textId="27A5811B" w:rsidR="00BB20C7" w:rsidRDefault="00063242" w:rsidP="00BB20C7">
      <w:pPr>
        <w:spacing w:after="0" w:line="360" w:lineRule="auto"/>
        <w:ind w:firstLine="720"/>
        <w:contextualSpacing/>
      </w:pPr>
      <w:r w:rsidRPr="006B702C">
        <w:t xml:space="preserve">We used the same general approach for all analyses. Unless otherwise specified, happiness reports were modeled with </w:t>
      </w:r>
      <w:bookmarkStart w:id="10" w:name="_Hlk82435050"/>
      <w:r w:rsidRPr="006B702C">
        <w:t>(a)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w:t>
      </w:r>
      <w:bookmarkEnd w:id="10"/>
      <w:r w:rsidRPr="006B702C">
        <w:t xml:space="preserve"> </w:t>
      </w:r>
      <w:r w:rsidR="0073233F">
        <w:t>For each predictor, w</w:t>
      </w:r>
      <w:r w:rsidRPr="006B702C">
        <w:t>e initially planned to model random slopes for research groups</w:t>
      </w:r>
      <w:r w:rsidR="005F0AC1">
        <w:t xml:space="preserve">. However, </w:t>
      </w:r>
      <w:r w:rsidR="0073233F">
        <w:t>these models did not converge</w:t>
      </w:r>
      <w:r w:rsidRPr="006B702C">
        <w:t>.</w:t>
      </w:r>
      <w:r w:rsidR="0073233F">
        <w:t xml:space="preserve"> </w:t>
      </w:r>
      <w:r w:rsidR="005F0AC1">
        <w:t xml:space="preserve">To minimize the necessary deviation from our pre-registered analysis plan, we </w:t>
      </w:r>
      <w:r w:rsidR="00BB20C7">
        <w:t>identified the most complex model that could be feasibly fit by iteratively adding random slopes until the model failed to converge. U</w:t>
      </w:r>
      <w:r w:rsidR="0073233F">
        <w:t xml:space="preserve">nless otherwise specified, </w:t>
      </w:r>
      <w:r w:rsidR="005F0AC1">
        <w:t xml:space="preserve">this led us to model </w:t>
      </w:r>
      <w:r w:rsidR="0073233F">
        <w:t>random</w:t>
      </w:r>
      <w:r w:rsidR="005F0AC1">
        <w:t xml:space="preserve"> </w:t>
      </w:r>
      <w:r w:rsidR="0073233F">
        <w:t>slopes for the main effects of Pose and Stimuli Presence</w:t>
      </w:r>
      <w:r w:rsidR="005F0AC1">
        <w:t xml:space="preserve">. </w:t>
      </w:r>
    </w:p>
    <w:p w14:paraId="79649C3A" w14:textId="14EF3158" w:rsidR="00063242" w:rsidRPr="006B702C" w:rsidRDefault="00872ACF" w:rsidP="00BB20C7">
      <w:pPr>
        <w:spacing w:after="0" w:line="360" w:lineRule="auto"/>
        <w:ind w:firstLine="720"/>
        <w:contextualSpacing/>
      </w:pPr>
      <w:r w:rsidRPr="006B702C">
        <w:t>For tests</w:t>
      </w:r>
      <w:r w:rsidR="00063242" w:rsidRPr="006B702C">
        <w:t xml:space="preserve"> of main effects, simple effects, and interactions, we </w:t>
      </w:r>
      <w:r w:rsidR="003353EF" w:rsidRPr="006B702C">
        <w:t xml:space="preserve">used </w:t>
      </w:r>
      <w:r w:rsidR="00A82003" w:rsidRPr="006B702C">
        <w:t xml:space="preserve">ANOVA-like tables to </w:t>
      </w:r>
      <w:r w:rsidR="003353EF" w:rsidRPr="006B702C">
        <w:t xml:space="preserve">derive </w:t>
      </w:r>
      <w:r w:rsidR="00063242" w:rsidRPr="006B702C">
        <w:rPr>
          <w:i/>
        </w:rPr>
        <w:t>F</w:t>
      </w:r>
      <w:r w:rsidR="00063242" w:rsidRPr="006B702C">
        <w:t>-values with Satterthwaite degrees of freedom. In instances where higher-order interactions were observed, we decompos</w:t>
      </w:r>
      <w:r w:rsidR="009A0B2F" w:rsidRPr="006B702C">
        <w:t>e</w:t>
      </w:r>
      <w:r w:rsidR="00A05509" w:rsidRPr="006B702C">
        <w:t>d</w:t>
      </w:r>
      <w:r w:rsidR="009A0B2F" w:rsidRPr="006B702C">
        <w:t xml:space="preserve"> </w:t>
      </w:r>
      <w:r w:rsidR="00063242" w:rsidRPr="006B702C">
        <w:t>these interactions using simple effect tests and pairwise contrasts</w:t>
      </w:r>
      <w:r w:rsidR="00723FEF" w:rsidRPr="006B702C">
        <w:fldChar w:fldCharType="begin" w:fldLock="1"/>
      </w:r>
      <w:r w:rsidR="00E26867">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74&lt;/sup&gt;","plainTextFormattedCitation":"74","previouslyFormattedCitation":"&lt;sup&gt;74&lt;/sup&gt;"},"properties":{"noteIndex":0},"schema":"https://github.com/citation-style-language/schema/raw/master/csl-citation.json"}</w:instrText>
      </w:r>
      <w:r w:rsidR="00723FEF" w:rsidRPr="006B702C">
        <w:fldChar w:fldCharType="separate"/>
      </w:r>
      <w:r w:rsidR="00022999" w:rsidRPr="006B702C">
        <w:rPr>
          <w:noProof/>
          <w:vertAlign w:val="superscript"/>
        </w:rPr>
        <w:t>74</w:t>
      </w:r>
      <w:r w:rsidR="00723FEF" w:rsidRPr="006B702C">
        <w:fldChar w:fldCharType="end"/>
      </w:r>
      <w:r w:rsidR="00063242" w:rsidRPr="006B702C">
        <w:t>.</w:t>
      </w:r>
    </w:p>
    <w:p w14:paraId="32A9F1B2" w14:textId="60360BA5" w:rsidR="004650A8" w:rsidRDefault="00B530E2" w:rsidP="004650A8">
      <w:pPr>
        <w:pStyle w:val="APAHeading2"/>
        <w:spacing w:line="360" w:lineRule="auto"/>
        <w:rPr>
          <w:rFonts w:ascii="Times New Roman" w:hAnsi="Times New Roman" w:cs="Times New Roman"/>
        </w:rPr>
      </w:pPr>
      <w:r>
        <w:rPr>
          <w:rFonts w:ascii="Times New Roman" w:hAnsi="Times New Roman" w:cs="Times New Roman"/>
        </w:rPr>
        <w:t>Facial Feedback M</w:t>
      </w:r>
      <w:r w:rsidR="004650A8" w:rsidRPr="006B702C">
        <w:rPr>
          <w:rFonts w:ascii="Times New Roman" w:hAnsi="Times New Roman" w:cs="Times New Roman"/>
        </w:rPr>
        <w:t>anipulation Check</w:t>
      </w:r>
    </w:p>
    <w:p w14:paraId="26A7380A" w14:textId="4CA8B447" w:rsidR="009927C1" w:rsidRPr="006B702C" w:rsidRDefault="008928B1" w:rsidP="00193474">
      <w:pPr>
        <w:spacing w:after="0" w:line="360" w:lineRule="auto"/>
        <w:ind w:firstLine="720"/>
        <w:contextualSpacing/>
      </w:pPr>
      <w:r w:rsidRPr="006B702C">
        <w:t xml:space="preserve">To </w:t>
      </w:r>
      <w:r w:rsidR="00166CE7" w:rsidRPr="006B702C">
        <w:t>examine the extent to which the</w:t>
      </w:r>
      <w:r w:rsidRPr="006B702C">
        <w:t xml:space="preserve"> facial </w:t>
      </w:r>
      <w:r w:rsidR="00166CE7" w:rsidRPr="006B702C">
        <w:t xml:space="preserve">movement </w:t>
      </w:r>
      <w:r w:rsidRPr="006B702C">
        <w:t xml:space="preserve">tasks </w:t>
      </w:r>
      <w:r w:rsidR="009A57BC">
        <w:t xml:space="preserve">created </w:t>
      </w:r>
      <w:r w:rsidRPr="006B702C">
        <w:t>expression</w:t>
      </w:r>
      <w:r w:rsidR="009A57BC">
        <w:t>s</w:t>
      </w:r>
      <w:r w:rsidRPr="006B702C">
        <w:t xml:space="preserve"> of happiness,</w:t>
      </w:r>
      <w:r w:rsidR="004650A8" w:rsidRPr="006B702C">
        <w:t xml:space="preserve"> we examined </w:t>
      </w:r>
      <w:r w:rsidR="003A411E" w:rsidRPr="006B702C">
        <w:t xml:space="preserve">participants’ (1) compliance ratings (the extent to which they reported following the pose instructions), (2) </w:t>
      </w:r>
      <w:r w:rsidR="00902237" w:rsidRPr="006B702C">
        <w:t xml:space="preserve">genuineness ratings (the extent to which they reported that their posed expression felt like a genuine expression of happiness), and (3) </w:t>
      </w:r>
      <w:r w:rsidR="003A411E" w:rsidRPr="006B702C">
        <w:t>similarity ratings (the extent to which the</w:t>
      </w:r>
      <w:r w:rsidR="00902237" w:rsidRPr="006B702C">
        <w:t>ir self-monitored expressions</w:t>
      </w:r>
      <w:r w:rsidR="003A411E" w:rsidRPr="006B702C">
        <w:t xml:space="preserve"> </w:t>
      </w:r>
      <w:r w:rsidR="004650A8" w:rsidRPr="006B702C">
        <w:t>matched an image of actors successfully completing the task</w:t>
      </w:r>
      <w:r w:rsidR="00902237" w:rsidRPr="006B702C">
        <w:t>)</w:t>
      </w:r>
      <w:r w:rsidR="003A411E" w:rsidRPr="006B702C">
        <w:t>.</w:t>
      </w:r>
      <w:r w:rsidR="009927C1" w:rsidRPr="006B702C">
        <w:t xml:space="preserve"> </w:t>
      </w:r>
      <w:r w:rsidR="00166CE7" w:rsidRPr="006B702C">
        <w:t>S</w:t>
      </w:r>
      <w:r w:rsidR="00902237" w:rsidRPr="006B702C">
        <w:t xml:space="preserve">ome participants </w:t>
      </w:r>
      <w:r w:rsidR="00166CE7" w:rsidRPr="006B702C">
        <w:t xml:space="preserve">reported </w:t>
      </w:r>
      <w:r w:rsidR="00902237" w:rsidRPr="006B702C">
        <w:t>that they could not self-monitor their expressions (e.g., via a camera or mirror)</w:t>
      </w:r>
      <w:r w:rsidR="00166CE7" w:rsidRPr="006B702C">
        <w:t xml:space="preserve">. Thus, </w:t>
      </w:r>
      <w:r w:rsidR="00902237" w:rsidRPr="006B702C">
        <w:t>we observed relatively fewer similarity ratings</w:t>
      </w:r>
      <w:r w:rsidR="008A06E3" w:rsidRPr="006B702C">
        <w:t xml:space="preserve">. </w:t>
      </w:r>
      <w:r w:rsidR="00193474" w:rsidRPr="006B702C">
        <w:t xml:space="preserve">Task and rating-specific </w:t>
      </w:r>
      <w:r w:rsidR="008A06E3" w:rsidRPr="006B702C">
        <w:t>sample sizes, descriptive statistics, and distributions</w:t>
      </w:r>
      <w:r w:rsidR="00193474" w:rsidRPr="006B702C">
        <w:t xml:space="preserve"> are shown in Figure 2</w:t>
      </w:r>
      <w:r w:rsidR="008A06E3" w:rsidRPr="006B702C">
        <w:t>.</w:t>
      </w:r>
    </w:p>
    <w:p w14:paraId="38C171AD" w14:textId="2C9B8A7A" w:rsidR="001C6B58" w:rsidRPr="006B702C" w:rsidRDefault="008A06E3" w:rsidP="00166CE7">
      <w:pPr>
        <w:spacing w:after="0" w:line="360" w:lineRule="auto"/>
        <w:ind w:firstLine="720"/>
        <w:contextualSpacing/>
        <w:sectPr w:rsidR="001C6B58" w:rsidRPr="006B702C" w:rsidSect="00FC0079">
          <w:footnotePr>
            <w:numFmt w:val="lowerRoman"/>
          </w:footnotePr>
          <w:pgSz w:w="12240" w:h="15840"/>
          <w:pgMar w:top="1440" w:right="1440" w:bottom="1440" w:left="1440" w:header="720" w:footer="720" w:gutter="0"/>
          <w:cols w:space="720"/>
          <w:docGrid w:linePitch="326"/>
        </w:sectPr>
      </w:pPr>
      <w:r w:rsidRPr="006B702C">
        <w:t xml:space="preserve">Results indicated that participants reported following all facial feedback task instructions closely—but that the </w:t>
      </w:r>
      <w:r w:rsidR="00166CE7" w:rsidRPr="006B702C">
        <w:t xml:space="preserve">pen-in-mouth task did not produce a happiness expression that felt </w:t>
      </w:r>
      <w:r w:rsidRPr="006B702C">
        <w:t>genuine. More specifically, c</w:t>
      </w:r>
      <w:r w:rsidR="009927C1" w:rsidRPr="006B702C">
        <w:t xml:space="preserve">ompliance ratings were extremely high in all </w:t>
      </w:r>
      <w:r w:rsidR="00902237" w:rsidRPr="006B702C">
        <w:t>facial feedback tasks</w:t>
      </w:r>
      <w:r w:rsidR="009927C1" w:rsidRPr="006B702C">
        <w:t xml:space="preserve">, with over 70% </w:t>
      </w:r>
      <w:r w:rsidR="00902237" w:rsidRPr="006B702C">
        <w:t xml:space="preserve">of participants indicating that they followed instructions exactly (the </w:t>
      </w:r>
      <w:r w:rsidR="00166CE7" w:rsidRPr="006B702C">
        <w:t xml:space="preserve">highest </w:t>
      </w:r>
      <w:r w:rsidR="00902237" w:rsidRPr="006B702C">
        <w:t>point o</w:t>
      </w:r>
      <w:r w:rsidR="00166CE7" w:rsidRPr="006B702C">
        <w:t>n</w:t>
      </w:r>
      <w:r w:rsidR="00902237" w:rsidRPr="006B702C">
        <w:t xml:space="preserve"> the scale</w:t>
      </w:r>
      <w:r w:rsidR="00B03E81" w:rsidRPr="006B702C">
        <w:t xml:space="preserve">; see </w:t>
      </w:r>
      <w:r w:rsidR="00193474" w:rsidRPr="006B702C">
        <w:t>Figure 2 Row 1</w:t>
      </w:r>
      <w:r w:rsidR="00902237" w:rsidRPr="006B702C">
        <w:t>)</w:t>
      </w:r>
      <w:r w:rsidR="009927C1" w:rsidRPr="006B702C">
        <w:t>.</w:t>
      </w:r>
      <w:r w:rsidR="00902237" w:rsidRPr="006B702C">
        <w:t xml:space="preserve"> Similarity ratings were also high in all facial feedback task</w:t>
      </w:r>
      <w:r w:rsidR="00166CE7" w:rsidRPr="006B702C">
        <w:t>s</w:t>
      </w:r>
      <w:r w:rsidR="00902237" w:rsidRPr="006B702C">
        <w:t>, with mean ratings above 5 (out of 7</w:t>
      </w:r>
      <w:r w:rsidR="00A82003" w:rsidRPr="006B702C">
        <w:t>;</w:t>
      </w:r>
      <w:r w:rsidR="00193474" w:rsidRPr="006B702C">
        <w:t xml:space="preserve"> see Figure 2 Row 2</w:t>
      </w:r>
      <w:r w:rsidR="00902237" w:rsidRPr="006B702C">
        <w:t xml:space="preserve">). Genuineness ratings, however, were not </w:t>
      </w:r>
      <w:r w:rsidR="00902237" w:rsidRPr="006B702C">
        <w:lastRenderedPageBreak/>
        <w:t>consistently high across facial feedback tasks. Participants who completed the facial mimicry or voluntary facial action tasks reported that the posed happy expressions felt moderately genuine (</w:t>
      </w:r>
      <w:r w:rsidR="00193474" w:rsidRPr="006B702C">
        <w:t>see Figure 2 Row 3</w:t>
      </w:r>
      <w:r w:rsidR="00902237" w:rsidRPr="006B702C">
        <w:t xml:space="preserve">). However, </w:t>
      </w:r>
      <w:r w:rsidR="00C472FA">
        <w:t xml:space="preserve">the modal response </w:t>
      </w:r>
      <w:r w:rsidR="00C472FA" w:rsidRPr="006B702C">
        <w:t xml:space="preserve">(32%) </w:t>
      </w:r>
      <w:r w:rsidR="00C472FA">
        <w:t xml:space="preserve">amongst </w:t>
      </w:r>
      <w:r w:rsidR="00902237" w:rsidRPr="006B702C">
        <w:t>participants</w:t>
      </w:r>
      <w:r w:rsidR="00166CE7" w:rsidRPr="006B702C">
        <w:t xml:space="preserve"> </w:t>
      </w:r>
      <w:r w:rsidR="00902237" w:rsidRPr="006B702C">
        <w:t xml:space="preserve">who completed the pen-in-mouth task </w:t>
      </w:r>
      <w:r w:rsidR="00C472FA">
        <w:t xml:space="preserve">was that </w:t>
      </w:r>
      <w:r w:rsidR="001C6B58" w:rsidRPr="006B702C">
        <w:t>that the posed expression did not at all feel genuine</w:t>
      </w:r>
      <w:r w:rsidR="00F551CF" w:rsidRPr="006B702C">
        <w:t xml:space="preserve"> (see Figure 3 Row 3)</w:t>
      </w:r>
      <w:r w:rsidR="001C6B58" w:rsidRPr="006B702C">
        <w:t>.</w:t>
      </w:r>
      <w:r w:rsidR="00F41A33" w:rsidRPr="006B702C">
        <w:t xml:space="preserve"> Supplemental between-task manipulation check analyses are available in the Supplemental Materials.</w:t>
      </w:r>
    </w:p>
    <w:p w14:paraId="035829DC" w14:textId="77777777" w:rsidR="00C32119" w:rsidRPr="006B702C" w:rsidRDefault="00C32119" w:rsidP="00C32119">
      <w:pPr>
        <w:spacing w:before="240" w:after="0" w:line="360" w:lineRule="auto"/>
        <w:contextualSpacing/>
      </w:pPr>
      <w:r w:rsidRPr="006B702C">
        <w:lastRenderedPageBreak/>
        <w:t xml:space="preserve">Figure 2. </w:t>
      </w:r>
    </w:p>
    <w:p w14:paraId="66F5EF5E" w14:textId="1958C4AB" w:rsidR="00C32119" w:rsidRPr="006B702C" w:rsidRDefault="00C32119" w:rsidP="00C32119">
      <w:pPr>
        <w:spacing w:after="0" w:line="360" w:lineRule="auto"/>
        <w:contextualSpacing/>
        <w:sectPr w:rsidR="00C32119" w:rsidRPr="006B702C" w:rsidSect="00C32119">
          <w:footnotePr>
            <w:numFmt w:val="lowerRoman"/>
          </w:footnotePr>
          <w:pgSz w:w="15840" w:h="12240" w:orient="landscape"/>
          <w:pgMar w:top="1440" w:right="1440" w:bottom="1440" w:left="1440" w:header="720" w:footer="720" w:gutter="0"/>
          <w:cols w:space="720"/>
          <w:docGrid w:linePitch="326"/>
        </w:sectPr>
      </w:pPr>
      <w:r w:rsidRPr="006B702C">
        <w:t xml:space="preserve">Distribution of compliance, </w:t>
      </w:r>
      <w:r w:rsidR="008A06E3" w:rsidRPr="006B702C">
        <w:t xml:space="preserve">genuineness, and </w:t>
      </w:r>
      <w:r w:rsidRPr="006B702C">
        <w:t>similarity ratings</w:t>
      </w:r>
      <w:r w:rsidR="008A06E3" w:rsidRPr="006B702C">
        <w:t xml:space="preserve"> for each</w:t>
      </w:r>
      <w:r w:rsidRPr="006B702C">
        <w:rPr>
          <w:bCs/>
        </w:rPr>
        <w:t xml:space="preserve"> facial </w:t>
      </w:r>
      <w:r w:rsidR="008A06E3" w:rsidRPr="006B702C">
        <w:rPr>
          <w:bCs/>
        </w:rPr>
        <w:t>movement task</w:t>
      </w:r>
      <w:r w:rsidRPr="006B702C">
        <w:rPr>
          <w:bCs/>
        </w:rPr>
        <w:t>.</w:t>
      </w:r>
      <w:r w:rsidR="00232C32" w:rsidRPr="006B702C">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370C33C2" w14:textId="3FE54E27" w:rsidR="000643F7" w:rsidRPr="006B702C" w:rsidRDefault="00746938" w:rsidP="00193474">
      <w:pPr>
        <w:pStyle w:val="APAHeading2"/>
        <w:spacing w:line="360" w:lineRule="auto"/>
        <w:rPr>
          <w:rFonts w:ascii="Times New Roman" w:hAnsi="Times New Roman" w:cs="Times New Roman"/>
        </w:rPr>
      </w:pPr>
      <w:r w:rsidRPr="006B702C">
        <w:rPr>
          <w:rFonts w:ascii="Times New Roman" w:hAnsi="Times New Roman" w:cs="Times New Roman"/>
        </w:rPr>
        <w:lastRenderedPageBreak/>
        <w:t>Primary Analyses</w:t>
      </w:r>
    </w:p>
    <w:p w14:paraId="586170B0" w14:textId="04B192E9" w:rsidR="00B4596D" w:rsidRPr="006B702C" w:rsidRDefault="00063242" w:rsidP="006F5447">
      <w:pPr>
        <w:spacing w:after="0" w:line="360" w:lineRule="auto"/>
        <w:ind w:firstLine="720"/>
        <w:contextualSpacing/>
      </w:pPr>
      <w:bookmarkStart w:id="11" w:name="_Hlk75784376"/>
      <w:r w:rsidRPr="006B702C">
        <w:t xml:space="preserve">For our primary analyses, we hypothesized that (1) </w:t>
      </w:r>
      <w:r w:rsidR="00C5399D">
        <w:t xml:space="preserve">participants would report higher levels of happiness in the presence vs. absence of emotional stimuli (i.e., a main effect of Stimuli Presence), (2) </w:t>
      </w:r>
      <w:r w:rsidRPr="006B702C">
        <w:t>participants would report higher levels of happiness after posing happy vs. neutral facial expressions (i.e., a main effect of Pose), (</w:t>
      </w:r>
      <w:r w:rsidR="006F5447">
        <w:t>3</w:t>
      </w:r>
      <w:r w:rsidRPr="006B702C">
        <w:t xml:space="preserve">) the magnitude of </w:t>
      </w:r>
      <w:r w:rsidR="006F5447">
        <w:t xml:space="preserve">these </w:t>
      </w:r>
      <w:r w:rsidRPr="006B702C">
        <w:t xml:space="preserve">effect would not vary across facial movement tasks (i.e., no interaction between </w:t>
      </w:r>
      <w:r w:rsidR="00C5399D">
        <w:t xml:space="preserve">Stimuli Presence </w:t>
      </w:r>
      <w:r w:rsidRPr="006B702C">
        <w:t>and Facial Movement Task</w:t>
      </w:r>
      <w:r w:rsidR="006F5447">
        <w:t xml:space="preserve">; no interaction between </w:t>
      </w:r>
      <w:r w:rsidR="00C5399D">
        <w:t xml:space="preserve">Pose </w:t>
      </w:r>
      <w:r w:rsidR="006F5447">
        <w:t>and Facial Movement Task</w:t>
      </w:r>
      <w:r w:rsidRPr="006B702C">
        <w:t>), and (</w:t>
      </w:r>
      <w:r w:rsidR="00405A05">
        <w:t>4</w:t>
      </w:r>
      <w:r w:rsidRPr="006B702C">
        <w:t xml:space="preserve">) the magnitude of the </w:t>
      </w:r>
      <w:r w:rsidR="006F5447">
        <w:t xml:space="preserve">Pose </w:t>
      </w:r>
      <w:r w:rsidRPr="006B702C">
        <w:t>effect would be large</w:t>
      </w:r>
      <w:r w:rsidR="009A57BC">
        <w:t>r</w:t>
      </w:r>
      <w:r w:rsidRPr="006B702C">
        <w:t xml:space="preserve"> in the presence vs. absence of positive stimuli (i.e., an interaction between </w:t>
      </w:r>
      <w:r w:rsidR="00C5399D" w:rsidRPr="006B702C">
        <w:t xml:space="preserve">Stimuli Presence </w:t>
      </w:r>
      <w:r w:rsidR="00C5399D">
        <w:t xml:space="preserve">and </w:t>
      </w:r>
      <w:r w:rsidRPr="006B702C">
        <w:t>Pose).</w:t>
      </w:r>
      <w:bookmarkStart w:id="12" w:name="_4m328wr8z8mj" w:colFirst="0" w:colLast="0"/>
      <w:bookmarkEnd w:id="12"/>
      <w:r w:rsidR="006F5447">
        <w:t xml:space="preserve"> </w:t>
      </w:r>
    </w:p>
    <w:p w14:paraId="38E9758F" w14:textId="2183E89B" w:rsidR="00D10FED" w:rsidRPr="006B702C" w:rsidRDefault="00063242" w:rsidP="00784A78">
      <w:pPr>
        <w:spacing w:after="0" w:line="360" w:lineRule="auto"/>
        <w:ind w:firstLine="720"/>
        <w:contextualSpacing/>
      </w:pPr>
      <w:r w:rsidRPr="006B702C">
        <w:t xml:space="preserve">Contrary to </w:t>
      </w:r>
      <w:r w:rsidR="00B4596D" w:rsidRPr="006B702C">
        <w:t xml:space="preserve">our </w:t>
      </w:r>
      <w:r w:rsidRPr="006B702C">
        <w:t xml:space="preserve">predictions, we </w:t>
      </w:r>
      <w:r w:rsidR="00784A78">
        <w:t xml:space="preserve">found some evidence of an interaction between </w:t>
      </w:r>
      <w:r w:rsidR="00C5399D">
        <w:t xml:space="preserve">Stimuli Presence and </w:t>
      </w:r>
      <w:r w:rsidR="00784A78">
        <w:t xml:space="preserve">Facial Movement Task, </w:t>
      </w:r>
      <w:r w:rsidR="00784A78" w:rsidRPr="006B702C">
        <w:rPr>
          <w:i/>
        </w:rPr>
        <w:t>F</w:t>
      </w:r>
      <w:r w:rsidR="00784A78" w:rsidRPr="006B702C">
        <w:t>(</w:t>
      </w:r>
      <w:r w:rsidR="00784A78">
        <w:t>2</w:t>
      </w:r>
      <w:r w:rsidR="00784A78" w:rsidRPr="006B702C">
        <w:t xml:space="preserve">, </w:t>
      </w:r>
      <w:r w:rsidR="002F5A80" w:rsidRPr="002F5A80">
        <w:t>1479.37</w:t>
      </w:r>
      <w:r w:rsidR="00784A78" w:rsidRPr="006B702C">
        <w:t xml:space="preserve">) = </w:t>
      </w:r>
      <w:r w:rsidR="00784A78">
        <w:t>3</w:t>
      </w:r>
      <w:r w:rsidR="00784A78" w:rsidRPr="006B702C">
        <w:t>.</w:t>
      </w:r>
      <w:r w:rsidR="002F5A80">
        <w:t>65</w:t>
      </w:r>
      <w:r w:rsidR="00784A78">
        <w:t>,</w:t>
      </w:r>
      <w:r w:rsidR="00784A78" w:rsidRPr="006B702C">
        <w:t xml:space="preserve"> </w:t>
      </w:r>
      <w:r w:rsidR="00784A78" w:rsidRPr="006B702C">
        <w:rPr>
          <w:i/>
        </w:rPr>
        <w:t>p</w:t>
      </w:r>
      <w:r w:rsidR="00784A78" w:rsidRPr="006B702C">
        <w:t xml:space="preserve"> = .0</w:t>
      </w:r>
      <w:r w:rsidR="002F5A80">
        <w:t>3</w:t>
      </w:r>
      <w:r w:rsidR="00784A78">
        <w:t xml:space="preserve">. This two-way interaction indicated that </w:t>
      </w:r>
      <w:r w:rsidR="00C5399D">
        <w:t xml:space="preserve">the presence of positive images increased feelings of happiness </w:t>
      </w:r>
      <w:r w:rsidR="00784A78">
        <w:t xml:space="preserve">the facial mimicry and voluntary facial action tasks—but not the pen-in-mouth task. Also contrary to our predictions, we </w:t>
      </w:r>
      <w:r w:rsidRPr="006B702C">
        <w:t>observed a three-way interaction between Pose, Facial Movement Task, and Stimuli Presence</w:t>
      </w:r>
      <w:r w:rsidR="00B4596D" w:rsidRPr="006B702C">
        <w:t xml:space="preserve">, </w:t>
      </w:r>
      <w:r w:rsidR="00B4596D" w:rsidRPr="006B702C">
        <w:rPr>
          <w:i/>
        </w:rPr>
        <w:t>F</w:t>
      </w:r>
      <w:r w:rsidR="00B4596D" w:rsidRPr="006B702C">
        <w:t xml:space="preserve">(2, </w:t>
      </w:r>
      <w:r w:rsidR="002F5A80" w:rsidRPr="002F5A80">
        <w:t>1493.35</w:t>
      </w:r>
      <w:r w:rsidR="00B4596D" w:rsidRPr="006B702C">
        <w:t xml:space="preserve">) = </w:t>
      </w:r>
      <w:r w:rsidR="002F5A80">
        <w:t>4</w:t>
      </w:r>
      <w:r w:rsidR="00B4596D" w:rsidRPr="006B702C">
        <w:t>.</w:t>
      </w:r>
      <w:r w:rsidR="002F5A80">
        <w:t>84</w:t>
      </w:r>
      <w:r w:rsidR="00B4596D" w:rsidRPr="006B702C">
        <w:t xml:space="preserve">, </w:t>
      </w:r>
      <w:r w:rsidR="00B4596D" w:rsidRPr="006B702C">
        <w:rPr>
          <w:i/>
        </w:rPr>
        <w:t>p</w:t>
      </w:r>
      <w:r w:rsidR="00B4596D" w:rsidRPr="006B702C">
        <w:t xml:space="preserve"> = .00</w:t>
      </w:r>
      <w:r w:rsidR="002F5A80">
        <w:t>8</w:t>
      </w:r>
      <w:r w:rsidRPr="006B702C">
        <w:t>.</w:t>
      </w:r>
      <w:r w:rsidR="00B4596D" w:rsidRPr="006B702C">
        <w:t xml:space="preserve"> </w:t>
      </w:r>
      <w:r w:rsidR="00166CE7" w:rsidRPr="006B702C">
        <w:t>T</w:t>
      </w:r>
      <w:r w:rsidR="00B4596D" w:rsidRPr="006B702C">
        <w:t>his three-way</w:t>
      </w:r>
      <w:r w:rsidRPr="006B702C">
        <w:t xml:space="preserve"> </w:t>
      </w:r>
      <w:r w:rsidR="00B4596D" w:rsidRPr="006B702C">
        <w:t>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significantly stronger in the absence vs. presence of positive stimuli during the facial mimicry task</w:t>
      </w:r>
      <w:r w:rsidR="00C30308" w:rsidRPr="006B702C">
        <w:t xml:space="preserve"> (see Figure 3)</w:t>
      </w:r>
      <w:r w:rsidR="00B4596D" w:rsidRPr="006B702C">
        <w:t xml:space="preserve">. We further describe </w:t>
      </w:r>
      <w:r w:rsidR="00784A78">
        <w:t xml:space="preserve">these interactions by describing the </w:t>
      </w:r>
      <w:r w:rsidR="00B4596D" w:rsidRPr="006B702C">
        <w:t xml:space="preserve">Pose </w:t>
      </w:r>
      <w:r w:rsidR="00784A78">
        <w:t xml:space="preserve">and </w:t>
      </w:r>
      <w:r w:rsidR="00B4596D" w:rsidRPr="006B702C">
        <w:t xml:space="preserve">Stimuli </w:t>
      </w:r>
      <w:r w:rsidR="00784A78">
        <w:t xml:space="preserve">Presence </w:t>
      </w:r>
      <w:r w:rsidR="00B4596D" w:rsidRPr="006B702C">
        <w:t>effects for each facial movement task.</w:t>
      </w:r>
    </w:p>
    <w:bookmarkEnd w:id="11"/>
    <w:p w14:paraId="10371A37" w14:textId="076DCE27" w:rsidR="00D10FED" w:rsidRPr="006B702C" w:rsidRDefault="00D10FED"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mimicry task</w:t>
      </w:r>
    </w:p>
    <w:p w14:paraId="493AA224" w14:textId="3485228D" w:rsidR="0045297F" w:rsidRPr="006B702C" w:rsidRDefault="009968B4" w:rsidP="001300C1">
      <w:pPr>
        <w:spacing w:after="0" w:line="360" w:lineRule="auto"/>
        <w:ind w:firstLine="720"/>
        <w:contextualSpacing/>
      </w:pPr>
      <w:bookmarkStart w:id="13" w:name="_Hlk75784846"/>
      <w:r w:rsidRPr="006B702C">
        <w:t>In the facial mimicry task, participants reported higher levels</w:t>
      </w:r>
      <w:r w:rsidR="0033579C">
        <w:t xml:space="preserve"> of happiness</w:t>
      </w:r>
      <w:r w:rsidRPr="006B702C">
        <w:t xml:space="preserve"> </w:t>
      </w:r>
      <w:r w:rsidR="00242328">
        <w:t>in the presence</w:t>
      </w:r>
      <w:r w:rsidR="00784A78">
        <w:t xml:space="preserve"> vs. absence of </w:t>
      </w:r>
      <w:r w:rsidR="00242328">
        <w:t>positive images</w:t>
      </w:r>
      <w:r w:rsidR="00784A78">
        <w:t xml:space="preserve">, </w:t>
      </w:r>
      <w:r w:rsidR="00784A78" w:rsidRPr="006B702C">
        <w:rPr>
          <w:i/>
        </w:rPr>
        <w:t>F</w:t>
      </w:r>
      <w:r w:rsidR="00784A78" w:rsidRPr="006B702C">
        <w:t xml:space="preserve">(1, </w:t>
      </w:r>
      <w:r w:rsidR="00E90EB1" w:rsidRPr="00E90EB1">
        <w:t>71.71</w:t>
      </w:r>
      <w:r w:rsidR="00784A78" w:rsidRPr="006B702C">
        <w:t xml:space="preserve">) = </w:t>
      </w:r>
      <w:r w:rsidR="00E90EB1" w:rsidRPr="00E90EB1">
        <w:t>5.64</w:t>
      </w:r>
      <w:r w:rsidR="00784A78" w:rsidRPr="006B702C">
        <w:t xml:space="preserve">, </w:t>
      </w:r>
      <w:r w:rsidR="00784A78" w:rsidRPr="006B702C">
        <w:rPr>
          <w:i/>
        </w:rPr>
        <w:t>p</w:t>
      </w:r>
      <w:r w:rsidR="00784A78" w:rsidRPr="006B702C">
        <w:t xml:space="preserve"> </w:t>
      </w:r>
      <w:r w:rsidR="00784A78">
        <w:t>=</w:t>
      </w:r>
      <w:r w:rsidR="00784A78" w:rsidRPr="006B702C">
        <w:t xml:space="preserve"> .0</w:t>
      </w:r>
      <w:r w:rsidR="002F5A80">
        <w:t>2</w:t>
      </w:r>
      <w:r w:rsidR="006343B4">
        <w:t xml:space="preserve"> (see Figure 3, column 1)</w:t>
      </w:r>
      <w:r w:rsidR="00784A78">
        <w:t xml:space="preserve">. Participants also reported higher levels of happiness </w:t>
      </w:r>
      <w:r w:rsidRPr="006B702C">
        <w:t xml:space="preserve">after </w:t>
      </w:r>
      <w:r w:rsidR="009A69CF" w:rsidRPr="006B702C">
        <w:t>posing happy</w:t>
      </w:r>
      <w:r w:rsidRPr="006B702C">
        <w:t xml:space="preserve"> vs. </w:t>
      </w:r>
      <w:r w:rsidR="009A69CF" w:rsidRPr="006B702C">
        <w:t>neutral facial expressions</w:t>
      </w:r>
      <w:r w:rsidRPr="006B702C">
        <w:t xml:space="preserve">, </w:t>
      </w:r>
      <w:r w:rsidRPr="006B702C">
        <w:rPr>
          <w:i/>
        </w:rPr>
        <w:t>F</w:t>
      </w:r>
      <w:r w:rsidRPr="006B702C">
        <w:t xml:space="preserve">(1, </w:t>
      </w:r>
      <w:r w:rsidR="00EF17B6" w:rsidRPr="00EF17B6">
        <w:t>52.9</w:t>
      </w:r>
      <w:r w:rsidR="00EF17B6">
        <w:t>9</w:t>
      </w:r>
      <w:r w:rsidRPr="006B702C">
        <w:t xml:space="preserve">) = </w:t>
      </w:r>
      <w:r w:rsidR="00EF17B6">
        <w:t>54</w:t>
      </w:r>
      <w:r w:rsidRPr="006B702C">
        <w:t>.0</w:t>
      </w:r>
      <w:r w:rsidR="00EF17B6">
        <w:t>5</w:t>
      </w:r>
      <w:r w:rsidRPr="006B702C">
        <w:t xml:space="preserve">, </w:t>
      </w:r>
      <w:r w:rsidRPr="006B702C">
        <w:rPr>
          <w:i/>
        </w:rPr>
        <w:t>p</w:t>
      </w:r>
      <w:r w:rsidRPr="006B702C">
        <w:t xml:space="preserve"> &lt; .001. </w:t>
      </w:r>
      <w:r w:rsidR="00784A78">
        <w:t xml:space="preserve">Results indicated that there was a significant interaction between Pose and </w:t>
      </w:r>
      <w:r w:rsidR="001300C1">
        <w:t xml:space="preserve">Stimuli Presence, </w:t>
      </w:r>
      <w:r w:rsidR="001300C1" w:rsidRPr="006B702C">
        <w:rPr>
          <w:i/>
        </w:rPr>
        <w:t>F</w:t>
      </w:r>
      <w:r w:rsidR="001300C1" w:rsidRPr="006B702C">
        <w:t xml:space="preserve">(1, </w:t>
      </w:r>
      <w:r w:rsidR="00EF17B6" w:rsidRPr="00EF17B6">
        <w:t>1489.16</w:t>
      </w:r>
      <w:r w:rsidR="001300C1" w:rsidRPr="006B702C">
        <w:t>) = 10.</w:t>
      </w:r>
      <w:r w:rsidR="00EF17B6">
        <w:t>06</w:t>
      </w:r>
      <w:r w:rsidR="001300C1" w:rsidRPr="006B702C">
        <w:t xml:space="preserve">, </w:t>
      </w:r>
      <w:r w:rsidR="001300C1" w:rsidRPr="006B702C">
        <w:rPr>
          <w:i/>
        </w:rPr>
        <w:t>p</w:t>
      </w:r>
      <w:r w:rsidR="001300C1" w:rsidRPr="006B702C">
        <w:t xml:space="preserve"> = .00</w:t>
      </w:r>
      <w:r w:rsidR="00EF17B6">
        <w:t>2</w:t>
      </w:r>
      <w:r w:rsidR="001300C1">
        <w:t xml:space="preserve">. </w:t>
      </w:r>
      <w:r w:rsidR="0033579C">
        <w:t>T</w:t>
      </w:r>
      <w:r w:rsidR="001300C1">
        <w:t xml:space="preserve">he effect of Pose </w:t>
      </w:r>
      <w:r w:rsidRPr="006B702C">
        <w:t xml:space="preserve">emerged </w:t>
      </w:r>
      <w:r w:rsidR="00405A05">
        <w:t xml:space="preserve">both </w:t>
      </w:r>
      <w:r w:rsidRPr="006B702C">
        <w:t xml:space="preserve">in the presence, </w:t>
      </w:r>
      <w:r w:rsidRPr="006B702C">
        <w:rPr>
          <w:i/>
        </w:rPr>
        <w:t>F</w:t>
      </w:r>
      <w:r w:rsidRPr="006B702C">
        <w:t xml:space="preserve">(1, </w:t>
      </w:r>
      <w:r w:rsidR="00EF17B6" w:rsidRPr="00EF17B6">
        <w:t>132.54</w:t>
      </w:r>
      <w:r w:rsidRPr="006B702C">
        <w:t xml:space="preserve">) = </w:t>
      </w:r>
      <w:r w:rsidR="00EF17B6">
        <w:t>14.56</w:t>
      </w:r>
      <w:r w:rsidRPr="006B702C">
        <w:t xml:space="preserve">, </w:t>
      </w:r>
      <w:r w:rsidRPr="006B702C">
        <w:rPr>
          <w:i/>
        </w:rPr>
        <w:t>p</w:t>
      </w:r>
      <w:r w:rsidRPr="006B702C">
        <w:t xml:space="preserve"> &lt; .001, </w:t>
      </w:r>
      <w:r w:rsidR="00405A05">
        <w:t xml:space="preserve">and </w:t>
      </w:r>
      <w:r w:rsidRPr="006B702C">
        <w:t>absence</w:t>
      </w:r>
      <w:r w:rsidR="0033579C">
        <w:t xml:space="preserve"> of </w:t>
      </w:r>
      <w:r w:rsidR="00405A05">
        <w:t xml:space="preserve">positive </w:t>
      </w:r>
      <w:r w:rsidR="0033579C">
        <w:t>images</w:t>
      </w:r>
      <w:r w:rsidRPr="006B702C">
        <w:t xml:space="preserve">, </w:t>
      </w:r>
      <w:r w:rsidRPr="006B702C">
        <w:rPr>
          <w:i/>
        </w:rPr>
        <w:t>F</w:t>
      </w:r>
      <w:r w:rsidRPr="006B702C">
        <w:t xml:space="preserve">(1, </w:t>
      </w:r>
      <w:r w:rsidR="00EF17B6">
        <w:t>137.76</w:t>
      </w:r>
      <w:r w:rsidRPr="006B702C">
        <w:t xml:space="preserve">) = </w:t>
      </w:r>
      <w:r w:rsidR="00EF17B6">
        <w:t>58</w:t>
      </w:r>
      <w:r w:rsidRPr="006B702C">
        <w:t>.9</w:t>
      </w:r>
      <w:r w:rsidR="00EF17B6">
        <w:t>8</w:t>
      </w:r>
      <w:r w:rsidRPr="006B702C">
        <w:t xml:space="preserve">, </w:t>
      </w:r>
      <w:r w:rsidRPr="006B702C">
        <w:rPr>
          <w:i/>
        </w:rPr>
        <w:t>p</w:t>
      </w:r>
      <w:r w:rsidRPr="006B702C">
        <w:t xml:space="preserve"> &lt; .001</w:t>
      </w:r>
      <w:r w:rsidR="00405A05">
        <w:t xml:space="preserve">, but was particularly pronounced in the absence of positive images </w:t>
      </w:r>
      <w:r w:rsidRPr="006B702C">
        <w:t xml:space="preserve">(see </w:t>
      </w:r>
      <w:r w:rsidRPr="006B702C">
        <w:lastRenderedPageBreak/>
        <w:t xml:space="preserve">Figure </w:t>
      </w:r>
      <w:r w:rsidR="006343B4">
        <w:t>4</w:t>
      </w:r>
      <w:r w:rsidR="00822128" w:rsidRPr="006B702C">
        <w:t>, column 1</w:t>
      </w:r>
      <w:r w:rsidRPr="006B702C">
        <w:t xml:space="preserve">). </w:t>
      </w:r>
      <w:r w:rsidR="001A7F9D" w:rsidRPr="006B702C">
        <w:t>Taken together, t</w:t>
      </w:r>
      <w:r w:rsidR="006B1C1F" w:rsidRPr="006B702C">
        <w:t xml:space="preserve">hese </w:t>
      </w:r>
      <w:r w:rsidRPr="006B702C">
        <w:t>results suggest that mimicking prototypical expressions of happiness can both amplify and</w:t>
      </w:r>
      <w:r w:rsidR="0021653C">
        <w:t xml:space="preserve"> </w:t>
      </w:r>
      <w:r w:rsidR="001300C1">
        <w:t xml:space="preserve">(perhaps to an even greater extent) </w:t>
      </w:r>
      <w:r w:rsidRPr="006B702C">
        <w:t xml:space="preserve">initiate feelings of happiness. </w:t>
      </w:r>
    </w:p>
    <w:bookmarkEnd w:id="13"/>
    <w:p w14:paraId="09E47F3B" w14:textId="12A51E18" w:rsidR="0045297F" w:rsidRPr="006B702C" w:rsidRDefault="0045297F"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Voluntary facial action task</w:t>
      </w:r>
    </w:p>
    <w:p w14:paraId="59FA68B7" w14:textId="2D8A76FF" w:rsidR="0045297F" w:rsidRPr="006B702C" w:rsidRDefault="001300C1" w:rsidP="001300C1">
      <w:pPr>
        <w:spacing w:after="0" w:line="360" w:lineRule="auto"/>
        <w:ind w:firstLine="720"/>
        <w:contextualSpacing/>
      </w:pPr>
      <w:bookmarkStart w:id="14" w:name="_Hlk75784922"/>
      <w:r w:rsidRPr="006B702C">
        <w:t xml:space="preserve">In the voluntary facial action task, participants reported higher levels of happiness </w:t>
      </w:r>
      <w:r>
        <w:t xml:space="preserve">in the presence vs. absence of </w:t>
      </w:r>
      <w:r w:rsidR="00242328">
        <w:t>positive images</w:t>
      </w:r>
      <w:r>
        <w:t xml:space="preserve">, </w:t>
      </w:r>
      <w:r w:rsidRPr="006B702C">
        <w:rPr>
          <w:i/>
        </w:rPr>
        <w:t>F</w:t>
      </w:r>
      <w:r w:rsidRPr="006B702C">
        <w:t xml:space="preserve">(1, </w:t>
      </w:r>
      <w:r w:rsidR="003555E1" w:rsidRPr="003555E1">
        <w:t>92.96</w:t>
      </w:r>
      <w:r w:rsidRPr="006B702C">
        <w:t xml:space="preserve">) = </w:t>
      </w:r>
      <w:r w:rsidR="003555E1">
        <w:t>8.89</w:t>
      </w:r>
      <w:r w:rsidRPr="006B702C">
        <w:t xml:space="preserve">, </w:t>
      </w:r>
      <w:r w:rsidRPr="006B702C">
        <w:rPr>
          <w:i/>
        </w:rPr>
        <w:t>p</w:t>
      </w:r>
      <w:r w:rsidRPr="006B702C">
        <w:t xml:space="preserve"> </w:t>
      </w:r>
      <w:r w:rsidR="003C34C0">
        <w:t>=</w:t>
      </w:r>
      <w:r w:rsidRPr="006B702C">
        <w:t xml:space="preserve"> .0</w:t>
      </w:r>
      <w:r>
        <w:t>0</w:t>
      </w:r>
      <w:r w:rsidR="003C34C0">
        <w:t>4</w:t>
      </w:r>
      <w:r w:rsidR="006343B4">
        <w:t xml:space="preserve"> (see Figure 3, column 2</w:t>
      </w:r>
      <w:r w:rsidR="008821A1">
        <w:t>)</w:t>
      </w:r>
      <w:r>
        <w:t>. P</w:t>
      </w:r>
      <w:r w:rsidR="009968B4" w:rsidRPr="006B702C">
        <w:t xml:space="preserve">articipants </w:t>
      </w:r>
      <w:r>
        <w:t xml:space="preserve">also </w:t>
      </w:r>
      <w:r w:rsidR="009968B4" w:rsidRPr="006B702C">
        <w:t xml:space="preserve">reported higher levels of happiness after posing happy vs. neutral facial expressions, </w:t>
      </w:r>
      <w:r w:rsidR="009968B4" w:rsidRPr="006B702C">
        <w:rPr>
          <w:i/>
        </w:rPr>
        <w:t>F</w:t>
      </w:r>
      <w:r w:rsidR="009968B4" w:rsidRPr="006B702C">
        <w:t xml:space="preserve">(1, </w:t>
      </w:r>
      <w:r w:rsidR="003C34C0" w:rsidRPr="003C34C0">
        <w:t>63.09</w:t>
      </w:r>
      <w:r w:rsidR="009968B4" w:rsidRPr="006B702C">
        <w:t xml:space="preserve">) = </w:t>
      </w:r>
      <w:r w:rsidR="003C34C0">
        <w:t>40.61</w:t>
      </w:r>
      <w:r w:rsidR="009968B4" w:rsidRPr="006B702C">
        <w:t xml:space="preserve">, </w:t>
      </w:r>
      <w:r w:rsidR="009968B4" w:rsidRPr="006B702C">
        <w:rPr>
          <w:i/>
        </w:rPr>
        <w:t>p</w:t>
      </w:r>
      <w:r w:rsidR="009968B4" w:rsidRPr="006B702C">
        <w:t xml:space="preserve"> &lt; .001</w:t>
      </w:r>
      <w:r w:rsidR="6A37D16E" w:rsidRPr="006B702C">
        <w:t>.</w:t>
      </w:r>
      <w:r w:rsidR="009968B4" w:rsidRPr="006B702C">
        <w:t xml:space="preserve"> </w:t>
      </w:r>
      <w:r w:rsidR="0011311A" w:rsidRPr="006B702C">
        <w:t xml:space="preserve">We did not observe a significant Pose by Stimuli Presence interaction, </w:t>
      </w:r>
      <w:r w:rsidR="0011311A" w:rsidRPr="006B702C">
        <w:rPr>
          <w:i/>
        </w:rPr>
        <w:t>F</w:t>
      </w:r>
      <w:r w:rsidR="0011311A" w:rsidRPr="006B702C">
        <w:t xml:space="preserve">(1, </w:t>
      </w:r>
      <w:r w:rsidR="003C34C0" w:rsidRPr="003C34C0">
        <w:t>1496.76</w:t>
      </w:r>
      <w:r w:rsidR="0011311A" w:rsidRPr="006B702C">
        <w:t>) =</w:t>
      </w:r>
      <w:r w:rsidR="748EA3DB" w:rsidRPr="006B702C">
        <w:t xml:space="preserve"> </w:t>
      </w:r>
      <w:r w:rsidR="0011311A" w:rsidRPr="006B702C">
        <w:t>0.0</w:t>
      </w:r>
      <w:r w:rsidR="003C34C0">
        <w:t>2</w:t>
      </w:r>
      <w:r w:rsidR="0011311A" w:rsidRPr="006B702C">
        <w:t xml:space="preserve">, </w:t>
      </w:r>
      <w:r w:rsidR="0011311A" w:rsidRPr="006B702C">
        <w:rPr>
          <w:i/>
        </w:rPr>
        <w:t>p</w:t>
      </w:r>
      <w:r w:rsidR="0011311A" w:rsidRPr="006B702C">
        <w:t xml:space="preserve"> = .</w:t>
      </w:r>
      <w:r w:rsidR="748EA3DB" w:rsidRPr="006B702C">
        <w:t>8</w:t>
      </w:r>
      <w:r w:rsidR="003C34C0">
        <w:t>9</w:t>
      </w:r>
      <w:r w:rsidR="6A37D16E" w:rsidRPr="006B702C">
        <w:t>. The</w:t>
      </w:r>
      <w:r w:rsidR="0011311A" w:rsidRPr="006B702C">
        <w:t xml:space="preserve"> Pose </w:t>
      </w:r>
      <w:r w:rsidR="009968B4" w:rsidRPr="006B702C">
        <w:t xml:space="preserve">effect emerged both in the presence, </w:t>
      </w:r>
      <w:r w:rsidR="009968B4" w:rsidRPr="006B702C">
        <w:rPr>
          <w:i/>
        </w:rPr>
        <w:t>F</w:t>
      </w:r>
      <w:r w:rsidR="009968B4" w:rsidRPr="006B702C">
        <w:t xml:space="preserve">(1, </w:t>
      </w:r>
      <w:r w:rsidR="003C34C0" w:rsidRPr="003C34C0">
        <w:t>187.05</w:t>
      </w:r>
      <w:r w:rsidR="009968B4" w:rsidRPr="006B702C">
        <w:t xml:space="preserve">) = </w:t>
      </w:r>
      <w:r w:rsidR="003C34C0" w:rsidRPr="003C34C0">
        <w:t>23.3</w:t>
      </w:r>
      <w:r w:rsidR="003C34C0">
        <w:t>7</w:t>
      </w:r>
      <w:r w:rsidR="009968B4" w:rsidRPr="006B702C">
        <w:t xml:space="preserve">, </w:t>
      </w:r>
      <w:r w:rsidR="009968B4" w:rsidRPr="006B702C">
        <w:rPr>
          <w:i/>
        </w:rPr>
        <w:t>p</w:t>
      </w:r>
      <w:r w:rsidR="009968B4" w:rsidRPr="006B702C">
        <w:t xml:space="preserve"> &lt; .001</w:t>
      </w:r>
      <w:r w:rsidR="6A37D16E" w:rsidRPr="006B702C">
        <w:t xml:space="preserve">, </w:t>
      </w:r>
      <w:r w:rsidR="009968B4" w:rsidRPr="006B702C">
        <w:t xml:space="preserve">and absence, </w:t>
      </w:r>
      <w:r w:rsidR="009968B4" w:rsidRPr="006B702C">
        <w:rPr>
          <w:i/>
        </w:rPr>
        <w:t>F</w:t>
      </w:r>
      <w:r w:rsidR="009968B4" w:rsidRPr="006B702C">
        <w:t xml:space="preserve">(1, </w:t>
      </w:r>
      <w:r w:rsidR="003C34C0" w:rsidRPr="003C34C0">
        <w:t>143.08</w:t>
      </w:r>
      <w:r w:rsidR="009968B4" w:rsidRPr="006B702C">
        <w:t xml:space="preserve">) = </w:t>
      </w:r>
      <w:r w:rsidR="003C34C0" w:rsidRPr="003C34C0">
        <w:t>25.5</w:t>
      </w:r>
      <w:r w:rsidR="003C34C0">
        <w:t>7</w:t>
      </w:r>
      <w:r w:rsidR="009968B4" w:rsidRPr="006B702C">
        <w:t xml:space="preserve">, </w:t>
      </w:r>
      <w:r w:rsidR="009968B4" w:rsidRPr="006B702C">
        <w:rPr>
          <w:i/>
        </w:rPr>
        <w:t>p</w:t>
      </w:r>
      <w:r w:rsidR="009968B4" w:rsidRPr="006B702C">
        <w:t xml:space="preserve"> &lt; .001</w:t>
      </w:r>
      <w:r w:rsidR="6A37D16E" w:rsidRPr="006B702C">
        <w:t xml:space="preserve">, </w:t>
      </w:r>
      <w:r w:rsidR="009968B4" w:rsidRPr="006B702C">
        <w:t xml:space="preserve">of positive </w:t>
      </w:r>
      <w:r w:rsidR="00242328">
        <w:t>images</w:t>
      </w:r>
      <w:r w:rsidR="009968B4" w:rsidRPr="006B702C">
        <w:t xml:space="preserve"> (</w:t>
      </w:r>
      <w:r w:rsidR="00096303" w:rsidRPr="006B702C">
        <w:t xml:space="preserve">see Figure </w:t>
      </w:r>
      <w:r w:rsidR="008821A1">
        <w:t>4</w:t>
      </w:r>
      <w:r w:rsidR="00822128" w:rsidRPr="006B702C">
        <w:t>, column 2</w:t>
      </w:r>
      <w:r w:rsidR="009968B4" w:rsidRPr="006B702C">
        <w:t>)</w:t>
      </w:r>
      <w:bookmarkStart w:id="15" w:name="_1fob9te" w:colFirst="0" w:colLast="0"/>
      <w:bookmarkEnd w:id="15"/>
      <w:r w:rsidR="00C145A8" w:rsidRPr="006B702C">
        <w:t>.</w:t>
      </w:r>
      <w:r w:rsidR="009968B4" w:rsidRPr="006B702C">
        <w:t xml:space="preserve"> These results suggest that even the partial recreation of happy facial expressions—e.g., by simply pulling one’s lips back towards their ears—can both amplify and initiate feelings of happiness. </w:t>
      </w:r>
      <w:bookmarkStart w:id="16" w:name="_Hlk75784936"/>
      <w:bookmarkEnd w:id="14"/>
    </w:p>
    <w:bookmarkEnd w:id="16"/>
    <w:p w14:paraId="74273D95" w14:textId="7E176EBC" w:rsidR="0045297F" w:rsidRPr="006B702C" w:rsidRDefault="00806DCE"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Pen-in-</w:t>
      </w:r>
      <w:r w:rsidRPr="006B702C">
        <w:rPr>
          <w:rStyle w:val="APAHeading3Char"/>
          <w:rFonts w:ascii="Times New Roman" w:hAnsi="Times New Roman" w:cs="Times New Roman"/>
          <w:b/>
          <w:bCs/>
          <w:sz w:val="24"/>
          <w:szCs w:val="24"/>
        </w:rPr>
        <w:t>mouth</w:t>
      </w:r>
      <w:r w:rsidRPr="006B702C">
        <w:rPr>
          <w:rFonts w:ascii="Times New Roman" w:hAnsi="Times New Roman" w:cs="Times New Roman"/>
          <w:sz w:val="24"/>
          <w:szCs w:val="24"/>
        </w:rPr>
        <w:t xml:space="preserve"> task</w:t>
      </w:r>
    </w:p>
    <w:p w14:paraId="594068EC" w14:textId="5C9D5A14" w:rsidR="009968B4" w:rsidRPr="006B702C" w:rsidRDefault="001300C1" w:rsidP="001300C1">
      <w:pPr>
        <w:spacing w:after="0" w:line="360" w:lineRule="auto"/>
        <w:ind w:firstLine="720"/>
        <w:contextualSpacing/>
      </w:pPr>
      <w:bookmarkStart w:id="17" w:name="_Hlk75784997"/>
      <w:r w:rsidRPr="006B702C">
        <w:t xml:space="preserve">In the pen-in-mouth task, we did not find that participants reported </w:t>
      </w:r>
      <w:r w:rsidR="00242328">
        <w:t xml:space="preserve">significantly </w:t>
      </w:r>
      <w:r w:rsidRPr="006B702C">
        <w:t>higher levels of happiness</w:t>
      </w:r>
      <w:r>
        <w:t xml:space="preserve"> in the presence vs. absence of </w:t>
      </w:r>
      <w:r w:rsidR="00242328">
        <w:t>positive images</w:t>
      </w:r>
      <w:r>
        <w:t xml:space="preserve">, </w:t>
      </w:r>
      <w:r w:rsidRPr="006B702C">
        <w:rPr>
          <w:i/>
        </w:rPr>
        <w:t>F</w:t>
      </w:r>
      <w:r w:rsidRPr="006B702C">
        <w:t xml:space="preserve">(1, </w:t>
      </w:r>
      <w:r w:rsidR="003C34C0" w:rsidRPr="003C34C0">
        <w:t>50.65</w:t>
      </w:r>
      <w:r w:rsidRPr="006B702C">
        <w:t xml:space="preserve">) = </w:t>
      </w:r>
      <w:r>
        <w:t>0</w:t>
      </w:r>
      <w:r w:rsidRPr="00784A78">
        <w:t>.</w:t>
      </w:r>
      <w:r w:rsidR="003C34C0">
        <w:t>002</w:t>
      </w:r>
      <w:r w:rsidRPr="006B702C">
        <w:t xml:space="preserve">, </w:t>
      </w:r>
      <w:r w:rsidRPr="006B702C">
        <w:rPr>
          <w:i/>
        </w:rPr>
        <w:t>p</w:t>
      </w:r>
      <w:r w:rsidRPr="006B702C">
        <w:t xml:space="preserve"> </w:t>
      </w:r>
      <w:r>
        <w:t>=</w:t>
      </w:r>
      <w:r w:rsidRPr="006B702C">
        <w:t xml:space="preserve"> .</w:t>
      </w:r>
      <w:r w:rsidR="003C34C0">
        <w:t>97</w:t>
      </w:r>
      <w:r w:rsidR="008821A1">
        <w:t xml:space="preserve"> (see Figure 3, column 3</w:t>
      </w:r>
      <w:r w:rsidR="000B23A4">
        <w:t>)</w:t>
      </w:r>
      <w:r>
        <w:t>. We also did not find</w:t>
      </w:r>
      <w:r w:rsidR="009968B4" w:rsidRPr="006B702C">
        <w:t xml:space="preserve"> that participants reported </w:t>
      </w:r>
      <w:r w:rsidR="00242328">
        <w:t xml:space="preserve">significantly </w:t>
      </w:r>
      <w:r w:rsidR="009968B4" w:rsidRPr="006B702C">
        <w:t xml:space="preserve">higher levels of happiness after </w:t>
      </w:r>
      <w:r w:rsidR="009A69CF" w:rsidRPr="006B702C">
        <w:t>posing happy</w:t>
      </w:r>
      <w:r w:rsidR="009968B4" w:rsidRPr="006B702C">
        <w:t xml:space="preserve"> vs. </w:t>
      </w:r>
      <w:r w:rsidR="009A69CF" w:rsidRPr="006B702C">
        <w:t xml:space="preserve">neutral </w:t>
      </w:r>
      <w:r w:rsidR="009968B4" w:rsidRPr="006B702C">
        <w:t xml:space="preserve">facial expressions, </w:t>
      </w:r>
      <w:r w:rsidR="009968B4" w:rsidRPr="006B702C">
        <w:rPr>
          <w:i/>
          <w:iCs/>
        </w:rPr>
        <w:t>F</w:t>
      </w:r>
      <w:r w:rsidR="009968B4" w:rsidRPr="006B702C">
        <w:t xml:space="preserve">(1, </w:t>
      </w:r>
      <w:r w:rsidR="003C34C0" w:rsidRPr="003C34C0">
        <w:t>40.50</w:t>
      </w:r>
      <w:r w:rsidR="009968B4" w:rsidRPr="006B702C">
        <w:t xml:space="preserve">) = </w:t>
      </w:r>
      <w:r w:rsidR="003C34C0">
        <w:t>0.24</w:t>
      </w:r>
      <w:r w:rsidR="009968B4" w:rsidRPr="006B702C">
        <w:t xml:space="preserve">, </w:t>
      </w:r>
      <w:r w:rsidR="009968B4" w:rsidRPr="006B702C">
        <w:rPr>
          <w:i/>
          <w:iCs/>
        </w:rPr>
        <w:t>p</w:t>
      </w:r>
      <w:r w:rsidR="009968B4" w:rsidRPr="006B702C">
        <w:t xml:space="preserve"> = .</w:t>
      </w:r>
      <w:r w:rsidR="003C34C0">
        <w:t>63</w:t>
      </w:r>
      <w:r w:rsidR="009968B4" w:rsidRPr="006B702C">
        <w:t>.</w:t>
      </w:r>
      <w:r w:rsidR="6A37D16E" w:rsidRPr="006B702C">
        <w:t xml:space="preserve"> </w:t>
      </w:r>
      <w:r w:rsidR="009968B4" w:rsidRPr="006B702C">
        <w:t xml:space="preserve">Regardless of whether participants </w:t>
      </w:r>
      <w:r w:rsidR="006678EB" w:rsidRPr="006B702C">
        <w:t>completed</w:t>
      </w:r>
      <w:r w:rsidR="009968B4" w:rsidRPr="006B702C">
        <w:t xml:space="preserve"> </w:t>
      </w:r>
      <w:r w:rsidR="00242328">
        <w:t>the</w:t>
      </w:r>
      <w:r w:rsidR="009968B4" w:rsidRPr="006B702C">
        <w:t xml:space="preserve"> pen-in-mouth task in the </w:t>
      </w:r>
      <w:r w:rsidR="6A37D16E" w:rsidRPr="006B702C">
        <w:t>absence</w:t>
      </w:r>
      <w:r w:rsidR="009968B4" w:rsidRPr="006B702C">
        <w:t xml:space="preserve">, </w:t>
      </w:r>
      <w:r w:rsidR="009968B4" w:rsidRPr="006B702C">
        <w:rPr>
          <w:i/>
          <w:iCs/>
        </w:rPr>
        <w:t>F</w:t>
      </w:r>
      <w:r w:rsidR="009968B4" w:rsidRPr="006B702C">
        <w:t xml:space="preserve">(1, </w:t>
      </w:r>
      <w:r w:rsidR="003C34C0" w:rsidRPr="003C34C0">
        <w:t>91.65</w:t>
      </w:r>
      <w:r w:rsidR="009968B4" w:rsidRPr="006B702C">
        <w:t>) = 0.</w:t>
      </w:r>
      <w:r w:rsidR="003C34C0">
        <w:t>03</w:t>
      </w:r>
      <w:r w:rsidR="009968B4" w:rsidRPr="006B702C">
        <w:t xml:space="preserve">, </w:t>
      </w:r>
      <w:r w:rsidR="009968B4" w:rsidRPr="006B702C">
        <w:rPr>
          <w:i/>
          <w:iCs/>
        </w:rPr>
        <w:t>p</w:t>
      </w:r>
      <w:r w:rsidR="009968B4" w:rsidRPr="006B702C">
        <w:t xml:space="preserve"> = .</w:t>
      </w:r>
      <w:r w:rsidR="003C34C0">
        <w:t>86</w:t>
      </w:r>
      <w:r w:rsidR="6A37D16E" w:rsidRPr="006B702C">
        <w:t xml:space="preserve">, </w:t>
      </w:r>
      <w:r w:rsidR="009968B4" w:rsidRPr="006B702C">
        <w:t xml:space="preserve">or </w:t>
      </w:r>
      <w:r w:rsidR="6A37D16E" w:rsidRPr="006B702C">
        <w:t>presence</w:t>
      </w:r>
      <w:r w:rsidR="009968B4" w:rsidRPr="006B702C">
        <w:t xml:space="preserve">, </w:t>
      </w:r>
      <w:r w:rsidR="009968B4" w:rsidRPr="006B702C">
        <w:rPr>
          <w:i/>
          <w:iCs/>
        </w:rPr>
        <w:t>F</w:t>
      </w:r>
      <w:r w:rsidR="009968B4" w:rsidRPr="006B702C">
        <w:t xml:space="preserve">(1, </w:t>
      </w:r>
      <w:r w:rsidR="003C34C0" w:rsidRPr="003C34C0">
        <w:t>104.03</w:t>
      </w:r>
      <w:r w:rsidR="009968B4" w:rsidRPr="006B702C">
        <w:t xml:space="preserve">) = </w:t>
      </w:r>
      <w:r w:rsidR="003C34C0">
        <w:t>0.88</w:t>
      </w:r>
      <w:r w:rsidR="009968B4" w:rsidRPr="006B702C">
        <w:t xml:space="preserve">, </w:t>
      </w:r>
      <w:r w:rsidR="009968B4" w:rsidRPr="006B702C">
        <w:rPr>
          <w:i/>
          <w:iCs/>
        </w:rPr>
        <w:t>p</w:t>
      </w:r>
      <w:r w:rsidR="009968B4" w:rsidRPr="006B702C">
        <w:t xml:space="preserve"> = .</w:t>
      </w:r>
      <w:r w:rsidR="003C34C0">
        <w:t>35</w:t>
      </w:r>
      <w:r w:rsidR="6A37D16E" w:rsidRPr="006B702C">
        <w:t xml:space="preserve">, </w:t>
      </w:r>
      <w:r w:rsidR="009968B4" w:rsidRPr="006B702C">
        <w:t xml:space="preserve">of positive </w:t>
      </w:r>
      <w:r w:rsidR="00242328">
        <w:t>images</w:t>
      </w:r>
      <w:r w:rsidR="009968B4" w:rsidRPr="006B702C">
        <w:t>, we did not find significant evidence that the pen-in-mouth task increased participants’ self-reported happiness (</w:t>
      </w:r>
      <w:r w:rsidR="00096303" w:rsidRPr="006B702C">
        <w:t xml:space="preserve">see Figure </w:t>
      </w:r>
      <w:r w:rsidR="008821A1">
        <w:t>4</w:t>
      </w:r>
      <w:r w:rsidR="00822128" w:rsidRPr="006B702C">
        <w:t>, column 3</w:t>
      </w:r>
      <w:r w:rsidR="009968B4" w:rsidRPr="006B702C">
        <w:t>).</w:t>
      </w:r>
    </w:p>
    <w:p w14:paraId="30B366D7" w14:textId="77777777" w:rsidR="00821B62" w:rsidRDefault="00821B62">
      <w:r>
        <w:br w:type="page"/>
      </w:r>
    </w:p>
    <w:p w14:paraId="5EB1D127" w14:textId="2C7C1EB9" w:rsidR="006373F2" w:rsidRPr="006B702C" w:rsidRDefault="006373F2" w:rsidP="006373F2">
      <w:pPr>
        <w:spacing w:after="0" w:line="360" w:lineRule="auto"/>
        <w:contextualSpacing/>
      </w:pPr>
      <w:r w:rsidRPr="006B702C">
        <w:rPr>
          <w:bCs/>
        </w:rPr>
        <w:lastRenderedPageBreak/>
        <w:t xml:space="preserve">Figure </w:t>
      </w:r>
      <w:r w:rsidR="000B23A4">
        <w:rPr>
          <w:bCs/>
        </w:rPr>
        <w:t>3</w:t>
      </w:r>
      <w:r w:rsidRPr="006B702C">
        <w:rPr>
          <w:bCs/>
        </w:rPr>
        <w:t>.</w:t>
      </w:r>
      <w:r w:rsidRPr="006B702C">
        <w:t xml:space="preserve"> </w:t>
      </w:r>
    </w:p>
    <w:p w14:paraId="1DD72E6F" w14:textId="139DBD90" w:rsidR="006373F2" w:rsidRDefault="000B23A4" w:rsidP="006373F2">
      <w:pPr>
        <w:spacing w:after="0" w:line="360" w:lineRule="auto"/>
        <w:contextualSpacing/>
        <w:sectPr w:rsidR="006373F2" w:rsidSect="006373F2">
          <w:footnotePr>
            <w:numFmt w:val="lowerRoman"/>
          </w:footnotePr>
          <w:pgSz w:w="15840" w:h="12240" w:orient="landscape"/>
          <w:pgMar w:top="1440" w:right="1440" w:bottom="1440" w:left="1440" w:header="720" w:footer="720" w:gutter="0"/>
          <w:cols w:space="720"/>
          <w:docGrid w:linePitch="326"/>
        </w:sectPr>
      </w:pPr>
      <w:r>
        <w:rPr>
          <w:bCs/>
        </w:rPr>
        <w:t>Average s</w:t>
      </w:r>
      <w:r w:rsidR="006373F2" w:rsidRPr="006B702C">
        <w:rPr>
          <w:bCs/>
        </w:rPr>
        <w:t xml:space="preserve">elf-reported happiness </w:t>
      </w:r>
      <w:r w:rsidR="006373F2">
        <w:rPr>
          <w:bCs/>
        </w:rPr>
        <w:t xml:space="preserve">when positive stimuli were present </w:t>
      </w:r>
      <w:r>
        <w:rPr>
          <w:bCs/>
        </w:rPr>
        <w:t xml:space="preserve">or absent. Data are </w:t>
      </w:r>
      <w:r w:rsidR="00F459D2">
        <w:rPr>
          <w:bCs/>
        </w:rPr>
        <w:t xml:space="preserve">averaged across facial pose trials and </w:t>
      </w:r>
      <w:r>
        <w:rPr>
          <w:bCs/>
        </w:rPr>
        <w:t xml:space="preserve">visualized separately for each </w:t>
      </w:r>
      <w:r w:rsidR="006373F2" w:rsidRPr="006B702C">
        <w:rPr>
          <w:bCs/>
        </w:rPr>
        <w:t>facial movement task. Grey points represent jittered participant-level observations, and blue circles represent task-level means.</w:t>
      </w:r>
      <w:r>
        <w:rPr>
          <w:noProof/>
        </w:rPr>
        <w:drawing>
          <wp:inline distT="0" distB="0" distL="0" distR="0" wp14:anchorId="784945FA" wp14:editId="523C9448">
            <wp:extent cx="8229600" cy="463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7A41D253" w14:textId="3F26D1B2" w:rsidR="009968B4" w:rsidRPr="006B702C" w:rsidRDefault="009968B4" w:rsidP="00BA38B4">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Facial feedback</w:t>
      </w:r>
      <w:r w:rsidR="006D1411" w:rsidRPr="006B702C">
        <w:rPr>
          <w:rFonts w:ascii="Times New Roman" w:hAnsi="Times New Roman" w:cs="Times New Roman"/>
          <w:sz w:val="24"/>
          <w:szCs w:val="24"/>
        </w:rPr>
        <w:t>?</w:t>
      </w:r>
      <w:r w:rsidRPr="006B702C">
        <w:rPr>
          <w:rFonts w:ascii="Times New Roman" w:hAnsi="Times New Roman" w:cs="Times New Roman"/>
          <w:sz w:val="24"/>
          <w:szCs w:val="24"/>
        </w:rPr>
        <w:t xml:space="preserve"> </w:t>
      </w:r>
      <w:r w:rsidR="006D1411" w:rsidRPr="006B702C">
        <w:rPr>
          <w:rFonts w:ascii="Times New Roman" w:hAnsi="Times New Roman" w:cs="Times New Roman"/>
          <w:sz w:val="24"/>
          <w:szCs w:val="24"/>
        </w:rPr>
        <w:t>O</w:t>
      </w:r>
      <w:r w:rsidRPr="006B702C">
        <w:rPr>
          <w:rFonts w:ascii="Times New Roman" w:hAnsi="Times New Roman" w:cs="Times New Roman"/>
          <w:sz w:val="24"/>
          <w:szCs w:val="24"/>
        </w:rPr>
        <w:t>r aversion to the relatively passive neutral expression posing task?</w:t>
      </w:r>
    </w:p>
    <w:p w14:paraId="49A90414" w14:textId="69161DF8" w:rsidR="009968B4" w:rsidRPr="006B702C" w:rsidRDefault="00F459D2" w:rsidP="000753E1">
      <w:pPr>
        <w:spacing w:after="0" w:line="360" w:lineRule="auto"/>
        <w:ind w:firstLine="720"/>
        <w:contextualSpacing/>
      </w:pPr>
      <w:bookmarkStart w:id="18" w:name="_Hlk75785064"/>
      <w:bookmarkEnd w:id="17"/>
      <w:r>
        <w:t>Consistent with the facial feedback hypothesis, t</w:t>
      </w:r>
      <w:r w:rsidR="009968B4" w:rsidRPr="006B702C">
        <w:t xml:space="preserve">he </w:t>
      </w:r>
      <w:r w:rsidR="0011311A" w:rsidRPr="006B702C">
        <w:t xml:space="preserve">above </w:t>
      </w:r>
      <w:r w:rsidR="009968B4" w:rsidRPr="006B702C">
        <w:t xml:space="preserve">analyses </w:t>
      </w:r>
      <w:r w:rsidR="00741907">
        <w:t>provide reliable evidence</w:t>
      </w:r>
      <w:r w:rsidR="009968B4" w:rsidRPr="006B702C">
        <w:t xml:space="preserve"> that participants report</w:t>
      </w:r>
      <w:r w:rsidR="006D1411" w:rsidRPr="006B702C">
        <w:t>ed</w:t>
      </w:r>
      <w:r w:rsidR="009968B4" w:rsidRPr="006B702C">
        <w:t xml:space="preserve"> feeling happier after posing happy vs. neutral facial expressions in </w:t>
      </w:r>
      <w:r>
        <w:t>the facial mimicry and voluntary facial action tasks</w:t>
      </w:r>
      <w:r w:rsidR="009968B4" w:rsidRPr="006B702C">
        <w:t xml:space="preserve">. However, an alternative explanation is that </w:t>
      </w:r>
      <w:r w:rsidR="006D1411" w:rsidRPr="006B702C">
        <w:t>the</w:t>
      </w:r>
      <w:r w:rsidR="003A411E" w:rsidRPr="006B702C">
        <w:t xml:space="preserve"> </w:t>
      </w:r>
      <w:r w:rsidR="006D1411" w:rsidRPr="006B702C">
        <w:t xml:space="preserve">effects were </w:t>
      </w:r>
      <w:r w:rsidR="009968B4" w:rsidRPr="006B702C">
        <w:t>not driven by hypothesis-consistent increases in happiness after happy poses</w:t>
      </w:r>
      <w:r w:rsidR="0011311A" w:rsidRPr="006B702C">
        <w:t xml:space="preserve">, </w:t>
      </w:r>
      <w:r w:rsidR="009968B4" w:rsidRPr="006B702C">
        <w:t xml:space="preserve">but rather by hypothesis-irrelevant decreases in happiness after neutral poses. For example, perhaps participants found the </w:t>
      </w:r>
      <w:r w:rsidR="003A411E" w:rsidRPr="006B702C">
        <w:t xml:space="preserve">relatively passive </w:t>
      </w:r>
      <w:r w:rsidR="009968B4" w:rsidRPr="006B702C">
        <w:t>neutral expression tasks to be boring, which subsequently decreased participants’ feelings of happiness</w:t>
      </w:r>
      <w:r w:rsidR="00261FD5" w:rsidRPr="006B702C">
        <w:fldChar w:fldCharType="begin" w:fldLock="1"/>
      </w:r>
      <w:r w:rsidR="00E26867">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75&lt;/sup&gt;","plainTextFormattedCitation":"75","previouslyFormattedCitation":"&lt;sup&gt;75&lt;/sup&gt;"},"properties":{"noteIndex":0},"schema":"https://github.com/citation-style-language/schema/raw/master/csl-citation.json"}</w:instrText>
      </w:r>
      <w:r w:rsidR="00261FD5" w:rsidRPr="006B702C">
        <w:fldChar w:fldCharType="separate"/>
      </w:r>
      <w:r w:rsidR="00022999" w:rsidRPr="006B702C">
        <w:rPr>
          <w:noProof/>
          <w:vertAlign w:val="superscript"/>
        </w:rPr>
        <w:t>75</w:t>
      </w:r>
      <w:r w:rsidR="00261FD5" w:rsidRPr="006B702C">
        <w:fldChar w:fldCharType="end"/>
      </w:r>
      <w:r w:rsidR="009968B4" w:rsidRPr="006B702C">
        <w:t>.</w:t>
      </w:r>
    </w:p>
    <w:p w14:paraId="206AC897" w14:textId="68C06E63" w:rsidR="00842571" w:rsidRPr="006B702C" w:rsidRDefault="009968B4" w:rsidP="000753E1">
      <w:pPr>
        <w:spacing w:after="0" w:line="360" w:lineRule="auto"/>
        <w:ind w:firstLine="720"/>
        <w:contextualSpacing/>
      </w:pPr>
      <w:r w:rsidRPr="006B702C">
        <w:t>We test</w:t>
      </w:r>
      <w:r w:rsidR="003A411E" w:rsidRPr="006B702C">
        <w:t>ed</w:t>
      </w:r>
      <w:r w:rsidRPr="006B702C">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B702C">
        <w:t>Pose</w:t>
      </w:r>
      <w:r w:rsidRPr="006B702C">
        <w:t xml:space="preserve"> (happy pose, neutral pose, </w:t>
      </w:r>
      <w:r w:rsidR="00822128" w:rsidRPr="006B702C">
        <w:t xml:space="preserve">filler 1, or </w:t>
      </w:r>
      <w:r w:rsidRPr="006B702C">
        <w:t>filler 2)</w:t>
      </w:r>
      <w:r w:rsidR="00842571" w:rsidRPr="006B702C">
        <w:rPr>
          <w:rStyle w:val="FootnoteReference"/>
        </w:rPr>
        <w:footnoteReference w:id="3"/>
      </w:r>
      <w:r w:rsidRPr="006B702C">
        <w:t xml:space="preserve">,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w:t>
      </w:r>
      <w:r w:rsidR="008F6270">
        <w:t>images</w:t>
      </w:r>
      <w:r w:rsidR="0011311A" w:rsidRPr="006B702C">
        <w:t xml:space="preserve"> </w:t>
      </w:r>
      <w:r w:rsidRPr="006B702C">
        <w:t xml:space="preserve">because these </w:t>
      </w:r>
      <w:r w:rsidR="008F6270">
        <w:t xml:space="preserve">images </w:t>
      </w:r>
      <w:r w:rsidRPr="006B702C">
        <w:t xml:space="preserve">were only shown during the facial posing </w:t>
      </w:r>
      <w:r w:rsidR="00842571" w:rsidRPr="006B702C">
        <w:t>trials</w:t>
      </w:r>
      <w:r w:rsidR="006D7EF9" w:rsidRPr="006B702C">
        <w:t xml:space="preserve"> </w:t>
      </w:r>
      <w:r w:rsidR="0011311A" w:rsidRPr="006B702C">
        <w:t xml:space="preserve">(thus </w:t>
      </w:r>
      <w:r w:rsidRPr="006B702C">
        <w:t>confound</w:t>
      </w:r>
      <w:r w:rsidR="0011311A" w:rsidRPr="006B702C">
        <w:t>ing</w:t>
      </w:r>
      <w:r w:rsidRPr="006B702C">
        <w:t xml:space="preserve"> the</w:t>
      </w:r>
      <w:r w:rsidR="00842571" w:rsidRPr="006B702C">
        <w:t>ir</w:t>
      </w:r>
      <w:r w:rsidRPr="006B702C">
        <w:t xml:space="preserve"> key comparison </w:t>
      </w:r>
      <w:r w:rsidR="00842571" w:rsidRPr="006B702C">
        <w:t xml:space="preserve">with </w:t>
      </w:r>
      <w:r w:rsidRPr="006B702C">
        <w:t>the filler trials</w:t>
      </w:r>
      <w:r w:rsidR="0011311A" w:rsidRPr="006B702C">
        <w:t>)</w:t>
      </w:r>
      <w:r w:rsidRPr="006B702C">
        <w:t xml:space="preserve">. Nevertheless, we note that similar results were observed in the confounded analyses </w:t>
      </w:r>
      <w:r w:rsidR="00842571" w:rsidRPr="006B702C">
        <w:t xml:space="preserve">containing </w:t>
      </w:r>
      <w:r w:rsidRPr="006B702C">
        <w:t xml:space="preserve">participants who were exposed to positive </w:t>
      </w:r>
      <w:r w:rsidR="008F6270">
        <w:t>images</w:t>
      </w:r>
      <w:r w:rsidRPr="006B702C">
        <w:t>.</w:t>
      </w:r>
    </w:p>
    <w:p w14:paraId="7C4ABE7F" w14:textId="169AC54D" w:rsidR="00FF05CC" w:rsidRPr="006B702C" w:rsidRDefault="00842571" w:rsidP="00822128">
      <w:pPr>
        <w:spacing w:after="0" w:line="360" w:lineRule="auto"/>
        <w:ind w:firstLine="720"/>
        <w:contextualSpacing/>
      </w:pPr>
      <w:r w:rsidRPr="006B702C">
        <w:t xml:space="preserve">Similar to the primary analyses, we observed an interaction between </w:t>
      </w:r>
      <w:r w:rsidR="00A00605" w:rsidRPr="006B702C">
        <w:t>Pose</w:t>
      </w:r>
      <w:r w:rsidRPr="006B702C">
        <w:t xml:space="preserve"> and Facial Movement Task, </w:t>
      </w:r>
      <w:r w:rsidRPr="006B702C">
        <w:rPr>
          <w:i/>
          <w:iCs/>
        </w:rPr>
        <w:t>F</w:t>
      </w:r>
      <w:r w:rsidRPr="006B702C">
        <w:t xml:space="preserve">(6, 4494) = 11.48, </w:t>
      </w:r>
      <w:r w:rsidRPr="006B702C">
        <w:rPr>
          <w:i/>
          <w:iCs/>
        </w:rPr>
        <w:t>p</w:t>
      </w:r>
      <w:r w:rsidRPr="006B702C">
        <w:t xml:space="preserve"> &lt; .001</w:t>
      </w:r>
      <w:r w:rsidR="003A411E" w:rsidRPr="006B702C">
        <w:t xml:space="preserve"> (</w:t>
      </w:r>
      <w:r w:rsidR="00A87C18" w:rsidRPr="006B702C">
        <w:t>see Figure 3</w:t>
      </w:r>
      <w:r w:rsidR="003A411E" w:rsidRPr="006B702C">
        <w:t>)</w:t>
      </w:r>
      <w:r w:rsidRPr="006B702C">
        <w:t>.</w:t>
      </w:r>
      <w:r w:rsidR="006C10CD" w:rsidRPr="006B702C">
        <w:t xml:space="preserve"> </w:t>
      </w:r>
      <w:r w:rsidRPr="006B702C">
        <w:t xml:space="preserve">For both the facial mimicry and voluntary facial action </w:t>
      </w:r>
      <w:r w:rsidR="006C10CD" w:rsidRPr="006B702C">
        <w:t>tasks</w:t>
      </w:r>
      <w:r w:rsidRPr="006B702C">
        <w:t xml:space="preserve">, </w:t>
      </w:r>
      <w:r w:rsidR="006C10CD" w:rsidRPr="006B702C">
        <w:t xml:space="preserve">participants reported higher levels of happiness after posing happy expressions vs. </w:t>
      </w:r>
      <w:r w:rsidRPr="006B702C">
        <w:t xml:space="preserve">completing filler tasks (all </w:t>
      </w:r>
      <w:proofErr w:type="spellStart"/>
      <w:r w:rsidRPr="006B702C">
        <w:rPr>
          <w:i/>
        </w:rPr>
        <w:t>p</w:t>
      </w:r>
      <w:r w:rsidRPr="006B702C">
        <w:t>s</w:t>
      </w:r>
      <w:proofErr w:type="spellEnd"/>
      <w:r w:rsidRPr="006B702C">
        <w:t xml:space="preserve"> &lt; .01). </w:t>
      </w:r>
      <w:r w:rsidR="006D1411" w:rsidRPr="006B702C">
        <w:t xml:space="preserve">These results suggest that aversion to the </w:t>
      </w:r>
      <w:r w:rsidR="006D1411" w:rsidRPr="006B702C">
        <w:lastRenderedPageBreak/>
        <w:t>neutral task does not explain the observed effects of facial poses on happiness</w:t>
      </w:r>
      <w:r w:rsidR="00822128" w:rsidRPr="006B702C">
        <w:t xml:space="preserve"> </w:t>
      </w:r>
      <w:r w:rsidR="0011311A" w:rsidRPr="006B702C">
        <w:t xml:space="preserve">reports </w:t>
      </w:r>
      <w:r w:rsidR="00822128" w:rsidRPr="006B702C">
        <w:t>in the facial mimicry and voluntary facial action tasks</w:t>
      </w:r>
      <w:r w:rsidR="006D1411" w:rsidRPr="006B702C">
        <w:t>.</w:t>
      </w:r>
      <w:r w:rsidR="00822128" w:rsidRPr="006B702C">
        <w:t xml:space="preserve"> </w:t>
      </w:r>
      <w:r w:rsidRPr="006B702C">
        <w:t xml:space="preserve">In the pen-in-mouth </w:t>
      </w:r>
      <w:r w:rsidR="00822128" w:rsidRPr="006B702C">
        <w:t>task</w:t>
      </w:r>
      <w:r w:rsidRPr="006B702C">
        <w:t xml:space="preserve">, we </w:t>
      </w:r>
      <w:r w:rsidR="006C10CD" w:rsidRPr="006B702C">
        <w:t xml:space="preserve">sometimes </w:t>
      </w:r>
      <w:r w:rsidRPr="006B702C">
        <w:t xml:space="preserve">observed that participants' happiness </w:t>
      </w:r>
      <w:r w:rsidR="0011311A" w:rsidRPr="006B702C">
        <w:t>reports</w:t>
      </w:r>
      <w:r w:rsidRPr="006B702C">
        <w:t xml:space="preserve"> differed </w:t>
      </w:r>
      <w:r w:rsidR="006C10CD" w:rsidRPr="006B702C">
        <w:t xml:space="preserve">depending on which </w:t>
      </w:r>
      <w:r w:rsidRPr="006B702C">
        <w:t xml:space="preserve">task they </w:t>
      </w:r>
      <w:r w:rsidR="006C10CD" w:rsidRPr="006B702C">
        <w:t>completed</w:t>
      </w:r>
      <w:r w:rsidRPr="006B702C">
        <w:t xml:space="preserve">. However, in these scenarios, the </w:t>
      </w:r>
      <w:r w:rsidR="006C10CD" w:rsidRPr="006B702C">
        <w:t xml:space="preserve">observed </w:t>
      </w:r>
      <w:r w:rsidRPr="006B702C">
        <w:t xml:space="preserve">effect was opposite </w:t>
      </w:r>
      <w:r w:rsidR="006C10CD" w:rsidRPr="006B702C">
        <w:t xml:space="preserve">of the </w:t>
      </w:r>
      <w:r w:rsidRPr="006B702C">
        <w:t xml:space="preserve">hypothesized direction. </w:t>
      </w:r>
      <w:r w:rsidR="0011311A" w:rsidRPr="006B702C">
        <w:t>S</w:t>
      </w:r>
      <w:r w:rsidRPr="006B702C">
        <w:t xml:space="preserve">pecifically, compared to the filler trials, we sometimes observed that participants reported </w:t>
      </w:r>
      <w:r w:rsidRPr="006B702C">
        <w:rPr>
          <w:i/>
          <w:iCs/>
        </w:rPr>
        <w:t>less</w:t>
      </w:r>
      <w:r w:rsidRPr="006B702C">
        <w:t xml:space="preserve"> happiness after completing the pen-in-mouth facial </w:t>
      </w:r>
      <w:r w:rsidR="006D1411" w:rsidRPr="006B702C">
        <w:t xml:space="preserve">movement </w:t>
      </w:r>
      <w:r w:rsidRPr="006B702C">
        <w:t>tr</w:t>
      </w:r>
      <w:r w:rsidR="007344FA">
        <w:t>ial</w:t>
      </w:r>
      <w:r w:rsidRPr="006B702C">
        <w:t>s (</w:t>
      </w:r>
      <w:r w:rsidR="002B0584" w:rsidRPr="006B702C">
        <w:t xml:space="preserve">.16 &lt; </w:t>
      </w:r>
      <w:proofErr w:type="spellStart"/>
      <w:r w:rsidRPr="006B702C">
        <w:rPr>
          <w:i/>
          <w:iCs/>
        </w:rPr>
        <w:t>p</w:t>
      </w:r>
      <w:r w:rsidRPr="006B702C">
        <w:t>s</w:t>
      </w:r>
      <w:proofErr w:type="spellEnd"/>
      <w:r w:rsidRPr="006B702C">
        <w:t xml:space="preserve"> </w:t>
      </w:r>
      <w:r w:rsidR="002B0584" w:rsidRPr="006B702C">
        <w:t>&gt;</w:t>
      </w:r>
      <w:r w:rsidR="00AD1954" w:rsidRPr="006B702C">
        <w:t xml:space="preserve"> .002</w:t>
      </w:r>
      <w:r w:rsidRPr="006B702C">
        <w:t>).</w:t>
      </w:r>
      <w:bookmarkEnd w:id="18"/>
    </w:p>
    <w:p w14:paraId="4E18B835" w14:textId="7E1191AB" w:rsidR="00FF05CC" w:rsidRPr="006B702C" w:rsidRDefault="004461DF" w:rsidP="004461DF">
      <w:r w:rsidRPr="006B702C">
        <w:rPr>
          <w:noProof/>
        </w:rPr>
        <w:t xml:space="preserve"> </w:t>
      </w:r>
    </w:p>
    <w:p w14:paraId="0C5DDD60" w14:textId="6B288D4E" w:rsidR="002E1947" w:rsidRPr="006B702C" w:rsidRDefault="002E1947" w:rsidP="004461DF">
      <w:pPr>
        <w:spacing w:after="0" w:line="360" w:lineRule="auto"/>
        <w:contextualSpacing/>
        <w:sectPr w:rsidR="002E1947" w:rsidRPr="006B702C" w:rsidSect="006373F2">
          <w:footnotePr>
            <w:numFmt w:val="lowerRoman"/>
          </w:footnotePr>
          <w:pgSz w:w="12240" w:h="15840"/>
          <w:pgMar w:top="1440" w:right="1440" w:bottom="1440" w:left="1440" w:header="720" w:footer="720" w:gutter="0"/>
          <w:cols w:space="720"/>
          <w:docGrid w:linePitch="326"/>
        </w:sectPr>
      </w:pPr>
    </w:p>
    <w:p w14:paraId="22D66018" w14:textId="73FDC40F" w:rsidR="008A7F1E" w:rsidRPr="006B702C" w:rsidRDefault="005740BA" w:rsidP="000753E1">
      <w:pPr>
        <w:spacing w:after="0" w:line="360" w:lineRule="auto"/>
        <w:contextualSpacing/>
      </w:pPr>
      <w:r w:rsidRPr="006B702C">
        <w:rPr>
          <w:bCs/>
        </w:rPr>
        <w:lastRenderedPageBreak/>
        <w:t xml:space="preserve">Figure </w:t>
      </w:r>
      <w:r w:rsidR="006373F2">
        <w:rPr>
          <w:bCs/>
        </w:rPr>
        <w:t>4</w:t>
      </w:r>
      <w:r w:rsidRPr="006B702C">
        <w:rPr>
          <w:bCs/>
        </w:rPr>
        <w:t>.</w:t>
      </w:r>
      <w:r w:rsidR="00EC0E18" w:rsidRPr="006B702C">
        <w:t xml:space="preserve"> </w:t>
      </w:r>
    </w:p>
    <w:p w14:paraId="06298586" w14:textId="03DE887C" w:rsidR="00270B6A" w:rsidRPr="006B702C" w:rsidRDefault="008A7F1E" w:rsidP="000753E1">
      <w:pPr>
        <w:spacing w:after="0" w:line="360" w:lineRule="auto"/>
        <w:contextualSpacing/>
        <w:rPr>
          <w:bCs/>
        </w:rPr>
        <w:sectPr w:rsidR="00270B6A" w:rsidRPr="006B702C" w:rsidSect="00B42CCD">
          <w:footnotePr>
            <w:numFmt w:val="lowerRoman"/>
          </w:footnotePr>
          <w:pgSz w:w="12240" w:h="15840"/>
          <w:pgMar w:top="1440" w:right="1440" w:bottom="1440" w:left="1440" w:header="720" w:footer="720" w:gutter="0"/>
          <w:cols w:space="720"/>
          <w:docGrid w:linePitch="326"/>
        </w:sectPr>
      </w:pPr>
      <w:r w:rsidRPr="006B702C">
        <w:rPr>
          <w:bCs/>
        </w:rPr>
        <w:t>Self-reported happiness after participants posed happy facial expression</w:t>
      </w:r>
      <w:r w:rsidR="00957559" w:rsidRPr="006B702C">
        <w:rPr>
          <w:bCs/>
        </w:rPr>
        <w:t>s</w:t>
      </w:r>
      <w:r w:rsidRPr="006B702C">
        <w:rPr>
          <w:bCs/>
        </w:rPr>
        <w:t xml:space="preserve">, posed neutral facial expressions, or completed two filler tasks. </w:t>
      </w:r>
      <w:r w:rsidR="004735CC" w:rsidRPr="006B702C">
        <w:rPr>
          <w:bCs/>
        </w:rPr>
        <w:t xml:space="preserve">Data are visualized separately for the cross between (1) each facial movement task and (2) whether positive images were presented during the facial pose tasks. </w:t>
      </w:r>
      <w:r w:rsidRPr="006B702C">
        <w:rPr>
          <w:bCs/>
        </w:rPr>
        <w:t xml:space="preserve">Grey points represent jittered participant-level observations, </w:t>
      </w:r>
      <w:r w:rsidR="001A0DCC" w:rsidRPr="006B702C">
        <w:rPr>
          <w:bCs/>
        </w:rPr>
        <w:t>and blue</w:t>
      </w:r>
      <w:r w:rsidR="0003391D" w:rsidRPr="006B702C">
        <w:rPr>
          <w:bCs/>
        </w:rPr>
        <w:t xml:space="preserve"> </w:t>
      </w:r>
      <w:r w:rsidRPr="006B702C">
        <w:rPr>
          <w:bCs/>
        </w:rPr>
        <w:t xml:space="preserve">circles represent </w:t>
      </w:r>
      <w:r w:rsidR="0003391D" w:rsidRPr="006B702C">
        <w:rPr>
          <w:bCs/>
        </w:rPr>
        <w:t>task</w:t>
      </w:r>
      <w:r w:rsidRPr="006B702C">
        <w:rPr>
          <w:bCs/>
        </w:rPr>
        <w:t>-level mean</w:t>
      </w:r>
      <w:r w:rsidR="00B42CCD" w:rsidRPr="006B702C">
        <w:rPr>
          <w:bCs/>
        </w:rPr>
        <w:t>s.</w:t>
      </w:r>
      <w:r w:rsidR="00B42CCD" w:rsidRPr="006B702C">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B702C" w:rsidRDefault="005740BA" w:rsidP="005740BA">
      <w:pPr>
        <w:pStyle w:val="APAHeading2"/>
        <w:spacing w:line="360" w:lineRule="auto"/>
        <w:rPr>
          <w:rFonts w:ascii="Times New Roman" w:hAnsi="Times New Roman" w:cs="Times New Roman"/>
        </w:rPr>
      </w:pPr>
      <w:r w:rsidRPr="006B702C">
        <w:rPr>
          <w:rFonts w:ascii="Times New Roman" w:hAnsi="Times New Roman" w:cs="Times New Roman"/>
        </w:rPr>
        <w:lastRenderedPageBreak/>
        <w:t>Secondary Analyses</w:t>
      </w:r>
    </w:p>
    <w:p w14:paraId="5EC63D1A" w14:textId="410F5730" w:rsidR="005740BA" w:rsidRPr="006B702C" w:rsidRDefault="005740BA" w:rsidP="005740BA">
      <w:pPr>
        <w:spacing w:after="0" w:line="360" w:lineRule="auto"/>
        <w:ind w:firstLine="720"/>
        <w:contextualSpacing/>
      </w:pPr>
      <w:r w:rsidRPr="006B702C">
        <w:t xml:space="preserve">Although our study was designed to test the hypotheses outlined in Table 1, we collected additional data that allowed us to further probe the nature of the observed effects of facial poses on happiness reports. </w:t>
      </w:r>
      <w:r w:rsidR="00612599">
        <w:t xml:space="preserve">Unless specified otherwise, </w:t>
      </w:r>
      <w:r w:rsidRPr="006B702C">
        <w:t xml:space="preserve">these secondary analyses </w:t>
      </w:r>
      <w:r w:rsidR="00612599">
        <w:t>were pre-registered</w:t>
      </w:r>
      <w:r w:rsidRPr="006B702C">
        <w:t>.</w:t>
      </w:r>
    </w:p>
    <w:p w14:paraId="7AD0D55E" w14:textId="68CC8D9D" w:rsidR="00822128" w:rsidRPr="006B702C" w:rsidRDefault="00822128" w:rsidP="00822128">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Do facial feedback effects vary as a function of pose quality?</w:t>
      </w:r>
    </w:p>
    <w:p w14:paraId="6E2EBB32" w14:textId="73E208EB" w:rsidR="00924841" w:rsidRPr="006B702C" w:rsidRDefault="00822128" w:rsidP="00924841">
      <w:pPr>
        <w:spacing w:after="0" w:line="360" w:lineRule="auto"/>
        <w:ind w:firstLine="720"/>
        <w:contextualSpacing/>
      </w:pPr>
      <w:r w:rsidRPr="006B702C">
        <w:t>Some theorists predict that facial feedback effects will only emerge when facial movement patterns resemble prototypical emotional facial expressions</w:t>
      </w:r>
      <w:r w:rsidRPr="006B702C">
        <w:fldChar w:fldCharType="begin" w:fldLock="1"/>
      </w:r>
      <w:r w:rsidR="0002555C">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fldChar w:fldCharType="separate"/>
      </w:r>
      <w:r w:rsidRPr="006B702C">
        <w:rPr>
          <w:noProof/>
          <w:vertAlign w:val="superscript"/>
        </w:rPr>
        <w:t>5,51–55</w:t>
      </w:r>
      <w:r w:rsidRPr="006B702C">
        <w:fldChar w:fldCharType="end"/>
      </w:r>
      <w:r w:rsidRPr="006B702C">
        <w:t xml:space="preserve">. Following these theories, we </w:t>
      </w:r>
      <w:r w:rsidR="00612599">
        <w:t>examined whether</w:t>
      </w:r>
      <w:r w:rsidRPr="006B702C">
        <w:t xml:space="preserve"> the effect of facial poses on happiness would vary as a function of compliance, similarity, and genuineness ratings.</w:t>
      </w:r>
      <w:r w:rsidR="00924841" w:rsidRPr="006B702C">
        <w:t xml:space="preserve"> </w:t>
      </w:r>
    </w:p>
    <w:p w14:paraId="7FB84613" w14:textId="24898EA9" w:rsidR="00822128" w:rsidRPr="006B702C" w:rsidRDefault="00822128" w:rsidP="00924841">
      <w:pPr>
        <w:spacing w:after="0" w:line="360" w:lineRule="auto"/>
        <w:ind w:firstLine="720"/>
        <w:contextualSpacing/>
      </w:pPr>
      <w:r w:rsidRPr="006B702C">
        <w:t xml:space="preserve">For all three quality indicators, results indicated that there were three-way interactions between Pose, Facial Movement Task, and the quality indicator (all </w:t>
      </w:r>
      <w:r w:rsidRPr="006B702C">
        <w:rPr>
          <w:i/>
        </w:rPr>
        <w:t>p</w:t>
      </w:r>
      <w:r w:rsidRPr="006B702C">
        <w:t xml:space="preserve"> &lt; .001; see Figure 4). Results revealed that the effect of facial poses on happiness was indeed larger among participants with higher compliance ratings—but this interaction was only significant in the facial mimicry (</w:t>
      </w:r>
      <w:r w:rsidRPr="006B702C">
        <w:rPr>
          <w:i/>
          <w:iCs/>
        </w:rPr>
        <w:t>p</w:t>
      </w:r>
      <w:r w:rsidRPr="006B702C">
        <w:t xml:space="preserve"> &lt; .001) and voluntary facial action (</w:t>
      </w:r>
      <w:r w:rsidRPr="006B702C">
        <w:rPr>
          <w:i/>
          <w:iCs/>
        </w:rPr>
        <w:t>p</w:t>
      </w:r>
      <w:r w:rsidRPr="006B702C">
        <w:t xml:space="preserve"> &lt; .001) conditions (pen-in-mouth </w:t>
      </w:r>
      <w:r w:rsidRPr="006B702C">
        <w:rPr>
          <w:i/>
          <w:iCs/>
        </w:rPr>
        <w:t>p</w:t>
      </w:r>
      <w:r w:rsidRPr="006B702C">
        <w:t xml:space="preserve"> = .21). Similar patterns were observed when examining the interaction between Pose and similarity ratings (facial mimicry </w:t>
      </w:r>
      <w:r w:rsidRPr="006B702C">
        <w:rPr>
          <w:i/>
          <w:iCs/>
        </w:rPr>
        <w:t>p</w:t>
      </w:r>
      <w:r w:rsidRPr="006B702C">
        <w:t xml:space="preserve"> &lt; .001; voluntary facial action </w:t>
      </w:r>
      <w:r w:rsidRPr="006B702C">
        <w:rPr>
          <w:i/>
          <w:iCs/>
        </w:rPr>
        <w:t>p</w:t>
      </w:r>
      <w:r w:rsidRPr="006B702C">
        <w:t xml:space="preserve"> &lt; .001; pen-in-mouth </w:t>
      </w:r>
      <w:r w:rsidRPr="006B702C">
        <w:rPr>
          <w:i/>
          <w:iCs/>
        </w:rPr>
        <w:t>p</w:t>
      </w:r>
      <w:r w:rsidRPr="006B702C">
        <w:t xml:space="preserve"> = .73). </w:t>
      </w:r>
      <w:r w:rsidR="00924841" w:rsidRPr="006B702C">
        <w:t>Nevertheless</w:t>
      </w:r>
      <w:r w:rsidRPr="006B702C">
        <w:t xml:space="preserve">, across all facial movement tasks, we found that the effects of posed facial expressions on happiness were larger among participants with high genuineness ratings (all </w:t>
      </w:r>
      <w:r w:rsidRPr="006B702C">
        <w:rPr>
          <w:i/>
          <w:iCs/>
        </w:rPr>
        <w:t>p</w:t>
      </w:r>
      <w:r w:rsidRPr="006B702C">
        <w:t xml:space="preserve"> &lt; .001).</w:t>
      </w:r>
    </w:p>
    <w:p w14:paraId="59906F85" w14:textId="5AC70CF2" w:rsidR="00822128" w:rsidRPr="006B702C" w:rsidRDefault="00FE7D9F" w:rsidP="00015CEA">
      <w:pPr>
        <w:spacing w:after="0" w:line="360" w:lineRule="auto"/>
        <w:ind w:firstLine="720"/>
        <w:contextualSpacing/>
      </w:pPr>
      <w:r w:rsidRPr="006B702C">
        <w:t xml:space="preserve">Based on model-derived contrasts, </w:t>
      </w:r>
      <w:r w:rsidR="00924841" w:rsidRPr="006B702C">
        <w:t xml:space="preserve">Figure 4 </w:t>
      </w:r>
      <w:r w:rsidR="00612599">
        <w:t>shows the estimated</w:t>
      </w:r>
      <w:r w:rsidR="00924841" w:rsidRPr="006B702C">
        <w:t xml:space="preserve"> minimal levels of compliance, similarity, and genuineness needed to observe a significant Pose effect in our data. As shown in the shaded green regions, the estimated Pose </w:t>
      </w:r>
      <w:r w:rsidR="00822128" w:rsidRPr="006B702C">
        <w:t xml:space="preserve">effects were only significant when participants reported that they (a) </w:t>
      </w:r>
      <w:r w:rsidR="00015CEA" w:rsidRPr="006B702C">
        <w:t xml:space="preserve">at least moderately </w:t>
      </w:r>
      <w:r w:rsidR="00822128" w:rsidRPr="006B702C">
        <w:t xml:space="preserve">complied with the task instructions, (b) posed expressions that </w:t>
      </w:r>
      <w:r w:rsidR="00015CEA" w:rsidRPr="006B702C">
        <w:t xml:space="preserve">at least minimally </w:t>
      </w:r>
      <w:r w:rsidR="00822128" w:rsidRPr="006B702C">
        <w:t>matched actors who completed the task correctly</w:t>
      </w:r>
      <w:r w:rsidR="00924841" w:rsidRPr="006B702C">
        <w:t>,</w:t>
      </w:r>
      <w:r w:rsidR="00822128" w:rsidRPr="006B702C">
        <w:t xml:space="preserve"> or (c) posed expressions that felt like at least </w:t>
      </w:r>
      <w:r w:rsidR="00015CEA" w:rsidRPr="006B702C">
        <w:t xml:space="preserve">minimally </w:t>
      </w:r>
      <w:r w:rsidR="00822128" w:rsidRPr="006B702C">
        <w:t>genuine.</w:t>
      </w:r>
      <w:r w:rsidR="00924841" w:rsidRPr="006B702C">
        <w:t xml:space="preserve"> Figure 4 also compares </w:t>
      </w:r>
      <w:r w:rsidR="00015CEA" w:rsidRPr="006B702C">
        <w:t xml:space="preserve">these minimal levels to the observed </w:t>
      </w:r>
      <w:r w:rsidR="00CD5C3E" w:rsidRPr="006B702C">
        <w:t>modal responses</w:t>
      </w:r>
      <w:r w:rsidR="00015CEA" w:rsidRPr="006B702C">
        <w:t xml:space="preserve"> within each facial feedback task. For the facial </w:t>
      </w:r>
      <w:r w:rsidR="00822128" w:rsidRPr="006B702C">
        <w:t xml:space="preserve">mimicry and voluntary facial action tasks, the modal responses to all three quality indicators were in the </w:t>
      </w:r>
      <w:r w:rsidR="00015CEA" w:rsidRPr="006B702C">
        <w:t xml:space="preserve">significance range </w:t>
      </w:r>
      <w:r w:rsidR="00822128" w:rsidRPr="006B702C">
        <w:t xml:space="preserve">(see black boxes in Figure 4; also see Figure 2). For the pen-in-mouth task, however, participants most frequently indicated that the posed expression of happiness did not at all feel genuine (see black boxes in Figure 4; also see Figure 2). These results provide </w:t>
      </w:r>
      <w:r w:rsidR="00015CEA" w:rsidRPr="006B702C">
        <w:t xml:space="preserve">one </w:t>
      </w:r>
      <w:r w:rsidR="00822128" w:rsidRPr="006B702C">
        <w:t>explanation for why we—and others</w:t>
      </w:r>
      <w:r w:rsidR="00822128"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B702C">
        <w:fldChar w:fldCharType="separate"/>
      </w:r>
      <w:r w:rsidR="00822128" w:rsidRPr="006B702C">
        <w:rPr>
          <w:noProof/>
          <w:vertAlign w:val="superscript"/>
        </w:rPr>
        <w:t>40</w:t>
      </w:r>
      <w:r w:rsidR="00822128" w:rsidRPr="006B702C">
        <w:fldChar w:fldCharType="end"/>
      </w:r>
      <w:r w:rsidR="00822128" w:rsidRPr="006B702C">
        <w:t xml:space="preserve">—failed to </w:t>
      </w:r>
      <w:r w:rsidR="00741907">
        <w:t>reliably find</w:t>
      </w:r>
      <w:r w:rsidR="00822128" w:rsidRPr="006B702C">
        <w:t xml:space="preserve"> </w:t>
      </w:r>
      <w:r w:rsidR="00741907">
        <w:t xml:space="preserve">a </w:t>
      </w:r>
      <w:r w:rsidR="00822128" w:rsidRPr="006B702C">
        <w:t xml:space="preserve">facial feedback effect using the </w:t>
      </w:r>
      <w:r w:rsidR="00822128" w:rsidRPr="006B702C">
        <w:lastRenderedPageBreak/>
        <w:t>pen-in-mouth task: the task</w:t>
      </w:r>
      <w:r w:rsidR="00BA6AF0" w:rsidRPr="006B702C">
        <w:t xml:space="preserve">, as currently operationalized, </w:t>
      </w:r>
      <w:r w:rsidR="00822128" w:rsidRPr="006B702C">
        <w:t>does not typically produce a happiness expression that feels genuine.</w:t>
      </w:r>
    </w:p>
    <w:p w14:paraId="6ABF2F3A" w14:textId="77777777" w:rsidR="00015CEA" w:rsidRPr="006B702C" w:rsidRDefault="00015CEA">
      <w:pPr>
        <w:rPr>
          <w:bCs/>
        </w:rPr>
      </w:pPr>
      <w:r w:rsidRPr="006B702C">
        <w:rPr>
          <w:bCs/>
        </w:rPr>
        <w:br w:type="page"/>
      </w:r>
    </w:p>
    <w:p w14:paraId="3D8268AC" w14:textId="66DAA358" w:rsidR="005740BA" w:rsidRPr="006B702C" w:rsidRDefault="003B244F" w:rsidP="003B244F">
      <w:pPr>
        <w:spacing w:after="0" w:line="360" w:lineRule="auto"/>
        <w:contextualSpacing/>
      </w:pPr>
      <w:r w:rsidRPr="006B702C">
        <w:rPr>
          <w:bCs/>
        </w:rPr>
        <w:lastRenderedPageBreak/>
        <w:t xml:space="preserve">Figure </w:t>
      </w:r>
      <w:r w:rsidR="00E50808" w:rsidRPr="006B702C">
        <w:rPr>
          <w:bCs/>
        </w:rPr>
        <w:t>4</w:t>
      </w:r>
      <w:r w:rsidRPr="006B702C">
        <w:rPr>
          <w:bCs/>
        </w:rPr>
        <w:t>.</w:t>
      </w:r>
      <w:r w:rsidRPr="006B702C">
        <w:t xml:space="preserve"> </w:t>
      </w:r>
      <w:r w:rsidRPr="006B702C">
        <w:rPr>
          <w:bCs/>
        </w:rPr>
        <w:t>Scatterplot of the association between (1) changes in self-reported happiness after participants posed happy vs. neutral facial expressions</w:t>
      </w:r>
      <w:r w:rsidR="000C3ADB" w:rsidRPr="006B702C">
        <w:rPr>
          <w:bCs/>
        </w:rPr>
        <w:t xml:space="preserve"> (i.e., the Pose effect)</w:t>
      </w:r>
      <w:r w:rsidRPr="006B702C">
        <w:rPr>
          <w:bCs/>
        </w:rPr>
        <w:t xml:space="preserve"> and (2) various indicators of the quality of posed happy facial expression. Data are visualized separately for each facial movement task (facial mimicry, voluntary facial action, or pen-in-mouth) and each quality indicator (compliance, similarity, and genuineness ratings). Grey points represent jittered participant-level observations, </w:t>
      </w:r>
      <w:r w:rsidR="000C3ADB" w:rsidRPr="006B702C">
        <w:rPr>
          <w:bCs/>
        </w:rPr>
        <w:t xml:space="preserve">and </w:t>
      </w:r>
      <w:r w:rsidRPr="006B702C">
        <w:rPr>
          <w:bCs/>
        </w:rPr>
        <w:t>blue line</w:t>
      </w:r>
      <w:r w:rsidR="000C3ADB" w:rsidRPr="006B702C">
        <w:rPr>
          <w:bCs/>
        </w:rPr>
        <w:t>s</w:t>
      </w:r>
      <w:r w:rsidRPr="006B702C">
        <w:rPr>
          <w:bCs/>
        </w:rPr>
        <w:t xml:space="preserve"> represents estimated association</w:t>
      </w:r>
      <w:r w:rsidR="000C3ADB" w:rsidRPr="006B702C">
        <w:rPr>
          <w:bCs/>
        </w:rPr>
        <w:t>s</w:t>
      </w:r>
      <w:r w:rsidRPr="006B702C">
        <w:rPr>
          <w:bCs/>
        </w:rPr>
        <w:t>.</w:t>
      </w:r>
      <w:r w:rsidRPr="006B702C">
        <w:rPr>
          <w:noProof/>
        </w:rPr>
        <w:t xml:space="preserve"> </w:t>
      </w:r>
      <w:r w:rsidR="000C3ADB" w:rsidRPr="006B702C">
        <w:rPr>
          <w:noProof/>
        </w:rPr>
        <w:t xml:space="preserve">Green panels represent quality indicator values where </w:t>
      </w:r>
      <w:r w:rsidR="005D0680" w:rsidRPr="006B702C">
        <w:rPr>
          <w:noProof/>
        </w:rPr>
        <w:t xml:space="preserve">a </w:t>
      </w:r>
      <w:r w:rsidR="000C3ADB" w:rsidRPr="006B702C">
        <w:rPr>
          <w:noProof/>
        </w:rPr>
        <w:t>model-derived Pose effect was positive and statistically significant (</w:t>
      </w:r>
      <w:r w:rsidR="000C3ADB" w:rsidRPr="006B702C">
        <w:rPr>
          <w:i/>
          <w:iCs/>
          <w:noProof/>
        </w:rPr>
        <w:t>p</w:t>
      </w:r>
      <w:r w:rsidR="000C3ADB" w:rsidRPr="006B702C">
        <w:rPr>
          <w:noProof/>
        </w:rPr>
        <w:t xml:space="preserve"> &lt; .05).</w:t>
      </w:r>
      <w:r w:rsidR="00893041" w:rsidRPr="006B702C">
        <w:rPr>
          <w:noProof/>
        </w:rPr>
        <w:t xml:space="preserve"> Black boxes represent quality indicator modal responses.</w:t>
      </w:r>
      <w:r w:rsidR="00893041" w:rsidRPr="006B702C">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B702C">
        <w:br w:type="page"/>
      </w:r>
    </w:p>
    <w:p w14:paraId="6F452195" w14:textId="77777777" w:rsidR="00015CEA" w:rsidRPr="006B702C" w:rsidRDefault="00015CEA" w:rsidP="00015CEA">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Are facial feedback effects moderated by awareness of the study purpose?</w:t>
      </w:r>
    </w:p>
    <w:p w14:paraId="4A2634B5" w14:textId="76AF3E5A" w:rsidR="00015CEA" w:rsidRPr="006B702C" w:rsidRDefault="00015CEA" w:rsidP="00315587">
      <w:pPr>
        <w:spacing w:after="0" w:line="360" w:lineRule="auto"/>
        <w:ind w:firstLine="720"/>
        <w:contextualSpacing/>
      </w:pPr>
      <w:r w:rsidRPr="006B702C">
        <w:t>A large concern in facial feedback research is that observed effects are merely driven by demand characteristics</w:t>
      </w:r>
      <w:r w:rsidRPr="006B702C">
        <w:fldChar w:fldCharType="begin" w:fldLock="1"/>
      </w:r>
      <w:r w:rsidR="0002555C">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42,48,76,77&lt;/sup&gt;","plainTextFormattedCitation":"42,48,76,77","previouslyFormattedCitation":"&lt;sup&gt;42,48,76,77&lt;/sup&gt;"},"properties":{"noteIndex":0},"schema":"https://github.com/citation-style-language/schema/raw/master/csl-citation.json"}</w:instrText>
      </w:r>
      <w:r w:rsidRPr="006B702C">
        <w:fldChar w:fldCharType="separate"/>
      </w:r>
      <w:r w:rsidR="00022999" w:rsidRPr="006B702C">
        <w:rPr>
          <w:noProof/>
          <w:vertAlign w:val="superscript"/>
        </w:rPr>
        <w:t>42,48,76,77</w:t>
      </w:r>
      <w:r w:rsidRPr="006B702C">
        <w:fldChar w:fldCharType="end"/>
      </w:r>
      <w:r w:rsidRPr="006B702C">
        <w:t xml:space="preserve">. </w:t>
      </w:r>
      <w:r w:rsidR="00315587">
        <w:t>O</w:t>
      </w:r>
      <w:r w:rsidR="00F3509A" w:rsidRPr="006B702C">
        <w:t xml:space="preserve">ur primary analyses </w:t>
      </w:r>
      <w:r w:rsidR="00315587">
        <w:t xml:space="preserve">excluded participants who exhibited even slight awareness of the study hypothesis, yet we still observed robust evidence of facial feedback effects in the facial mimicry and voluntary facial action tasks. Thus, it seems unlikely that these effects were driven by demand characteristics. </w:t>
      </w:r>
    </w:p>
    <w:p w14:paraId="2BF19DF2" w14:textId="65FCC2DA" w:rsidR="00015CEA" w:rsidRPr="006B702C" w:rsidRDefault="00015CEA" w:rsidP="00015CEA">
      <w:pPr>
        <w:spacing w:after="0" w:line="360" w:lineRule="auto"/>
        <w:ind w:firstLine="720"/>
        <w:contextualSpacing/>
      </w:pPr>
      <w:r w:rsidRPr="006B702C">
        <w:t xml:space="preserve">Even though the observed effects of facial pose on happiness do not appear to be fully driven by demand characteristics, it is possible that they are nevertheless partially moderated by demand characteristics. In other words, perhaps facial feedback effects can emerge among naïve participants, but become magnified when these participants become aware of the study purpose. Consistent with this idea, </w:t>
      </w:r>
      <w:r w:rsidR="00315587">
        <w:t>secondary analyses</w:t>
      </w:r>
      <w:r w:rsidRPr="006B702C">
        <w:t xml:space="preserve"> indicated that the effect of facial poses on happiness were larger amongst participants who were more aware of the study hypothesis. (I.e., we found evidence of an interaction between Pose and our continuous indicator of awareness, </w:t>
      </w:r>
      <w:r w:rsidRPr="006B702C">
        <w:rPr>
          <w:i/>
          <w:iCs/>
        </w:rPr>
        <w:t>p</w:t>
      </w:r>
      <w:r w:rsidRPr="006B702C">
        <w:t xml:space="preserve"> &lt; .001.) Taken together, these results </w:t>
      </w:r>
      <w:r w:rsidR="00F24C32">
        <w:t>suggest that</w:t>
      </w:r>
      <w:r w:rsidRPr="006B702C">
        <w:t xml:space="preserve"> demand characteristics moderate—but do not fully account for—the effects of posed facial expressions on emotional experience.</w:t>
      </w:r>
    </w:p>
    <w:p w14:paraId="61BB5506" w14:textId="4383A22E"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moderated by body awareness?</w:t>
      </w:r>
    </w:p>
    <w:p w14:paraId="7205C09E" w14:textId="3FB7ADD0" w:rsidR="000940DB" w:rsidRPr="006B702C" w:rsidRDefault="005C3C30" w:rsidP="000940DB">
      <w:pPr>
        <w:spacing w:after="0" w:line="360" w:lineRule="auto"/>
        <w:ind w:firstLine="720"/>
        <w:contextualSpacing/>
      </w:pPr>
      <w:r w:rsidRPr="006B702C">
        <w:t>R</w:t>
      </w:r>
      <w:r w:rsidR="000940DB" w:rsidRPr="006B702C">
        <w:t>esearchers have debated the extent to which facial feedback effects occur outside of awareness</w:t>
      </w:r>
      <w:r w:rsidR="000940DB"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B702C">
        <w:fldChar w:fldCharType="separate"/>
      </w:r>
      <w:r w:rsidR="000940DB" w:rsidRPr="006B702C">
        <w:rPr>
          <w:noProof/>
          <w:vertAlign w:val="superscript"/>
        </w:rPr>
        <w:t>45–47</w:t>
      </w:r>
      <w:r w:rsidR="000940DB" w:rsidRPr="006B702C">
        <w:fldChar w:fldCharType="end"/>
      </w:r>
      <w:r w:rsidR="000940DB" w:rsidRPr="006B702C">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B702C">
        <w:t>Inconsistent with this idea, however, r</w:t>
      </w:r>
      <w:r w:rsidR="000940DB" w:rsidRPr="006B702C">
        <w:t xml:space="preserve">esults did not </w:t>
      </w:r>
      <w:r w:rsidR="00D545E4" w:rsidRPr="006B702C">
        <w:t xml:space="preserve">indicate that </w:t>
      </w:r>
      <w:r w:rsidR="000940DB" w:rsidRPr="006B702C">
        <w:t xml:space="preserve">the </w:t>
      </w:r>
      <w:r w:rsidR="00D545E4" w:rsidRPr="006B702C">
        <w:t xml:space="preserve">effect of facial pose </w:t>
      </w:r>
      <w:r w:rsidR="000940DB" w:rsidRPr="006B702C">
        <w:t xml:space="preserve">was </w:t>
      </w:r>
      <w:r w:rsidR="00690825" w:rsidRPr="006B702C">
        <w:t xml:space="preserve">significantly </w:t>
      </w:r>
      <w:r w:rsidR="0087216F" w:rsidRPr="006B702C">
        <w:t>larger amongst participants</w:t>
      </w:r>
      <w:r w:rsidR="000940DB" w:rsidRPr="006B702C">
        <w:t xml:space="preserve"> </w:t>
      </w:r>
      <w:r w:rsidR="0087216F" w:rsidRPr="006B702C">
        <w:t xml:space="preserve">with higher levels of self-reported </w:t>
      </w:r>
      <w:r w:rsidRPr="006B702C">
        <w:t xml:space="preserve">body </w:t>
      </w:r>
      <w:r w:rsidR="000940DB" w:rsidRPr="006B702C">
        <w:t>awareness (</w:t>
      </w:r>
      <w:r w:rsidR="000940DB" w:rsidRPr="006B702C">
        <w:rPr>
          <w:i/>
        </w:rPr>
        <w:t>p</w:t>
      </w:r>
      <w:r w:rsidR="000940DB" w:rsidRPr="006B702C">
        <w:t xml:space="preserve"> = .07</w:t>
      </w:r>
      <w:r w:rsidR="00B35EBF" w:rsidRPr="006B702C">
        <w:t>;</w:t>
      </w:r>
      <w:r w:rsidR="000940DB" w:rsidRPr="006B702C">
        <w:t xml:space="preserve"> </w:t>
      </w:r>
      <w:r w:rsidR="00B35EBF" w:rsidRPr="006B702C">
        <w:t>s</w:t>
      </w:r>
      <w:r w:rsidR="000940DB" w:rsidRPr="006B702C">
        <w:t xml:space="preserve">ee Supplemental Materials for </w:t>
      </w:r>
      <w:r w:rsidR="00B35EBF" w:rsidRPr="006B702C">
        <w:t xml:space="preserve">additional null findings from </w:t>
      </w:r>
      <w:r w:rsidR="000940DB" w:rsidRPr="006B702C">
        <w:t>two pilot studies.)</w:t>
      </w:r>
    </w:p>
    <w:p w14:paraId="65F40D36" w14:textId="4BA48C0F" w:rsidR="000940DB" w:rsidRPr="006B702C" w:rsidRDefault="00315587" w:rsidP="000940DB">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Difference in anxiety and anger across conditions</w:t>
      </w:r>
    </w:p>
    <w:p w14:paraId="184CC472" w14:textId="088DA313" w:rsidR="00315587" w:rsidRDefault="00315587" w:rsidP="00315587">
      <w:pPr>
        <w:spacing w:after="0" w:line="360" w:lineRule="auto"/>
        <w:ind w:firstLine="720"/>
        <w:contextualSpacing/>
      </w:pPr>
      <w:r>
        <w:t xml:space="preserve">To examine whether there were differences in anxiety and anger across conditions, we modeled these scores </w:t>
      </w:r>
      <w:r w:rsidRPr="006B702C">
        <w:t xml:space="preserve">with (a) Pose (happy or neutral), Facial Movement Task (facial mimicry, voluntary facial action or pen-in-mouth), and Stimuli Presence (absent, present) entered as effect-coded factors, (b) all higher-order interactions, and (c) random intercepts for participants and research groups. </w:t>
      </w:r>
      <w:r>
        <w:t xml:space="preserve">These analyses served two purposes. First, these analyses allowed us to test concerns that the pen-in-mouth task may have caused increases in anxiety in the midst of the </w:t>
      </w:r>
      <w:r>
        <w:lastRenderedPageBreak/>
        <w:t xml:space="preserve">COVID-19 pandemic. Second, these analyses allowed us to examine the </w:t>
      </w:r>
      <w:r w:rsidR="000940DB" w:rsidRPr="006B702C">
        <w:t>extent to which facial feedback influences (a) positive and negative affect more generally vs. (b) discrete emotions (e.g., anger) more specifically</w:t>
      </w:r>
      <w:r w:rsidR="000940DB" w:rsidRPr="006B702C">
        <w:fldChar w:fldCharType="begin" w:fldLock="1"/>
      </w:r>
      <w:r w:rsidR="00261FD5"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0940DB" w:rsidRPr="006B702C">
        <w:fldChar w:fldCharType="separate"/>
      </w:r>
      <w:r w:rsidR="000940DB" w:rsidRPr="006B702C">
        <w:rPr>
          <w:noProof/>
          <w:vertAlign w:val="superscript"/>
        </w:rPr>
        <w:t>59</w:t>
      </w:r>
      <w:r w:rsidR="000940DB" w:rsidRPr="006B702C">
        <w:fldChar w:fldCharType="end"/>
      </w:r>
      <w:r w:rsidR="000940DB" w:rsidRPr="006B702C">
        <w:t>.</w:t>
      </w:r>
      <w:r>
        <w:t xml:space="preserve"> </w:t>
      </w:r>
      <w:r w:rsidRPr="006B702C">
        <w:t>I</w:t>
      </w:r>
      <w:r>
        <w:t>ndeed, if</w:t>
      </w:r>
      <w:r w:rsidRPr="006B702C">
        <w:t xml:space="preserve"> facial feedback influences positive and negative affect more generally, we should observe that posed happy expressions not only increases feelings of positive emotions (e.g., happiness), but also decreases feelings of negative emotions (e.g., anger and anxiety). </w:t>
      </w:r>
      <w:r w:rsidR="000940DB" w:rsidRPr="006B702C">
        <w:t xml:space="preserve"> </w:t>
      </w:r>
    </w:p>
    <w:p w14:paraId="30F62DF6" w14:textId="50BB29DD" w:rsidR="00E96A12" w:rsidRDefault="00315587" w:rsidP="003364BC">
      <w:pPr>
        <w:spacing w:after="0" w:line="360" w:lineRule="auto"/>
        <w:ind w:firstLine="720"/>
        <w:contextualSpacing/>
      </w:pPr>
      <w:r>
        <w:t xml:space="preserve">For both anxiety and anger, we observed main effects of Facial Movement Task </w:t>
      </w:r>
      <w:r w:rsidR="00213CF4">
        <w:t xml:space="preserve">and Pose </w:t>
      </w:r>
      <w:r>
        <w:t>(</w:t>
      </w:r>
      <w:r>
        <w:rPr>
          <w:i/>
          <w:iCs/>
        </w:rPr>
        <w:t>p</w:t>
      </w:r>
      <w:r w:rsidRPr="00315587">
        <w:t>’s</w:t>
      </w:r>
      <w:r>
        <w:t xml:space="preserve"> &lt; .001)</w:t>
      </w:r>
      <w:r w:rsidR="00213CF4">
        <w:t xml:space="preserve">. </w:t>
      </w:r>
      <w:r w:rsidR="00E41F2C">
        <w:t xml:space="preserve">We did not observe significant evidence of a main effect of Stimulus Presence or any higher-order interactions. </w:t>
      </w:r>
      <w:r w:rsidR="00213CF4">
        <w:t xml:space="preserve">For the main effect of Facial Movement Task, results indicated that participants reported higher levels of anxiety and anger in the </w:t>
      </w:r>
      <w:r w:rsidR="003364BC">
        <w:t xml:space="preserve">pen-in-mouth </w:t>
      </w:r>
      <w:r w:rsidR="003364BC" w:rsidRPr="006B702C">
        <w:t>(</w:t>
      </w:r>
      <w:proofErr w:type="spellStart"/>
      <w:r w:rsidR="003364BC" w:rsidRPr="006B702C">
        <w:rPr>
          <w:i/>
        </w:rPr>
        <w:t>M</w:t>
      </w:r>
      <w:r w:rsidR="003364BC" w:rsidRPr="006B702C">
        <w:rPr>
          <w:vertAlign w:val="subscript"/>
        </w:rPr>
        <w:t>anxiety</w:t>
      </w:r>
      <w:proofErr w:type="spellEnd"/>
      <w:r w:rsidR="003364BC" w:rsidRPr="006B702C">
        <w:t xml:space="preserve">= </w:t>
      </w:r>
      <w:r w:rsidR="003364BC" w:rsidRPr="00D954AA">
        <w:t>1.6</w:t>
      </w:r>
      <w:r w:rsidR="003364BC">
        <w:t>5</w:t>
      </w:r>
      <w:r w:rsidR="003364BC" w:rsidRPr="006B702C">
        <w:t xml:space="preserve">, </w:t>
      </w:r>
      <w:proofErr w:type="spellStart"/>
      <w:r w:rsidR="003364BC" w:rsidRPr="006B702C">
        <w:rPr>
          <w:i/>
        </w:rPr>
        <w:t>SD</w:t>
      </w:r>
      <w:r w:rsidR="003364BC" w:rsidRPr="006B702C">
        <w:rPr>
          <w:vertAlign w:val="subscript"/>
        </w:rPr>
        <w:t>anxiety</w:t>
      </w:r>
      <w:proofErr w:type="spellEnd"/>
      <w:r w:rsidR="003364BC" w:rsidRPr="006B702C">
        <w:t>= 1.1</w:t>
      </w:r>
      <w:r w:rsidR="003364BC">
        <w:t>0</w:t>
      </w:r>
      <w:r w:rsidR="003364BC" w:rsidRPr="006B702C">
        <w:t xml:space="preserve">, </w:t>
      </w:r>
      <w:r w:rsidR="003364BC" w:rsidRPr="006B702C">
        <w:rPr>
          <w:i/>
        </w:rPr>
        <w:t>M</w:t>
      </w:r>
      <w:r w:rsidR="003364BC" w:rsidRPr="006B702C">
        <w:rPr>
          <w:vertAlign w:val="subscript"/>
        </w:rPr>
        <w:t>anger</w:t>
      </w:r>
      <w:r w:rsidR="003364BC" w:rsidRPr="006B702C">
        <w:t>= 1.</w:t>
      </w:r>
      <w:r w:rsidR="003364BC">
        <w:t>37</w:t>
      </w:r>
      <w:r w:rsidR="003364BC" w:rsidRPr="006B702C">
        <w:t xml:space="preserve">, </w:t>
      </w:r>
      <w:proofErr w:type="spellStart"/>
      <w:r w:rsidR="003364BC" w:rsidRPr="006B702C">
        <w:rPr>
          <w:i/>
        </w:rPr>
        <w:t>SD</w:t>
      </w:r>
      <w:r w:rsidR="003364BC" w:rsidRPr="006B702C">
        <w:rPr>
          <w:vertAlign w:val="subscript"/>
        </w:rPr>
        <w:t>anger</w:t>
      </w:r>
      <w:proofErr w:type="spellEnd"/>
      <w:r w:rsidR="003364BC" w:rsidRPr="006B702C">
        <w:t>= 0.</w:t>
      </w:r>
      <w:r w:rsidR="003364BC">
        <w:t>95</w:t>
      </w:r>
      <w:r w:rsidR="003364BC" w:rsidRPr="006B702C">
        <w:t xml:space="preserve">) </w:t>
      </w:r>
      <w:r w:rsidR="003364BC">
        <w:t xml:space="preserve">vs. facial mimicry </w:t>
      </w:r>
      <w:r w:rsidR="003364BC" w:rsidRPr="006B702C">
        <w:t>(</w:t>
      </w:r>
      <w:proofErr w:type="spellStart"/>
      <w:r w:rsidR="003364BC" w:rsidRPr="006B702C">
        <w:rPr>
          <w:i/>
        </w:rPr>
        <w:t>M</w:t>
      </w:r>
      <w:r w:rsidR="003364BC" w:rsidRPr="006B702C">
        <w:rPr>
          <w:vertAlign w:val="subscript"/>
        </w:rPr>
        <w:t>anxiety</w:t>
      </w:r>
      <w:proofErr w:type="spellEnd"/>
      <w:r w:rsidR="003364BC" w:rsidRPr="006B702C">
        <w:t xml:space="preserve">= </w:t>
      </w:r>
      <w:r w:rsidR="003364BC">
        <w:t>1.49</w:t>
      </w:r>
      <w:r w:rsidR="003364BC" w:rsidRPr="006B702C">
        <w:t xml:space="preserve">, </w:t>
      </w:r>
      <w:proofErr w:type="spellStart"/>
      <w:r w:rsidR="003364BC" w:rsidRPr="006B702C">
        <w:rPr>
          <w:i/>
        </w:rPr>
        <w:t>SD</w:t>
      </w:r>
      <w:r w:rsidR="003364BC" w:rsidRPr="006B702C">
        <w:rPr>
          <w:vertAlign w:val="subscript"/>
        </w:rPr>
        <w:t>anxiety</w:t>
      </w:r>
      <w:proofErr w:type="spellEnd"/>
      <w:r w:rsidR="003364BC" w:rsidRPr="006B702C">
        <w:t xml:space="preserve">= </w:t>
      </w:r>
      <w:r w:rsidR="003364BC">
        <w:t>0</w:t>
      </w:r>
      <w:r w:rsidR="003364BC" w:rsidRPr="006B702C">
        <w:t>.</w:t>
      </w:r>
      <w:r w:rsidR="003364BC">
        <w:t>97</w:t>
      </w:r>
      <w:r w:rsidR="003364BC" w:rsidRPr="006B702C">
        <w:t xml:space="preserve">, </w:t>
      </w:r>
      <w:r w:rsidR="003364BC" w:rsidRPr="006B702C">
        <w:rPr>
          <w:i/>
        </w:rPr>
        <w:t>M</w:t>
      </w:r>
      <w:r w:rsidR="003364BC" w:rsidRPr="006B702C">
        <w:rPr>
          <w:vertAlign w:val="subscript"/>
        </w:rPr>
        <w:t>anger</w:t>
      </w:r>
      <w:r w:rsidR="003364BC" w:rsidRPr="006B702C">
        <w:t>= 1.</w:t>
      </w:r>
      <w:r w:rsidR="003364BC">
        <w:t>21</w:t>
      </w:r>
      <w:r w:rsidR="003364BC" w:rsidRPr="006B702C">
        <w:t xml:space="preserve">, </w:t>
      </w:r>
      <w:proofErr w:type="spellStart"/>
      <w:r w:rsidR="003364BC" w:rsidRPr="006B702C">
        <w:rPr>
          <w:i/>
        </w:rPr>
        <w:t>SD</w:t>
      </w:r>
      <w:r w:rsidR="003364BC" w:rsidRPr="006B702C">
        <w:rPr>
          <w:vertAlign w:val="subscript"/>
        </w:rPr>
        <w:t>anger</w:t>
      </w:r>
      <w:proofErr w:type="spellEnd"/>
      <w:r w:rsidR="003364BC" w:rsidRPr="006B702C">
        <w:t>= 0.</w:t>
      </w:r>
      <w:r w:rsidR="003364BC">
        <w:t>69</w:t>
      </w:r>
      <w:r w:rsidR="003364BC" w:rsidRPr="006B702C">
        <w:t>)</w:t>
      </w:r>
      <w:r w:rsidR="003364BC">
        <w:t xml:space="preserve"> and voluntary facial action tasks </w:t>
      </w:r>
      <w:r w:rsidR="003364BC" w:rsidRPr="006B702C">
        <w:t>(</w:t>
      </w:r>
      <w:proofErr w:type="spellStart"/>
      <w:r w:rsidR="003364BC" w:rsidRPr="006B702C">
        <w:rPr>
          <w:i/>
        </w:rPr>
        <w:t>M</w:t>
      </w:r>
      <w:r w:rsidR="003364BC" w:rsidRPr="006B702C">
        <w:rPr>
          <w:vertAlign w:val="subscript"/>
        </w:rPr>
        <w:t>anxiety</w:t>
      </w:r>
      <w:proofErr w:type="spellEnd"/>
      <w:r w:rsidR="003364BC" w:rsidRPr="006B702C">
        <w:t xml:space="preserve">= </w:t>
      </w:r>
      <w:r w:rsidR="003364BC" w:rsidRPr="00D954AA">
        <w:t>1.</w:t>
      </w:r>
      <w:r w:rsidR="003364BC">
        <w:t>48</w:t>
      </w:r>
      <w:r w:rsidR="003364BC" w:rsidRPr="006B702C">
        <w:t xml:space="preserve">, </w:t>
      </w:r>
      <w:proofErr w:type="spellStart"/>
      <w:r w:rsidR="003364BC" w:rsidRPr="006B702C">
        <w:rPr>
          <w:i/>
        </w:rPr>
        <w:t>SD</w:t>
      </w:r>
      <w:r w:rsidR="003364BC" w:rsidRPr="006B702C">
        <w:rPr>
          <w:vertAlign w:val="subscript"/>
        </w:rPr>
        <w:t>anxiety</w:t>
      </w:r>
      <w:proofErr w:type="spellEnd"/>
      <w:r w:rsidR="003364BC" w:rsidRPr="006B702C">
        <w:t xml:space="preserve">= </w:t>
      </w:r>
      <w:r w:rsidR="003364BC">
        <w:t>0</w:t>
      </w:r>
      <w:r w:rsidR="003364BC" w:rsidRPr="006B702C">
        <w:t>.</w:t>
      </w:r>
      <w:r w:rsidR="003364BC">
        <w:t>96</w:t>
      </w:r>
      <w:r w:rsidR="003364BC" w:rsidRPr="006B702C">
        <w:t xml:space="preserve">, </w:t>
      </w:r>
      <w:r w:rsidR="003364BC" w:rsidRPr="006B702C">
        <w:rPr>
          <w:i/>
        </w:rPr>
        <w:t>M</w:t>
      </w:r>
      <w:r w:rsidR="003364BC" w:rsidRPr="006B702C">
        <w:rPr>
          <w:vertAlign w:val="subscript"/>
        </w:rPr>
        <w:t>anger</w:t>
      </w:r>
      <w:r w:rsidR="003364BC" w:rsidRPr="006B702C">
        <w:t>= 1.</w:t>
      </w:r>
      <w:r w:rsidR="003364BC">
        <w:t>28</w:t>
      </w:r>
      <w:r w:rsidR="003364BC" w:rsidRPr="006B702C">
        <w:t xml:space="preserve">, </w:t>
      </w:r>
      <w:proofErr w:type="spellStart"/>
      <w:r w:rsidR="003364BC" w:rsidRPr="006B702C">
        <w:rPr>
          <w:i/>
        </w:rPr>
        <w:t>SD</w:t>
      </w:r>
      <w:r w:rsidR="003364BC" w:rsidRPr="006B702C">
        <w:rPr>
          <w:vertAlign w:val="subscript"/>
        </w:rPr>
        <w:t>anger</w:t>
      </w:r>
      <w:proofErr w:type="spellEnd"/>
      <w:r w:rsidR="003364BC" w:rsidRPr="006B702C">
        <w:t>= 0.</w:t>
      </w:r>
      <w:r w:rsidR="003364BC">
        <w:t>86</w:t>
      </w:r>
      <w:r w:rsidR="003364BC" w:rsidRPr="006B702C">
        <w:t>)</w:t>
      </w:r>
      <w:r w:rsidR="00213CF4">
        <w:t>.</w:t>
      </w:r>
      <w:r w:rsidR="00E41F2C">
        <w:t xml:space="preserve"> These results are consistent with concerns that the pen-in-mouth task caused increases in anxiety in the midst of the COVID-19 pandemic, although it is possible that these increases are driven by other factors (such as the difficulty of the task). For the main effect of Pose, results indicated that</w:t>
      </w:r>
      <w:r w:rsidR="00F400B9" w:rsidRPr="006B702C">
        <w:t xml:space="preserve"> </w:t>
      </w:r>
      <w:r w:rsidR="000940DB" w:rsidRPr="006B702C">
        <w:t>participants reported lower levels of anxiety and anger after posing happy (</w:t>
      </w:r>
      <w:proofErr w:type="spellStart"/>
      <w:r w:rsidR="000940DB" w:rsidRPr="006B702C">
        <w:rPr>
          <w:i/>
        </w:rPr>
        <w:t>M</w:t>
      </w:r>
      <w:r w:rsidR="000940DB" w:rsidRPr="006B702C">
        <w:rPr>
          <w:vertAlign w:val="subscript"/>
        </w:rPr>
        <w:t>anxiety</w:t>
      </w:r>
      <w:proofErr w:type="spellEnd"/>
      <w:r w:rsidR="000940DB" w:rsidRPr="006B702C">
        <w:t xml:space="preserve">= 1.52, </w:t>
      </w:r>
      <w:proofErr w:type="spellStart"/>
      <w:r w:rsidR="000940DB" w:rsidRPr="006B702C">
        <w:rPr>
          <w:i/>
        </w:rPr>
        <w:t>SD</w:t>
      </w:r>
      <w:r w:rsidR="000940DB" w:rsidRPr="006B702C">
        <w:rPr>
          <w:vertAlign w:val="subscript"/>
        </w:rPr>
        <w:t>anxiety</w:t>
      </w:r>
      <w:proofErr w:type="spellEnd"/>
      <w:r w:rsidR="000940DB" w:rsidRPr="006B702C">
        <w:t xml:space="preserve">= 1.01, </w:t>
      </w:r>
      <w:r w:rsidR="000940DB" w:rsidRPr="006B702C">
        <w:rPr>
          <w:i/>
        </w:rPr>
        <w:t>M</w:t>
      </w:r>
      <w:r w:rsidR="000940DB" w:rsidRPr="006B702C">
        <w:rPr>
          <w:vertAlign w:val="subscript"/>
        </w:rPr>
        <w:t>anger</w:t>
      </w:r>
      <w:r w:rsidR="000940DB" w:rsidRPr="006B702C">
        <w:t xml:space="preserve">= 1.26, </w:t>
      </w:r>
      <w:proofErr w:type="spellStart"/>
      <w:r w:rsidR="000940DB" w:rsidRPr="006B702C">
        <w:rPr>
          <w:i/>
        </w:rPr>
        <w:t>SD</w:t>
      </w:r>
      <w:r w:rsidR="000940DB" w:rsidRPr="006B702C">
        <w:rPr>
          <w:vertAlign w:val="subscript"/>
        </w:rPr>
        <w:t>anger</w:t>
      </w:r>
      <w:proofErr w:type="spellEnd"/>
      <w:r w:rsidR="000940DB" w:rsidRPr="006B702C">
        <w:t>= 0.82) vs. neutral (</w:t>
      </w:r>
      <w:proofErr w:type="spellStart"/>
      <w:r w:rsidR="000940DB" w:rsidRPr="006B702C">
        <w:rPr>
          <w:i/>
        </w:rPr>
        <w:t>M</w:t>
      </w:r>
      <w:r w:rsidR="000940DB" w:rsidRPr="006B702C">
        <w:rPr>
          <w:vertAlign w:val="subscript"/>
        </w:rPr>
        <w:t>anxiety</w:t>
      </w:r>
      <w:proofErr w:type="spellEnd"/>
      <w:r w:rsidR="000940DB" w:rsidRPr="006B702C">
        <w:t xml:space="preserve">= 1.57, </w:t>
      </w:r>
      <w:proofErr w:type="spellStart"/>
      <w:r w:rsidR="000940DB" w:rsidRPr="006B702C">
        <w:rPr>
          <w:i/>
        </w:rPr>
        <w:t>SD</w:t>
      </w:r>
      <w:r w:rsidR="000940DB" w:rsidRPr="006B702C">
        <w:rPr>
          <w:vertAlign w:val="subscript"/>
        </w:rPr>
        <w:t>anxiety</w:t>
      </w:r>
      <w:proofErr w:type="spellEnd"/>
      <w:r w:rsidR="000940DB" w:rsidRPr="006B702C">
        <w:t xml:space="preserve">= 1.01, </w:t>
      </w:r>
      <w:r w:rsidR="000940DB" w:rsidRPr="006B702C">
        <w:rPr>
          <w:i/>
        </w:rPr>
        <w:t>M</w:t>
      </w:r>
      <w:r w:rsidR="000940DB" w:rsidRPr="006B702C">
        <w:rPr>
          <w:vertAlign w:val="subscript"/>
        </w:rPr>
        <w:t>anger</w:t>
      </w:r>
      <w:r w:rsidR="000940DB" w:rsidRPr="006B702C">
        <w:t xml:space="preserve">= 1.31, </w:t>
      </w:r>
      <w:proofErr w:type="spellStart"/>
      <w:r w:rsidR="000940DB" w:rsidRPr="006B702C">
        <w:rPr>
          <w:i/>
        </w:rPr>
        <w:t>SD</w:t>
      </w:r>
      <w:r w:rsidR="000940DB" w:rsidRPr="006B702C">
        <w:rPr>
          <w:vertAlign w:val="subscript"/>
        </w:rPr>
        <w:t>anger</w:t>
      </w:r>
      <w:proofErr w:type="spellEnd"/>
      <w:r w:rsidR="000940DB" w:rsidRPr="006B702C">
        <w:t xml:space="preserve">= 0.86) facial expressions. </w:t>
      </w:r>
      <w:r w:rsidR="00B928A9">
        <w:t>However, these effects were miniscule in size.</w:t>
      </w:r>
    </w:p>
    <w:p w14:paraId="2E4BDFF0" w14:textId="78A6067B" w:rsidR="003364BC" w:rsidRDefault="00610C01" w:rsidP="00610C01">
      <w:pPr>
        <w:pStyle w:val="APAHeading2"/>
        <w:spacing w:line="360" w:lineRule="auto"/>
        <w:rPr>
          <w:rFonts w:ascii="Times New Roman" w:hAnsi="Times New Roman" w:cs="Times New Roman"/>
        </w:rPr>
      </w:pPr>
      <w:r>
        <w:rPr>
          <w:rFonts w:ascii="Times New Roman" w:hAnsi="Times New Roman" w:cs="Times New Roman"/>
        </w:rPr>
        <w:t xml:space="preserve">Exploratory </w:t>
      </w:r>
      <w:r w:rsidRPr="006B702C">
        <w:rPr>
          <w:rFonts w:ascii="Times New Roman" w:hAnsi="Times New Roman" w:cs="Times New Roman"/>
        </w:rPr>
        <w:t>Analy</w:t>
      </w:r>
      <w:r w:rsidR="006C7792">
        <w:rPr>
          <w:rFonts w:ascii="Times New Roman" w:hAnsi="Times New Roman" w:cs="Times New Roman"/>
        </w:rPr>
        <w:t>ses</w:t>
      </w:r>
    </w:p>
    <w:p w14:paraId="6407810B" w14:textId="73E4A584" w:rsidR="003364BC" w:rsidRDefault="003364BC" w:rsidP="003364BC">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Was a facial feedback effect in the pen-in-mouth effect obfuscated by increases in anxiety?</w:t>
      </w:r>
    </w:p>
    <w:p w14:paraId="3CB2D241" w14:textId="77777777" w:rsidR="00135F21" w:rsidRDefault="003364BC" w:rsidP="003364BC">
      <w:pPr>
        <w:spacing w:line="360" w:lineRule="auto"/>
      </w:pPr>
      <w:r w:rsidRPr="00E26867">
        <w:tab/>
      </w:r>
      <w:r w:rsidR="00135F21">
        <w:t>Consistent with concerns about the pen-in-mouth task causing increases in anxiety in the midst of the COVID-19 pandemic, we found that participants reported higher level of anxiety in the pen-in-mouth task. However, are these increases in anxiety large enough to obfuscate the effects of facial feedback of emotion? Preliminary evidence for such an assertion comes from our earlier examination of the simple effect of Stimuli Presence in each Facial Movement Task (see Figure X). More specifically, we found that exposure to positive images increased happiness in all tasks besides the pen-in-mouth task. These results suggest that the anxiety experienced in the pen-in-mouth task may have been powerful enough to negate the effects of other manipulations on happiness.</w:t>
      </w:r>
    </w:p>
    <w:p w14:paraId="681C8143" w14:textId="1AB35BD9" w:rsidR="00901C26" w:rsidRDefault="00135F21" w:rsidP="00135F21">
      <w:pPr>
        <w:spacing w:line="360" w:lineRule="auto"/>
        <w:ind w:firstLine="720"/>
      </w:pPr>
      <w:r>
        <w:lastRenderedPageBreak/>
        <w:t>To examine this possibility further, w</w:t>
      </w:r>
      <w:r w:rsidR="003364BC">
        <w:t xml:space="preserve">e performed a variety of exploratory analyses. </w:t>
      </w:r>
      <w:r w:rsidR="00901C26">
        <w:t xml:space="preserve">First, we modeled happiness reports </w:t>
      </w:r>
      <w:r>
        <w:t xml:space="preserve">in the pen-in-mouth task </w:t>
      </w:r>
      <w:r w:rsidR="00901C26">
        <w:t xml:space="preserve">with (a) anxiety entered as a continuous moderator, (b) Pose and Stimuli Presence entered effect-coded, and (c) higher-order interactions between Pose and Stimuli presence, (d) random intercepts for lab and participants, and (e) our pre-registered primary analysis inclusion criteria. Results from this exploratory model indicated that participants reported higher levels of happiness after posing happy vs. neutral expressions in the pen-in-mouth task, </w:t>
      </w:r>
      <w:r w:rsidR="00901C26" w:rsidRPr="00901C26">
        <w:rPr>
          <w:i/>
          <w:iCs/>
        </w:rPr>
        <w:t>F</w:t>
      </w:r>
      <w:r w:rsidR="00901C26">
        <w:t>(</w:t>
      </w:r>
      <w:r w:rsidR="00901C26" w:rsidRPr="00901C26">
        <w:t>1</w:t>
      </w:r>
      <w:r w:rsidR="00901C26">
        <w:t xml:space="preserve">, </w:t>
      </w:r>
      <w:r w:rsidR="00901C26" w:rsidRPr="00901C26">
        <w:t>584.79</w:t>
      </w:r>
      <w:r w:rsidR="00901C26">
        <w:t xml:space="preserve">) = </w:t>
      </w:r>
      <w:r w:rsidR="00901C26" w:rsidRPr="00901C26">
        <w:t>5.9</w:t>
      </w:r>
      <w:r w:rsidR="00901C26">
        <w:t xml:space="preserve">9, </w:t>
      </w:r>
      <w:r w:rsidR="00901C26">
        <w:rPr>
          <w:i/>
          <w:iCs/>
        </w:rPr>
        <w:t>p</w:t>
      </w:r>
      <w:r w:rsidR="00901C26">
        <w:t xml:space="preserve"> = </w:t>
      </w:r>
      <w:r w:rsidR="00901C26" w:rsidRPr="00901C26">
        <w:t xml:space="preserve"> 0.01</w:t>
      </w:r>
      <w:r w:rsidR="00901C26">
        <w:t xml:space="preserve">. Second, we </w:t>
      </w:r>
      <w:r>
        <w:t xml:space="preserve">re-ran these analyses after excluding participants who exhibited any degree of anxiety. More specifically, we modeled happiness reports in the pen-in-mouth task </w:t>
      </w:r>
      <w:r w:rsidR="00901C26">
        <w:t>with (a) Pose and Stimuli Presence entered effect-coded, (b) all higher-order interactions, (c) random intercepts for lab and participants, and (e) our pre-registered primary analysis inclusion criteria</w:t>
      </w:r>
      <w:r>
        <w:t xml:space="preserve">. Results from this exploratory model indicated that there was a significant interaction between Pose and Stimuli Presence, </w:t>
      </w:r>
      <w:r w:rsidRPr="00135F21">
        <w:rPr>
          <w:i/>
          <w:iCs/>
        </w:rPr>
        <w:t>F</w:t>
      </w:r>
      <w:r>
        <w:t>(</w:t>
      </w:r>
      <w:r w:rsidRPr="00135F21">
        <w:t>1</w:t>
      </w:r>
      <w:r>
        <w:t xml:space="preserve">, </w:t>
      </w:r>
      <w:r w:rsidRPr="00135F21">
        <w:t>299.95</w:t>
      </w:r>
      <w:r>
        <w:t>)</w:t>
      </w:r>
      <w:r w:rsidRPr="00135F21">
        <w:t xml:space="preserve"> </w:t>
      </w:r>
      <w:r>
        <w:t>=</w:t>
      </w:r>
      <w:r w:rsidRPr="00135F21">
        <w:t xml:space="preserve"> 4.1</w:t>
      </w:r>
      <w:r>
        <w:t xml:space="preserve">5, </w:t>
      </w:r>
      <w:r w:rsidRPr="00135F21">
        <w:rPr>
          <w:i/>
          <w:iCs/>
        </w:rPr>
        <w:t>p</w:t>
      </w:r>
      <w:r>
        <w:t xml:space="preserve"> = </w:t>
      </w:r>
      <w:r w:rsidRPr="00135F21">
        <w:t>0.04</w:t>
      </w:r>
      <w:r>
        <w:t xml:space="preserve">, wherein the effect of Pose was significant in the presence, </w:t>
      </w:r>
      <w:r w:rsidRPr="00135F21">
        <w:rPr>
          <w:i/>
          <w:iCs/>
        </w:rPr>
        <w:t>F</w:t>
      </w:r>
      <w:r>
        <w:t>(</w:t>
      </w:r>
      <w:r w:rsidRPr="00135F21">
        <w:t>1</w:t>
      </w:r>
      <w:r>
        <w:t xml:space="preserve">, </w:t>
      </w:r>
      <w:r w:rsidRPr="00135F21">
        <w:t>305.80</w:t>
      </w:r>
      <w:r>
        <w:t>) =</w:t>
      </w:r>
      <w:r w:rsidRPr="00135F21">
        <w:t xml:space="preserve"> 8.5</w:t>
      </w:r>
      <w:r>
        <w:t xml:space="preserve">9, </w:t>
      </w:r>
      <w:r w:rsidRPr="00135F21">
        <w:rPr>
          <w:i/>
          <w:iCs/>
        </w:rPr>
        <w:t>p</w:t>
      </w:r>
      <w:r>
        <w:t xml:space="preserve"> =</w:t>
      </w:r>
      <w:r w:rsidRPr="00135F21">
        <w:t xml:space="preserve"> 0.00</w:t>
      </w:r>
      <w:r>
        <w:t xml:space="preserve">4, but not the absence of positive images, </w:t>
      </w:r>
      <w:r w:rsidRPr="00135F21">
        <w:rPr>
          <w:i/>
          <w:iCs/>
        </w:rPr>
        <w:t>F</w:t>
      </w:r>
      <w:r>
        <w:t>(</w:t>
      </w:r>
      <w:r w:rsidRPr="00135F21">
        <w:t>1</w:t>
      </w:r>
      <w:r>
        <w:t xml:space="preserve">, </w:t>
      </w:r>
      <w:r w:rsidRPr="00135F21">
        <w:t>306.29</w:t>
      </w:r>
      <w:r>
        <w:t>) =</w:t>
      </w:r>
      <w:r w:rsidRPr="00135F21">
        <w:t xml:space="preserve"> 0.008</w:t>
      </w:r>
      <w:r>
        <w:t xml:space="preserve">, </w:t>
      </w:r>
      <w:r w:rsidRPr="00135F21">
        <w:t>0.9</w:t>
      </w:r>
      <w:r>
        <w:t>3.</w:t>
      </w:r>
    </w:p>
    <w:p w14:paraId="0FA1272A" w14:textId="3F155B47" w:rsidR="003364BC" w:rsidRPr="00087340" w:rsidRDefault="00135F21" w:rsidP="00436298">
      <w:pPr>
        <w:spacing w:line="360" w:lineRule="auto"/>
        <w:ind w:firstLine="720"/>
      </w:pPr>
      <w:r>
        <w:t xml:space="preserve">Taken together, results </w:t>
      </w:r>
      <w:r w:rsidR="00436298">
        <w:t xml:space="preserve">from exploratory analyses provide </w:t>
      </w:r>
      <w:r>
        <w:t>some evidence that increases in anxiety in the pen-in-mouth condition obfuscated a facial feedback effect. However, like our primary analyses, the pattern</w:t>
      </w:r>
      <w:r w:rsidR="00436298">
        <w:t>s</w:t>
      </w:r>
      <w:r>
        <w:t xml:space="preserve"> of results depend on </w:t>
      </w:r>
      <w:r w:rsidR="00436298">
        <w:t xml:space="preserve">the </w:t>
      </w:r>
      <w:r>
        <w:t xml:space="preserve">data </w:t>
      </w:r>
      <w:r w:rsidR="00436298">
        <w:t>analysis strategy and should likely be considered non-robust.</w:t>
      </w:r>
    </w:p>
    <w:p w14:paraId="31BA31AC" w14:textId="48E36A78"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Cross-country comparisons of </w:t>
      </w:r>
      <w:r w:rsidRPr="006B702C">
        <w:rPr>
          <w:rFonts w:ascii="Times New Roman" w:hAnsi="Times New Roman" w:cs="Times New Roman"/>
          <w:sz w:val="24"/>
          <w:szCs w:val="24"/>
        </w:rPr>
        <w:t>facial feedback effects</w:t>
      </w:r>
    </w:p>
    <w:p w14:paraId="619D6910" w14:textId="56192961" w:rsidR="009C6783" w:rsidRDefault="00E26867" w:rsidP="009C6783">
      <w:pPr>
        <w:spacing w:line="360" w:lineRule="auto"/>
      </w:pPr>
      <w:r w:rsidRPr="00E26867">
        <w:tab/>
      </w:r>
      <w:r>
        <w:t xml:space="preserve">As an exploratory analysis, we </w:t>
      </w:r>
      <w:r w:rsidR="009C6783">
        <w:t xml:space="preserve">examined the cross-country generalizability of the effect of each facial feedback task </w:t>
      </w:r>
      <w:r>
        <w:t>using random effects meta-analysis with Cohen’s standardized difference (</w:t>
      </w:r>
      <w:proofErr w:type="spellStart"/>
      <w:r w:rsidRPr="00E26867">
        <w:rPr>
          <w:i/>
          <w:iCs/>
        </w:rPr>
        <w:t>d</w:t>
      </w:r>
      <w:r w:rsidRPr="00E26867">
        <w:rPr>
          <w:i/>
          <w:iCs/>
          <w:vertAlign w:val="subscript"/>
        </w:rPr>
        <w:t>rm</w:t>
      </w:r>
      <w:proofErr w:type="spellEnd"/>
      <w:r>
        <w:t>) as the effect size index</w:t>
      </w:r>
      <w:r>
        <w:fldChar w:fldCharType="begin" w:fldLock="1"/>
      </w:r>
      <w:r w:rsidR="008E706B">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78,79&lt;/sup&gt;","plainTextFormattedCitation":"78,79","previouslyFormattedCitation":"&lt;sup&gt;78,79&lt;/sup&gt;"},"properties":{"noteIndex":0},"schema":"https://github.com/citation-style-language/schema/raw/master/csl-citation.json"}</w:instrText>
      </w:r>
      <w:r>
        <w:fldChar w:fldCharType="separate"/>
      </w:r>
      <w:r w:rsidR="00827CAD" w:rsidRPr="00827CAD">
        <w:rPr>
          <w:noProof/>
          <w:vertAlign w:val="superscript"/>
        </w:rPr>
        <w:t>78,79</w:t>
      </w:r>
      <w:r>
        <w:fldChar w:fldCharType="end"/>
      </w:r>
      <w:r>
        <w:t>. These meta-analyses should be interpreted with some caution for two reasons. First, although we initially planned to model random slopes for labs (a proxy for country)</w:t>
      </w:r>
      <w:r w:rsidR="009C6783">
        <w:t xml:space="preserve"> in </w:t>
      </w:r>
      <w:r>
        <w:t xml:space="preserve">our primary analyses, these models often did not substantially improve model fit or change our inferences. </w:t>
      </w:r>
      <w:r w:rsidR="009C6783">
        <w:t xml:space="preserve">Those results provided preliminary evidence that facial feedback effects did not substantially differ across </w:t>
      </w:r>
      <w:r w:rsidR="00422053">
        <w:t>countries</w:t>
      </w:r>
      <w:r w:rsidR="009C6783">
        <w:t xml:space="preserve">. </w:t>
      </w:r>
      <w:r>
        <w:t>Second, our experiment was not powered to provide high-power tests of the effects of facial feedback in each country sampled.</w:t>
      </w:r>
      <w:r w:rsidR="009C6783">
        <w:t xml:space="preserve"> Thus, even if facial feedback effects are real, we should expect many of the country-specific effect size estimates to be statistically non-significant. Third, like our secondary analyses, we used all available data in our exploratory analyses. This increased the number of observations in </w:t>
      </w:r>
      <w:r w:rsidR="009C6783">
        <w:lastRenderedPageBreak/>
        <w:t>the meta-analysis, but we remind the reader that we believe our primary analyses provide the most stringent test of facial feedback effects.</w:t>
      </w:r>
    </w:p>
    <w:p w14:paraId="62CE1CB9" w14:textId="4CC7B5B4" w:rsidR="00422053" w:rsidRDefault="009C6783" w:rsidP="00FC5CD9">
      <w:pPr>
        <w:spacing w:line="360" w:lineRule="auto"/>
      </w:pPr>
      <w:r>
        <w:tab/>
        <w:t xml:space="preserve">Random-effects meta-analysis indicated that posed </w:t>
      </w:r>
      <w:r w:rsidR="00422053">
        <w:t xml:space="preserve">happy </w:t>
      </w:r>
      <w:r>
        <w:t>expressi</w:t>
      </w:r>
      <w:r w:rsidRPr="00FC5CD9">
        <w:t xml:space="preserve">ons had a </w:t>
      </w:r>
      <w:r w:rsidR="00FC5CD9" w:rsidRPr="00FC5CD9">
        <w:t>medium-sized</w:t>
      </w:r>
      <w:r w:rsidR="00422053" w:rsidRPr="00FC5CD9">
        <w:t xml:space="preserve"> overall effect on happiness (</w:t>
      </w:r>
      <w:r w:rsidR="00422053" w:rsidRPr="00FC5CD9">
        <w:rPr>
          <w:i/>
          <w:iCs/>
        </w:rPr>
        <w:t>d</w:t>
      </w:r>
      <w:r w:rsidR="00422053" w:rsidRPr="00FC5CD9">
        <w:t xml:space="preserve"> = 0.</w:t>
      </w:r>
      <w:r w:rsidR="00FC5CD9" w:rsidRPr="00FC5CD9">
        <w:t>27</w:t>
      </w:r>
      <w:r w:rsidR="00422053" w:rsidRPr="00FC5CD9">
        <w:t>, 95% CI [0.2</w:t>
      </w:r>
      <w:r w:rsidR="00FC5CD9" w:rsidRPr="00FC5CD9">
        <w:t>1</w:t>
      </w:r>
      <w:r w:rsidR="00422053" w:rsidRPr="00FC5CD9">
        <w:t>, 0.</w:t>
      </w:r>
      <w:r w:rsidR="00FC5CD9" w:rsidRPr="00FC5CD9">
        <w:t>33</w:t>
      </w:r>
      <w:r w:rsidR="00FC5CD9">
        <w:t>]</w:t>
      </w:r>
      <w:r w:rsidR="00FC5CD9" w:rsidRPr="00FC5CD9">
        <w:t xml:space="preserve">, </w:t>
      </w:r>
      <w:r w:rsidR="00FC5CD9" w:rsidRPr="00FC5CD9">
        <w:rPr>
          <w:i/>
          <w:iCs/>
        </w:rPr>
        <w:t>p</w:t>
      </w:r>
      <w:r w:rsidR="00FC5CD9" w:rsidRPr="00FC5CD9">
        <w:t xml:space="preserve"> &lt; .001</w:t>
      </w:r>
      <w:r w:rsidR="00422053" w:rsidRPr="00FC5CD9">
        <w:t>)</w:t>
      </w:r>
      <w:r w:rsidR="00422053">
        <w:t xml:space="preserve"> that was significantly moderated by the facial feedback task</w:t>
      </w:r>
      <w:r w:rsidR="00FC5CD9">
        <w:t xml:space="preserve"> (</w:t>
      </w:r>
      <w:r w:rsidR="00FC5CD9" w:rsidRPr="00FC5CD9">
        <w:rPr>
          <w:i/>
          <w:iCs/>
        </w:rPr>
        <w:t>p</w:t>
      </w:r>
      <w:r w:rsidR="00FC5CD9">
        <w:t xml:space="preserve"> &lt; .001)</w:t>
      </w:r>
      <w:r w:rsidR="00422053">
        <w:t xml:space="preserve">. </w:t>
      </w:r>
      <w:r w:rsidR="006C7792">
        <w:t xml:space="preserve">As shown in Figure 5, </w:t>
      </w:r>
      <w:r w:rsidR="00422053">
        <w:t xml:space="preserve">subgroup analyses indicated that posed happy expressions had </w:t>
      </w:r>
      <w:r>
        <w:t>small-to-medium effect</w:t>
      </w:r>
      <w:r w:rsidR="00422053">
        <w:t>s</w:t>
      </w:r>
      <w:r>
        <w:t xml:space="preserve"> on happiness in the facial mimicry (</w:t>
      </w:r>
      <w:r w:rsidRPr="009C6783">
        <w:rPr>
          <w:i/>
          <w:iCs/>
        </w:rPr>
        <w:t>d</w:t>
      </w:r>
      <w:r>
        <w:t xml:space="preserve"> = 0.38, 95% CI [0.29, 0.46]</w:t>
      </w:r>
      <w:r w:rsidR="00FC5CD9">
        <w:t xml:space="preserve">, </w:t>
      </w:r>
      <w:r w:rsidR="00FC5CD9" w:rsidRPr="00FC5CD9">
        <w:rPr>
          <w:i/>
          <w:iCs/>
        </w:rPr>
        <w:t>p</w:t>
      </w:r>
      <w:r w:rsidR="00FC5CD9">
        <w:t xml:space="preserve"> &lt; .001</w:t>
      </w:r>
      <w:r>
        <w:t>) and voluntary facial action conditions (</w:t>
      </w:r>
      <w:r w:rsidRPr="009C6783">
        <w:rPr>
          <w:i/>
          <w:iCs/>
        </w:rPr>
        <w:t>d</w:t>
      </w:r>
      <w:r>
        <w:t xml:space="preserve"> = 0.37, 95% CI [0.25, 0.49]</w:t>
      </w:r>
      <w:r w:rsidR="00FC5CD9">
        <w:t xml:space="preserve">, </w:t>
      </w:r>
      <w:r w:rsidR="00FC5CD9" w:rsidRPr="00FC5CD9">
        <w:rPr>
          <w:i/>
          <w:iCs/>
        </w:rPr>
        <w:t>p</w:t>
      </w:r>
      <w:r w:rsidR="00FC5CD9">
        <w:t xml:space="preserve"> &lt; .001</w:t>
      </w:r>
      <w:r>
        <w:t xml:space="preserve">). </w:t>
      </w:r>
      <w:r w:rsidR="00FC5CD9">
        <w:t xml:space="preserve">Although the more critical tests were not significant in our primary analyses, meta-analysis indicated that </w:t>
      </w:r>
      <w:r>
        <w:t>posed facial expressions had an extremely small and near-zero effect on happiness (</w:t>
      </w:r>
      <w:r w:rsidRPr="009C6783">
        <w:rPr>
          <w:i/>
          <w:iCs/>
        </w:rPr>
        <w:t>d</w:t>
      </w:r>
      <w:r>
        <w:t xml:space="preserve"> = 0.10, 95% CI [0.04, 0.15]</w:t>
      </w:r>
      <w:r w:rsidR="00FC5CD9">
        <w:t xml:space="preserve">, </w:t>
      </w:r>
      <w:r w:rsidR="00FC5CD9" w:rsidRPr="00FC5CD9">
        <w:rPr>
          <w:i/>
          <w:iCs/>
        </w:rPr>
        <w:t>p</w:t>
      </w:r>
      <w:r w:rsidR="00FC5CD9">
        <w:t xml:space="preserve"> &lt; .01</w:t>
      </w:r>
      <w:r>
        <w:t xml:space="preserve">; see Figure 5). </w:t>
      </w:r>
    </w:p>
    <w:p w14:paraId="36BA51AF" w14:textId="2B6C0FC2" w:rsidR="00610C01" w:rsidRDefault="009C6783" w:rsidP="00422053">
      <w:pPr>
        <w:spacing w:line="360" w:lineRule="auto"/>
        <w:ind w:firstLine="720"/>
      </w:pPr>
      <w:r>
        <w:t xml:space="preserve">Although </w:t>
      </w:r>
      <w:r w:rsidR="00FC5CD9">
        <w:t xml:space="preserve">modeling </w:t>
      </w:r>
      <w:r>
        <w:t xml:space="preserve">random slopes for labs did not substantially improve model fit in our primary analyses, Cochrane’s Q tests indicated that the facial feedback effects in all tasks significantly varied between countries (all Q &gt; 39.70; all </w:t>
      </w:r>
      <w:r w:rsidRPr="009C6783">
        <w:rPr>
          <w:i/>
          <w:iCs/>
        </w:rPr>
        <w:t>p</w:t>
      </w:r>
      <w:r>
        <w:t xml:space="preserve"> &lt; .005; see Figure 5). As shown in Figure 5, the estimated effects of facial feedback in the facial mimicry and voluntary facial action tasks were positive in almost all countries sampled. </w:t>
      </w:r>
      <w:r w:rsidR="00422053">
        <w:t>However</w:t>
      </w:r>
      <w:r>
        <w:t>, these effect size estimate</w:t>
      </w:r>
      <w:r w:rsidR="00422053">
        <w:t>s</w:t>
      </w:r>
      <w:r>
        <w:t xml:space="preserve"> were not statistically significant in many countries</w:t>
      </w:r>
      <w:r w:rsidR="006C7792">
        <w:t xml:space="preserve"> (e.g., Nigeria and Italy)</w:t>
      </w:r>
      <w:r>
        <w:t xml:space="preserve">. Although we, of course, did not power our study to detect facial feedback effects within each country, we believe that these results highlight a limitation of the present work: although we can </w:t>
      </w:r>
      <w:r w:rsidR="00595164">
        <w:t xml:space="preserve">conclude </w:t>
      </w:r>
      <w:r>
        <w:t xml:space="preserve">with high certainty that </w:t>
      </w:r>
      <w:r w:rsidR="00FC5CD9">
        <w:t xml:space="preserve">some </w:t>
      </w:r>
      <w:r>
        <w:t xml:space="preserve">facial feedback </w:t>
      </w:r>
      <w:r w:rsidR="00FC5CD9">
        <w:t xml:space="preserve">tasks have </w:t>
      </w:r>
      <w:r>
        <w:t xml:space="preserve">a significant overall effect </w:t>
      </w:r>
      <w:r w:rsidRPr="009C6783">
        <w:rPr>
          <w:i/>
          <w:iCs/>
        </w:rPr>
        <w:t>across</w:t>
      </w:r>
      <w:r>
        <w:t xml:space="preserve"> countries, we </w:t>
      </w:r>
      <w:r w:rsidR="00352AD1">
        <w:t xml:space="preserve">often </w:t>
      </w:r>
      <w:r>
        <w:t xml:space="preserve">cannot confidently conclude that </w:t>
      </w:r>
      <w:r w:rsidR="00FC5CD9">
        <w:t xml:space="preserve">these tasks </w:t>
      </w:r>
      <w:r>
        <w:t xml:space="preserve">had a significant overall effect </w:t>
      </w:r>
      <w:r>
        <w:rPr>
          <w:i/>
          <w:iCs/>
        </w:rPr>
        <w:t>within</w:t>
      </w:r>
      <w:r>
        <w:t xml:space="preserve"> each country sampled.</w:t>
      </w:r>
    </w:p>
    <w:p w14:paraId="3E45CC5D" w14:textId="746771C2"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Comparing the effects of positive images and facial feedback across countries</w:t>
      </w:r>
    </w:p>
    <w:p w14:paraId="16C62E42" w14:textId="407D3BAA" w:rsidR="00DC4153" w:rsidRDefault="0018737E" w:rsidP="0018737E">
      <w:pPr>
        <w:spacing w:line="360" w:lineRule="auto"/>
        <w:ind w:firstLine="720"/>
      </w:pPr>
      <w:r>
        <w:t>Although outside the focus of the primary analyses, results indicated that exposure to positive images significantly increased happiness (see Table 2). This was true when averaging across all conditions (i.e., main effect of Stimuli Presence) and when examining the effect within specific conditions (i.e., higher order interactions involving Stimuli Presence).</w:t>
      </w:r>
      <w:r w:rsidR="00694CAE">
        <w:t xml:space="preserve"> </w:t>
      </w:r>
      <w:r>
        <w:t xml:space="preserve">To benchmark the size of our observed facial feedback effects, we compared the magnitude of </w:t>
      </w:r>
      <w:r w:rsidR="00884D5F">
        <w:t xml:space="preserve">facial feedback </w:t>
      </w:r>
      <w:r>
        <w:t xml:space="preserve">effects to </w:t>
      </w:r>
      <w:r w:rsidR="00884D5F">
        <w:t xml:space="preserve">the simple effect of </w:t>
      </w:r>
      <w:r>
        <w:t>positive images.</w:t>
      </w:r>
      <w:r w:rsidR="00BA38B4">
        <w:t xml:space="preserve"> </w:t>
      </w:r>
      <w:r w:rsidR="00BB776F">
        <w:t xml:space="preserve">Ideally, we would examine the </w:t>
      </w:r>
      <w:r w:rsidR="00884D5F">
        <w:t xml:space="preserve">simple effect </w:t>
      </w:r>
      <w:r w:rsidR="00BB776F">
        <w:t xml:space="preserve">of our positive images by asking participants to report their emotions after doing nothing other than viewing the positive photos. (I.e., not while simultaneously engaging in a facial pose task.) The </w:t>
      </w:r>
      <w:r w:rsidR="00BB776F">
        <w:lastRenderedPageBreak/>
        <w:t>closest we can get to those ideal conditions is to (a) focus on the relatively inactive neutral pose trials and (b) compare the emotion reports of participants who viewed vs. did not view positive images during this neutral pose trial. When we did so, random-effects meta-analysis indicated that exposure to positive images had a small-to-medium overall effect on happiness (</w:t>
      </w:r>
      <w:r w:rsidR="00BB776F" w:rsidRPr="009C6783">
        <w:rPr>
          <w:i/>
          <w:iCs/>
        </w:rPr>
        <w:t>d</w:t>
      </w:r>
      <w:r w:rsidR="00BB776F">
        <w:t xml:space="preserve"> = 0.32, 95% CI [0.24, 0.41], </w:t>
      </w:r>
      <w:r w:rsidR="00BB776F">
        <w:rPr>
          <w:i/>
          <w:iCs/>
        </w:rPr>
        <w:t>p</w:t>
      </w:r>
      <w:r w:rsidR="00BB776F">
        <w:t xml:space="preserve"> &lt; .001</w:t>
      </w:r>
      <w:r w:rsidR="00884D5F">
        <w:t>; see Figure 5</w:t>
      </w:r>
      <w:r w:rsidR="00BB776F">
        <w:t>). These results indicate that the mood-boosting</w:t>
      </w:r>
      <w:r w:rsidR="00DC4153">
        <w:t xml:space="preserve"> effects of the facial mimicry and voluntary facial action tasks was similar in size </w:t>
      </w:r>
      <w:r w:rsidR="00BB776F">
        <w:t xml:space="preserve">to the </w:t>
      </w:r>
      <w:r w:rsidR="00DC4153">
        <w:t xml:space="preserve">mood-boosting effects of </w:t>
      </w:r>
      <w:r w:rsidR="00BB776F">
        <w:t xml:space="preserve">viewing </w:t>
      </w:r>
      <w:r w:rsidR="00DC4153">
        <w:t>positive images.</w:t>
      </w:r>
    </w:p>
    <w:p w14:paraId="0BEB4086" w14:textId="78E645B2" w:rsidR="00422053" w:rsidRDefault="00087340" w:rsidP="00F24C32">
      <w:pPr>
        <w:spacing w:line="360" w:lineRule="auto"/>
        <w:ind w:firstLine="720"/>
        <w:sectPr w:rsidR="00422053" w:rsidSect="000940DB">
          <w:footnotePr>
            <w:numFmt w:val="lowerRoman"/>
          </w:footnotePr>
          <w:pgSz w:w="12240" w:h="15840"/>
          <w:pgMar w:top="1440" w:right="1440" w:bottom="1440" w:left="1440" w:header="720" w:footer="720" w:gutter="0"/>
          <w:cols w:space="720"/>
          <w:docGrid w:linePitch="326"/>
        </w:sectPr>
      </w:pPr>
      <w:r>
        <w:t>Although we assumed that the positive images would be equally</w:t>
      </w:r>
      <w:r w:rsidR="00DC4153">
        <w:t xml:space="preserve"> effective at eliciting happiness</w:t>
      </w:r>
      <w:r>
        <w:t xml:space="preserve"> across countries, a Cochrane’s Q test indicated that the effect significantly varied between countries (Q = 46.04; </w:t>
      </w:r>
      <w:r w:rsidRPr="009C6783">
        <w:rPr>
          <w:i/>
          <w:iCs/>
        </w:rPr>
        <w:t>p</w:t>
      </w:r>
      <w:r>
        <w:t xml:space="preserve"> &lt; .005; see Figure 5). </w:t>
      </w:r>
      <w:r w:rsidR="00DC4153">
        <w:t xml:space="preserve">The effects of the positive images </w:t>
      </w:r>
      <w:r w:rsidR="00BB776F">
        <w:t xml:space="preserve">were estimated to be </w:t>
      </w:r>
      <w:r w:rsidR="00884D5F">
        <w:t xml:space="preserve">significant in </w:t>
      </w:r>
      <w:r w:rsidR="00BB776F">
        <w:t>almost all countries. However, in two countries (Kenya and Italy) the non-significant estimated effects were in the negative direction.</w:t>
      </w:r>
      <w:r>
        <w:t xml:space="preserve"> </w:t>
      </w:r>
      <w:r w:rsidR="00F24C32">
        <w:t xml:space="preserve">This is </w:t>
      </w:r>
      <w:r>
        <w:t>surprising because each lab either (a) confirmed that the images were appropriate for their sample, or (b) swapped out images they believed were not appropriate for their sample.</w:t>
      </w:r>
      <w:r w:rsidR="00AB78B1">
        <w:t xml:space="preserve"> </w:t>
      </w:r>
      <w:r w:rsidR="00F24C32">
        <w:t>Nonetheless</w:t>
      </w:r>
      <w:r w:rsidR="00AB78B1">
        <w:t xml:space="preserve">, </w:t>
      </w:r>
      <w:r w:rsidR="00F24C32">
        <w:t>results indicated that the positive images, overall, had a small-to-medium but varied effect on emotional experience.</w:t>
      </w:r>
    </w:p>
    <w:p w14:paraId="55C43D5A" w14:textId="1B515D0D" w:rsidR="009C6783" w:rsidRDefault="00610C01" w:rsidP="00610C01">
      <w:pPr>
        <w:spacing w:after="0" w:line="360" w:lineRule="auto"/>
        <w:contextualSpacing/>
        <w:sectPr w:rsidR="009C6783" w:rsidSect="00610C01">
          <w:footnotePr>
            <w:numFmt w:val="lowerRoman"/>
          </w:footnotePr>
          <w:pgSz w:w="15840" w:h="12240" w:orient="landscape"/>
          <w:pgMar w:top="1440" w:right="1440" w:bottom="1440" w:left="1440" w:header="720" w:footer="720" w:gutter="0"/>
          <w:cols w:space="720"/>
          <w:docGrid w:linePitch="326"/>
        </w:sectPr>
      </w:pPr>
      <w:r w:rsidRPr="006B702C">
        <w:rPr>
          <w:bCs/>
        </w:rPr>
        <w:lastRenderedPageBreak/>
        <w:t xml:space="preserve">Figure </w:t>
      </w:r>
      <w:r>
        <w:rPr>
          <w:bCs/>
        </w:rPr>
        <w:t>5</w:t>
      </w:r>
      <w:r w:rsidRPr="006B702C">
        <w:rPr>
          <w:bCs/>
        </w:rPr>
        <w:t>.</w:t>
      </w:r>
      <w:r w:rsidRPr="006B702C">
        <w:t xml:space="preserve"> </w:t>
      </w:r>
      <w:r>
        <w:rPr>
          <w:bCs/>
        </w:rPr>
        <w:t xml:space="preserve">Forest plot </w:t>
      </w:r>
      <w:r w:rsidRPr="006B702C">
        <w:rPr>
          <w:bCs/>
        </w:rPr>
        <w:t xml:space="preserve">of </w:t>
      </w:r>
      <w:r w:rsidR="00087340">
        <w:rPr>
          <w:bCs/>
        </w:rPr>
        <w:t>(a)</w:t>
      </w:r>
      <w:r w:rsidR="00686CD7">
        <w:rPr>
          <w:bCs/>
        </w:rPr>
        <w:t xml:space="preserve"> </w:t>
      </w:r>
      <w:r w:rsidRPr="006B702C">
        <w:rPr>
          <w:bCs/>
        </w:rPr>
        <w:t xml:space="preserve">the </w:t>
      </w:r>
      <w:r>
        <w:rPr>
          <w:bCs/>
        </w:rPr>
        <w:t xml:space="preserve">effects of posed happy vs. neutral expressions </w:t>
      </w:r>
      <w:r w:rsidR="00087340">
        <w:rPr>
          <w:bCs/>
        </w:rPr>
        <w:t xml:space="preserve">on happiness </w:t>
      </w:r>
      <w:r>
        <w:rPr>
          <w:bCs/>
        </w:rPr>
        <w:t>in the facial mimicry, voluntary facial action, and pen-in-mouth tasks</w:t>
      </w:r>
      <w:r w:rsidR="00087340">
        <w:rPr>
          <w:bCs/>
        </w:rPr>
        <w:t xml:space="preserve"> </w:t>
      </w:r>
      <w:r w:rsidR="00686CD7">
        <w:rPr>
          <w:bCs/>
        </w:rPr>
        <w:t xml:space="preserve">(white panels) </w:t>
      </w:r>
      <w:r w:rsidR="00087340">
        <w:rPr>
          <w:bCs/>
        </w:rPr>
        <w:t>and (b) the effects of exposure to positive images on happiness across all tasks</w:t>
      </w:r>
      <w:r w:rsidR="00686CD7">
        <w:rPr>
          <w:bCs/>
        </w:rPr>
        <w:t xml:space="preserve"> (tan panel)</w:t>
      </w:r>
      <w:r>
        <w:rPr>
          <w:bCs/>
        </w:rPr>
        <w:t xml:space="preserve">. Cohen’s </w:t>
      </w:r>
      <w:proofErr w:type="spellStart"/>
      <w:r w:rsidRPr="00610C01">
        <w:rPr>
          <w:bCs/>
          <w:i/>
          <w:iCs/>
        </w:rPr>
        <w:t>d</w:t>
      </w:r>
      <w:r w:rsidRPr="00610C01">
        <w:rPr>
          <w:bCs/>
          <w:vertAlign w:val="subscript"/>
        </w:rPr>
        <w:t>rm</w:t>
      </w:r>
      <w:proofErr w:type="spellEnd"/>
      <w:r>
        <w:rPr>
          <w:bCs/>
        </w:rPr>
        <w:t xml:space="preserve"> was used as the effect size index. Grey boxes/bars represent country-level effect-size estimates and blue boxes/bars represent overall effect size estimates. </w:t>
      </w:r>
      <w:r>
        <w:t>Country names are denoted by International Organization for Standardization codes.</w:t>
      </w:r>
      <w:r w:rsidR="00087340" w:rsidRPr="00087340">
        <w:t xml:space="preserve"> </w:t>
      </w:r>
      <w:r w:rsidR="00974892">
        <w:rPr>
          <w:noProof/>
        </w:rPr>
        <w:drawing>
          <wp:inline distT="0" distB="0" distL="0" distR="0" wp14:anchorId="04A19ED8" wp14:editId="1E619C84">
            <wp:extent cx="8229600" cy="46355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B702C" w:rsidRDefault="004F7A1E" w:rsidP="004F7A1E">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Discussion</w:t>
      </w:r>
    </w:p>
    <w:p w14:paraId="344AB269" w14:textId="3953C05B" w:rsidR="005243B3" w:rsidRDefault="00744813" w:rsidP="009C6783">
      <w:pPr>
        <w:spacing w:line="360" w:lineRule="auto"/>
        <w:ind w:firstLine="720"/>
      </w:pPr>
      <w:r>
        <w:t>Given that our project was a</w:t>
      </w:r>
      <w:r w:rsidR="005243B3">
        <w:t xml:space="preserve"> massive collaboration between researchers with different perspectives, we structured the discussion of our results based on the majority opinion of collaborators.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2291F61F" w14:textId="19496672" w:rsidR="00682AD7" w:rsidRDefault="003E4E53" w:rsidP="002F2C6C">
      <w:pPr>
        <w:spacing w:line="360" w:lineRule="auto"/>
        <w:ind w:firstLine="720"/>
      </w:pPr>
      <w:r>
        <w:t>O</w:t>
      </w:r>
      <w:r w:rsidR="001F0523">
        <w:t xml:space="preserve">ur results provide robust evidence that facial feedback </w:t>
      </w:r>
      <w:r w:rsidR="002F2C6C">
        <w:t>can impact feelings of happiness</w:t>
      </w:r>
      <w:r w:rsidR="001F0523">
        <w:t xml:space="preserve"> </w:t>
      </w:r>
      <w:r>
        <w:t xml:space="preserve">when using the </w:t>
      </w:r>
      <w:r w:rsidR="001F0523">
        <w:t xml:space="preserve">facial mimicry and voluntary facial action tasks. </w:t>
      </w:r>
      <w:r>
        <w:t xml:space="preserve">Furthermore, our results suggest that such effects cannot be explained by (1) participants’ aversion to the relatively inactive (and potentially boring) neutral pose task, </w:t>
      </w:r>
      <w:r w:rsidR="002F2C6C">
        <w:t>or</w:t>
      </w:r>
      <w:r>
        <w:t xml:space="preserve"> (2) demand characteristics. </w:t>
      </w:r>
      <w:r w:rsidR="002F2C6C">
        <w:t>W</w:t>
      </w:r>
      <w:r>
        <w:t xml:space="preserve">e did indeed find that participants found the relatively inactive neutral pose trials to be slightly less pleasant than the relatively active filler </w:t>
      </w:r>
      <w:r w:rsidR="002F2C6C">
        <w:t xml:space="preserve">movement </w:t>
      </w:r>
      <w:r>
        <w:t>trials</w:t>
      </w:r>
      <w:r w:rsidR="002F2C6C">
        <w:t xml:space="preserve">. However, </w:t>
      </w:r>
      <w:r w:rsidR="00E10394">
        <w:t xml:space="preserve">even when we focused on </w:t>
      </w:r>
      <w:r w:rsidR="002F2C6C">
        <w:t xml:space="preserve">comparisons with </w:t>
      </w:r>
      <w:r w:rsidR="00E10394">
        <w:t xml:space="preserve">the filler trials (as opposed to the neutral pose trials), we found that participants reported more happiness after posing happy expressions. </w:t>
      </w:r>
      <w:r w:rsidR="002F2C6C">
        <w:t>Similarly, we did indeed find that facial feedback effects were larger amongst participants who were aware of the purpose of the study. However, even when we</w:t>
      </w:r>
      <w:r w:rsidR="00682AD7" w:rsidRPr="009C6783">
        <w:t xml:space="preserve"> excluded participants who exhibited even the slightest awareness of our hypothesis</w:t>
      </w:r>
      <w:r w:rsidR="002F2C6C">
        <w:t xml:space="preserve">, we still found evidence of facial feedback effects. These results are consistent with </w:t>
      </w:r>
      <w:r w:rsidR="00682AD7" w:rsidRPr="009C6783">
        <w:t xml:space="preserve">recent </w:t>
      </w:r>
      <w:r w:rsidR="00682AD7">
        <w:t>facial feedback research</w:t>
      </w:r>
      <w:r w:rsidR="00114B9A">
        <w:t xml:space="preserve"> that manipulated demand characteristics by telling </w:t>
      </w:r>
      <w:r w:rsidR="00682AD7" w:rsidRPr="009C6783">
        <w:t xml:space="preserve">participants </w:t>
      </w:r>
      <w:r w:rsidR="00682AD7">
        <w:t xml:space="preserve">that </w:t>
      </w:r>
      <w:r w:rsidR="00682AD7" w:rsidRPr="009C6783">
        <w:t>the purpose of the study was to demonstrate that facial feedback effects are either real or not real</w:t>
      </w:r>
      <w:r w:rsidR="00114B9A" w:rsidRPr="009C6783">
        <w:fldChar w:fldCharType="begin" w:fldLock="1"/>
      </w:r>
      <w:r w:rsidR="0002555C">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80&lt;/sup&gt;","plainTextFormattedCitation":"80","previouslyFormattedCitation":"&lt;sup&gt;80&lt;/sup&gt;"},"properties":{"noteIndex":0},"schema":"https://github.com/citation-style-language/schema/raw/master/csl-citation.json"}</w:instrText>
      </w:r>
      <w:r w:rsidR="00114B9A" w:rsidRPr="009C6783">
        <w:fldChar w:fldCharType="separate"/>
      </w:r>
      <w:r w:rsidR="00800E3D" w:rsidRPr="00800E3D">
        <w:rPr>
          <w:noProof/>
          <w:vertAlign w:val="superscript"/>
        </w:rPr>
        <w:t>80</w:t>
      </w:r>
      <w:r w:rsidR="00114B9A" w:rsidRPr="009C6783">
        <w:fldChar w:fldCharType="end"/>
      </w:r>
      <w:r w:rsidR="00682AD7" w:rsidRPr="009C6783">
        <w:t xml:space="preserve">. </w:t>
      </w:r>
      <w:r w:rsidR="00114B9A">
        <w:t>T</w:t>
      </w:r>
      <w:r w:rsidR="00682AD7" w:rsidRPr="009C6783">
        <w:t xml:space="preserve">heir results indicated that this demand characteristics manipulation could moderate facial feedback effects—but that participants still exhibited </w:t>
      </w:r>
      <w:r w:rsidR="00682AD7">
        <w:t xml:space="preserve">these effects </w:t>
      </w:r>
      <w:r w:rsidR="00682AD7" w:rsidRPr="009C6783">
        <w:t xml:space="preserve">when they were told that the experimenter hoped to demonstrate that </w:t>
      </w:r>
      <w:r w:rsidR="00682AD7">
        <w:t xml:space="preserve">they </w:t>
      </w:r>
      <w:r w:rsidR="00682AD7" w:rsidRPr="009C6783">
        <w:t xml:space="preserve">are </w:t>
      </w:r>
      <w:r w:rsidR="00682AD7" w:rsidRPr="00E10394">
        <w:rPr>
          <w:i/>
          <w:iCs/>
        </w:rPr>
        <w:t>not</w:t>
      </w:r>
      <w:r w:rsidR="00682AD7" w:rsidRPr="009C6783">
        <w:t xml:space="preserve"> real</w:t>
      </w:r>
      <w:r w:rsidR="00E10394">
        <w:t xml:space="preserve"> (i.e., when demand characteristics worked against facial feedback effects)</w:t>
      </w:r>
      <w:r w:rsidR="00682AD7" w:rsidRPr="009C6783">
        <w:t>.</w:t>
      </w:r>
    </w:p>
    <w:p w14:paraId="7991CFAC" w14:textId="7EDEE1D2" w:rsidR="002F2C6C" w:rsidRDefault="002F2C6C" w:rsidP="00114B9A">
      <w:pPr>
        <w:spacing w:line="360" w:lineRule="auto"/>
        <w:ind w:firstLine="720"/>
      </w:pPr>
      <w:r>
        <w:t xml:space="preserve">Although our results provide clear evidence of facial feedback effects in the facial mimicry and voluntary facial action tasks, the evidence is far less clear in the pen-in-mouth task. </w:t>
      </w:r>
      <w:r w:rsidR="00800E3D">
        <w:t>Similar to a recent large-scale failure-to-replicate</w:t>
      </w:r>
      <w:r w:rsidR="00800E3D">
        <w:fldChar w:fldCharType="begin" w:fldLock="1"/>
      </w:r>
      <w:r w:rsidR="0002555C">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00E3D">
        <w:fldChar w:fldCharType="separate"/>
      </w:r>
      <w:r w:rsidR="00800E3D" w:rsidRPr="00800E3D">
        <w:rPr>
          <w:noProof/>
          <w:vertAlign w:val="superscript"/>
        </w:rPr>
        <w:t>40</w:t>
      </w:r>
      <w:r w:rsidR="00800E3D">
        <w:fldChar w:fldCharType="end"/>
      </w:r>
      <w:r w:rsidR="00800E3D">
        <w:t>, o</w:t>
      </w:r>
      <w:r>
        <w:t>ur pre-registered primary analysis strategy did not yield significant evidence of a facial feedback effect in this task</w:t>
      </w:r>
      <w:r w:rsidR="00800E3D">
        <w:t xml:space="preserve">. However, </w:t>
      </w:r>
      <w:r>
        <w:t xml:space="preserve">the pattern of results changed across sensitivity analyses. Some sensitivity analyses (e.g., ones where we relaxed inclusion criteria or controlled for feelings of anxiety) suggested that the pen-in-mouth </w:t>
      </w:r>
      <w:r>
        <w:lastRenderedPageBreak/>
        <w:t>task could both initiate and modulate feelings of happiness, whereas other sensitivity analyses (e.g., ones where we removed participants who exhibited anxiety) suggested that the pen-in-mouth task can only modulate feelings of happiness.</w:t>
      </w:r>
      <w:r w:rsidR="00800E3D">
        <w:t xml:space="preserve"> Taken together, our results can neither confirm nor deny that the pen-in-mouth task creates facial feedback effects.</w:t>
      </w:r>
    </w:p>
    <w:p w14:paraId="2D06FBF2" w14:textId="04A13621" w:rsidR="000011D7" w:rsidRDefault="00800E3D" w:rsidP="00EF152F">
      <w:pPr>
        <w:spacing w:line="360" w:lineRule="auto"/>
        <w:ind w:firstLine="720"/>
      </w:pPr>
      <w:r>
        <w:t xml:space="preserve">Our </w:t>
      </w:r>
      <w:r w:rsidR="000011D7">
        <w:t xml:space="preserve">data allowed us to examine </w:t>
      </w:r>
      <w:r>
        <w:t xml:space="preserve">two </w:t>
      </w:r>
      <w:r w:rsidR="000011D7">
        <w:t xml:space="preserve">possible </w:t>
      </w:r>
      <w:r>
        <w:t xml:space="preserve">explanations for why we have failed to reliably observe facial feedback effects in the pen-in-mouth task. </w:t>
      </w:r>
      <w:r w:rsidR="000011D7">
        <w:t xml:space="preserve">First, we examined whether the pen-in-mouth task produced anxiety that may have interfered with any mood-boosting effect of posed happy expressions. For this explanation to be true, we would have to observe that (1) participants in the pen-in-mouth vs. facial mimicry and voluntary facial action tasks reported higher levels of anxiety, (2) increases in anxiety were associated with decreases in happiness, and that (3) increases in anxiety were powerful enough to undue the effects of happiness inductions. We did find that participants in the pen-in-mouth condition reported higher levels of anxiety, and these increases in anxiety </w:t>
      </w:r>
      <w:r w:rsidR="00467A3E">
        <w:t>were powerful enough to undue the effects of other happiness inductions (i.e., the effect of positive images)</w:t>
      </w:r>
      <w:r w:rsidR="000011D7">
        <w:t xml:space="preserve">. However, we did not find that increases in anxiety were associated with decreases in happiness. Thus, </w:t>
      </w:r>
      <w:r w:rsidR="00467A3E">
        <w:t xml:space="preserve">we do not have clear evidence regarding whether </w:t>
      </w:r>
      <w:r w:rsidR="000011D7">
        <w:t>increases in anxiety can explain why we failed to observe a facial feedback effect in the pen-in-mouth condition.</w:t>
      </w:r>
    </w:p>
    <w:p w14:paraId="1411AAE7" w14:textId="00CD6C2A" w:rsidR="009C6783" w:rsidRPr="009C6783" w:rsidRDefault="00EF152F" w:rsidP="00A10D22">
      <w:pPr>
        <w:spacing w:line="360" w:lineRule="auto"/>
        <w:ind w:firstLine="720"/>
      </w:pPr>
      <w:r>
        <w:t xml:space="preserve">A second explanation for why we failed to reliably observe facial feedback effects in the pen-in-mouth task is that the task does not produce a facial expression that is sufficiently high quality. </w:t>
      </w:r>
      <w:r w:rsidR="00A10D22">
        <w:t>P</w:t>
      </w:r>
      <w:r w:rsidR="009C6783" w:rsidRPr="009C6783">
        <w:t xml:space="preserve">articipants reported complying with </w:t>
      </w:r>
      <w:r w:rsidR="00A10D22">
        <w:t xml:space="preserve">the </w:t>
      </w:r>
      <w:r w:rsidR="009C6783" w:rsidRPr="009C6783">
        <w:t xml:space="preserve">instructions </w:t>
      </w:r>
      <w:r w:rsidR="00A10D22">
        <w:t xml:space="preserve">in all our facial feedback tasks </w:t>
      </w:r>
      <w:r w:rsidR="009C6783" w:rsidRPr="009C6783">
        <w:t xml:space="preserve">quite closely. However, unlike participants who completed the facial mimicry </w:t>
      </w:r>
      <w:r w:rsidR="00827CAD">
        <w:t xml:space="preserve">and voluntary facial action </w:t>
      </w:r>
      <w:r w:rsidR="009C6783" w:rsidRPr="009C6783">
        <w:t xml:space="preserve">tasks, the modal participant who completed the pen-in-mouth task reported that the happy pose did not at all feel </w:t>
      </w:r>
      <w:r w:rsidR="00827CAD">
        <w:t>genuine</w:t>
      </w:r>
      <w:r w:rsidR="009C6783" w:rsidRPr="009C6783">
        <w:t>. These results provide preliminary evidence of construct validity issues with the pen-in-mouth task</w:t>
      </w:r>
      <w:r w:rsidR="00694CAE">
        <w:t>—or at least the version of the pen-in-mouth task</w:t>
      </w:r>
      <w:r w:rsidR="005243B3">
        <w:t xml:space="preserve"> used in our</w:t>
      </w:r>
      <w:r w:rsidR="00A10D22">
        <w:t xml:space="preserve"> experiment</w:t>
      </w:r>
      <w:r w:rsidR="009C6783" w:rsidRPr="009C6783">
        <w:t xml:space="preserve">. </w:t>
      </w:r>
      <w:r w:rsidR="00694CAE">
        <w:t>F</w:t>
      </w:r>
      <w:r w:rsidR="00A10D22">
        <w:t>acial feedback researchers have used multiple variants of the pen-in-mouth task</w:t>
      </w:r>
      <w:r w:rsidR="00A10D22">
        <w:fldChar w:fldCharType="begin" w:fldLock="1"/>
      </w:r>
      <w:r w:rsidR="0002555C">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81&lt;/sup&gt;","plainTextFormattedCitation":"81","previouslyFormattedCitation":"&lt;sup&gt;81&lt;/sup&gt;"},"properties":{"noteIndex":0},"schema":"https://github.com/citation-style-language/schema/raw/master/csl-citation.json"}</w:instrText>
      </w:r>
      <w:r w:rsidR="00A10D22">
        <w:fldChar w:fldCharType="separate"/>
      </w:r>
      <w:r w:rsidR="00800E3D" w:rsidRPr="00800E3D">
        <w:rPr>
          <w:noProof/>
          <w:vertAlign w:val="superscript"/>
        </w:rPr>
        <w:t>81</w:t>
      </w:r>
      <w:r w:rsidR="00A10D22">
        <w:fldChar w:fldCharType="end"/>
      </w:r>
      <w:r w:rsidR="00A10D22">
        <w:t xml:space="preserve">, and our results cannot directly speak to the validity of these other approaches. </w:t>
      </w:r>
      <w:r w:rsidR="005243B3">
        <w:t xml:space="preserve">Nonetheless, we believe that future </w:t>
      </w:r>
      <w:r w:rsidR="00827CAD">
        <w:t>research</w:t>
      </w:r>
      <w:r w:rsidR="005243B3">
        <w:t>ers</w:t>
      </w:r>
      <w:r w:rsidR="00827CAD">
        <w:t xml:space="preserve"> </w:t>
      </w:r>
      <w:r w:rsidR="00004445">
        <w:t xml:space="preserve">should </w:t>
      </w:r>
      <w:r w:rsidR="005243B3">
        <w:t xml:space="preserve">carefully examine the </w:t>
      </w:r>
      <w:r w:rsidR="00004445">
        <w:t>construct validity of facial feedback tasks, for example, by examining the extent to which these tasks activate facial muscles associated with genuine expressions of emotion</w:t>
      </w:r>
      <w:r w:rsidR="009C6783" w:rsidRPr="009C6783">
        <w:t>.</w:t>
      </w:r>
    </w:p>
    <w:p w14:paraId="6E817CE0" w14:textId="16398C8B" w:rsidR="00744813" w:rsidRDefault="00827CAD" w:rsidP="00744813">
      <w:pPr>
        <w:spacing w:line="360" w:lineRule="auto"/>
        <w:ind w:firstLine="720"/>
      </w:pPr>
      <w:r>
        <w:lastRenderedPageBreak/>
        <w:t>Future r</w:t>
      </w:r>
      <w:r w:rsidR="009C6783" w:rsidRPr="009C6783">
        <w:t xml:space="preserve">esearchers who examine the construct validity of facial feedback manipulations will </w:t>
      </w:r>
      <w:r w:rsidR="00004445">
        <w:t xml:space="preserve">likely </w:t>
      </w:r>
      <w:r w:rsidR="009C6783" w:rsidRPr="009C6783">
        <w:t>have to grapple with ongoing debates about how to characterize the moderating role of the quality of the posed expression. Many researchers have characterized th</w:t>
      </w:r>
      <w:r>
        <w:t>is</w:t>
      </w:r>
      <w:r w:rsidR="009C6783" w:rsidRPr="009C6783">
        <w:t xml:space="preserve"> moderating role in a dichotomous manner, suggesting that facial feedback effects will only emerge when the facial pose </w:t>
      </w:r>
      <w:r w:rsidR="00004445">
        <w:t xml:space="preserve">closely </w:t>
      </w:r>
      <w:r w:rsidR="009C6783" w:rsidRPr="009C6783">
        <w:t>match</w:t>
      </w:r>
      <w:r>
        <w:t>es a</w:t>
      </w:r>
      <w:r w:rsidR="009C6783" w:rsidRPr="009C6783">
        <w:t xml:space="preserve"> prototypical expression of emotion. Our results, however, suggest that the relationship should be characterized in a more continuous manner. The </w:t>
      </w:r>
      <w:r>
        <w:t>voluntary facial action</w:t>
      </w:r>
      <w:r w:rsidR="009C6783" w:rsidRPr="009C6783">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t xml:space="preserve">Nonetheless, we found some evidence that </w:t>
      </w:r>
      <w:r w:rsidR="009C6783" w:rsidRPr="009C6783">
        <w:t xml:space="preserve">facial feedback effects </w:t>
      </w:r>
      <w:r w:rsidR="008E706B">
        <w:t xml:space="preserve">can </w:t>
      </w:r>
      <w:r w:rsidR="009C6783" w:rsidRPr="009C6783">
        <w:t xml:space="preserve">be magnified when the quality of the posed expression is increased. </w:t>
      </w:r>
      <w:r w:rsidR="008E706B">
        <w:t>In our primary analyses (but not our exploratory analyses),</w:t>
      </w:r>
      <w:r w:rsidR="009C6783" w:rsidRPr="009C6783">
        <w:t xml:space="preserve"> we found that facial feedback effects were larger when participants completed </w:t>
      </w:r>
      <w:r w:rsidR="008E706B">
        <w:t xml:space="preserve">the task </w:t>
      </w:r>
      <w:r w:rsidR="009C6783" w:rsidRPr="009C6783">
        <w:t xml:space="preserve">designed to produce more prototypical (i.e., the facial mimicry task) vs. less prototypical (i.e., the </w:t>
      </w:r>
      <w:r w:rsidR="008E706B">
        <w:t>voluntary facial action task</w:t>
      </w:r>
      <w:r w:rsidR="009C6783" w:rsidRPr="009C6783">
        <w:t xml:space="preserve">) expressions of happiness. Providing further evidence of the moderating role of pose quality, we found that facial feedback effects were larger </w:t>
      </w:r>
      <w:r w:rsidR="008E706B">
        <w:t>among</w:t>
      </w:r>
      <w:r w:rsidR="009C6783" w:rsidRPr="009C6783">
        <w:t xml:space="preserve"> participants who (a) </w:t>
      </w:r>
      <w:r w:rsidR="008E706B">
        <w:t xml:space="preserve">better </w:t>
      </w:r>
      <w:r w:rsidR="009C6783" w:rsidRPr="009C6783">
        <w:t>complied with task</w:t>
      </w:r>
      <w:r w:rsidR="008E706B">
        <w:t xml:space="preserve"> instructions</w:t>
      </w:r>
      <w:r w:rsidR="009C6783" w:rsidRPr="009C6783">
        <w:t xml:space="preserve">, (b) posed expressions that were more similar to the target </w:t>
      </w:r>
      <w:r w:rsidR="008E706B">
        <w:t xml:space="preserve">happy </w:t>
      </w:r>
      <w:r w:rsidR="009C6783" w:rsidRPr="009C6783">
        <w:t xml:space="preserve">expression, and (c) felt that the posed expression felt </w:t>
      </w:r>
      <w:r w:rsidR="008E706B">
        <w:t xml:space="preserve">more </w:t>
      </w:r>
      <w:r w:rsidR="009C6783" w:rsidRPr="009C6783">
        <w:t>like an expression of happiness.</w:t>
      </w:r>
    </w:p>
    <w:p w14:paraId="05FF499E" w14:textId="449E2EEB" w:rsidR="00F936C6" w:rsidRPr="00EF152F" w:rsidRDefault="009C6783" w:rsidP="00EF152F">
      <w:pPr>
        <w:pStyle w:val="APAHeading2"/>
        <w:spacing w:line="360" w:lineRule="auto"/>
        <w:rPr>
          <w:rFonts w:ascii="Times New Roman" w:hAnsi="Times New Roman" w:cs="Times New Roman"/>
        </w:rPr>
      </w:pPr>
      <w:r w:rsidRPr="009C6783">
        <w:rPr>
          <w:rFonts w:ascii="Times New Roman" w:hAnsi="Times New Roman" w:cs="Times New Roman"/>
        </w:rPr>
        <w:t>Other implications for the facial feedback hypothesis</w:t>
      </w:r>
    </w:p>
    <w:p w14:paraId="729FB3B2" w14:textId="48F0DF5D" w:rsidR="003A2FC6" w:rsidRDefault="00F936C6" w:rsidP="007E2322">
      <w:pPr>
        <w:spacing w:line="360" w:lineRule="auto"/>
        <w:ind w:firstLine="720"/>
      </w:pPr>
      <w:r>
        <w:t xml:space="preserve">Our results also provide </w:t>
      </w:r>
      <w:r w:rsidR="00694CAE">
        <w:t xml:space="preserve">initial </w:t>
      </w:r>
      <w:r>
        <w:t>evidence that facial feedback effects can vary between countries.</w:t>
      </w:r>
      <w:r w:rsidR="0041773D">
        <w:t xml:space="preserve"> This between-country variability could have theoretically uninteresting causes, such as differences in how well participants completed the facial pose tasks. More intriguingly, though, these results </w:t>
      </w:r>
      <w:r w:rsidR="003A2FC6">
        <w:t>may</w:t>
      </w:r>
      <w:r w:rsidR="0041773D">
        <w:t xml:space="preserve"> suggest that facial feedback effects operate differently depending on culture.</w:t>
      </w:r>
      <w:r w:rsidR="00694CAE">
        <w:t xml:space="preserve"> If true, these results would raise questions about the extent to which the effects of facial feedback on emotions are innate vs. learned. For example, some theorists posit that </w:t>
      </w:r>
      <w:r w:rsidR="0041773D">
        <w:t xml:space="preserve">facial feedback impacts emotion via innate connections to </w:t>
      </w:r>
      <w:r w:rsidR="00EE1A40">
        <w:t>neural systems that produce emotion-related changes</w:t>
      </w:r>
      <w:r w:rsidR="00EE1A40">
        <w:fldChar w:fldCharType="begin" w:fldLock="1"/>
      </w:r>
      <w:r w:rsidR="0002555C">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47,82&lt;/sup&gt;","plainTextFormattedCitation":"47,82","previouslyFormattedCitation":"&lt;sup&gt;47,84&lt;/sup&gt;"},"properties":{"noteIndex":0},"schema":"https://github.com/citation-style-language/schema/raw/master/csl-citation.json"}</w:instrText>
      </w:r>
      <w:r w:rsidR="00EE1A40">
        <w:fldChar w:fldCharType="separate"/>
      </w:r>
      <w:r w:rsidR="0002555C" w:rsidRPr="0002555C">
        <w:rPr>
          <w:noProof/>
          <w:vertAlign w:val="superscript"/>
        </w:rPr>
        <w:t>47,82</w:t>
      </w:r>
      <w:r w:rsidR="00EE1A40">
        <w:fldChar w:fldCharType="end"/>
      </w:r>
      <w:r w:rsidR="007E2322">
        <w:t>, whereas other researchers posit that such connections are learned</w:t>
      </w:r>
      <w:r w:rsidR="00EE1A40">
        <w:fldChar w:fldCharType="begin" w:fldLock="1"/>
      </w:r>
      <w:r w:rsidR="0002555C">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83–85&lt;/sup&gt;","plainTextFormattedCitation":"83–85","previouslyFormattedCitation":"&lt;sup&gt;85–87&lt;/sup&gt;"},"properties":{"noteIndex":0},"schema":"https://github.com/citation-style-language/schema/raw/master/csl-citation.json"}</w:instrText>
      </w:r>
      <w:r w:rsidR="00EE1A40">
        <w:fldChar w:fldCharType="separate"/>
      </w:r>
      <w:r w:rsidR="0002555C" w:rsidRPr="0002555C">
        <w:rPr>
          <w:noProof/>
          <w:vertAlign w:val="superscript"/>
        </w:rPr>
        <w:t>83–85</w:t>
      </w:r>
      <w:r w:rsidR="00EE1A40">
        <w:fldChar w:fldCharType="end"/>
      </w:r>
      <w:r w:rsidR="003A2FC6">
        <w:t>.</w:t>
      </w:r>
      <w:r w:rsidR="007E2322">
        <w:t xml:space="preserve"> Evidence of cross-cultural variability might suggest that these connections are at least partially moderated by learned experience.</w:t>
      </w:r>
      <w:r w:rsidR="003A2FC6">
        <w:t xml:space="preserve"> </w:t>
      </w:r>
    </w:p>
    <w:p w14:paraId="5399453E" w14:textId="578DA3FE" w:rsidR="0041773D" w:rsidRDefault="003A2FC6" w:rsidP="00744813">
      <w:pPr>
        <w:spacing w:line="360" w:lineRule="auto"/>
        <w:ind w:firstLine="720"/>
      </w:pPr>
      <w:r>
        <w:t xml:space="preserve">Future researchers can use a variety of methods to examine the extent to which links between facial feedback and emotion are learned. One way to do so is to study the effects of </w:t>
      </w:r>
      <w:r>
        <w:lastRenderedPageBreak/>
        <w:t>posing culture-specific emotional expressions on emotion. For example, in the Oriya Hindu culture, Kali’s tongue is a culturally unique facial expression of shame, wherein people protrude and bite their tongue between their lips</w:t>
      </w:r>
      <w:r>
        <w:fldChar w:fldCharType="begin" w:fldLock="1"/>
      </w:r>
      <w:r w:rsidR="0002555C">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86&lt;/sup&gt;","plainTextFormattedCitation":"86","previouslyFormattedCitation":"&lt;sup&gt;88&lt;/sup&gt;"},"properties":{"noteIndex":0},"schema":"https://github.com/citation-style-language/schema/raw/master/csl-citation.json"}</w:instrText>
      </w:r>
      <w:r>
        <w:fldChar w:fldCharType="separate"/>
      </w:r>
      <w:r w:rsidR="0002555C" w:rsidRPr="0002555C">
        <w:rPr>
          <w:noProof/>
          <w:vertAlign w:val="superscript"/>
        </w:rPr>
        <w:t>86</w:t>
      </w:r>
      <w:r>
        <w:fldChar w:fldCharType="end"/>
      </w:r>
      <w:r>
        <w:t xml:space="preserve">. If facial feedback effects are driven by learned associations, posing Kali’s tongue should produce feelings of shame in individuals from the Oriya Hindu population, but not people from most other populations. Alternatively, researchers may opt to experimentally strengthen, weaken, or </w:t>
      </w:r>
      <w:r w:rsidR="007E2322">
        <w:t>create</w:t>
      </w:r>
      <w:r>
        <w:t xml:space="preserve"> novel associations between facial feedback and emotion. For example, similar to experimental work on embodied metaphorical language</w:t>
      </w:r>
      <w:r>
        <w:fldChar w:fldCharType="begin" w:fldLock="1"/>
      </w:r>
      <w:r w:rsidR="0002555C">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87&lt;/sup&gt;","plainTextFormattedCitation":"87","previouslyFormattedCitation":"&lt;sup&gt;89&lt;/sup&gt;"},"properties":{"noteIndex":0},"schema":"https://github.com/citation-style-language/schema/raw/master/csl-citation.json"}</w:instrText>
      </w:r>
      <w:r>
        <w:fldChar w:fldCharType="separate"/>
      </w:r>
      <w:r w:rsidR="0002555C" w:rsidRPr="0002555C">
        <w:rPr>
          <w:noProof/>
          <w:vertAlign w:val="superscript"/>
        </w:rPr>
        <w:t>87</w:t>
      </w:r>
      <w:r>
        <w:fldChar w:fldCharType="end"/>
      </w:r>
      <w:r>
        <w:t>, researchers can (1) repeatedly pair specific facial movements (e.g., cheek puffing) with emotionally evocative information (e.g., fear-inducing images) and (2) later examine whether the production of these facial movements can re-activate the associated emotional states.</w:t>
      </w:r>
    </w:p>
    <w:p w14:paraId="3634B239" w14:textId="79F72125" w:rsidR="009C6783" w:rsidRPr="009C6783" w:rsidRDefault="008E706B" w:rsidP="00B07F31">
      <w:pPr>
        <w:spacing w:line="360" w:lineRule="auto"/>
        <w:ind w:firstLine="720"/>
      </w:pPr>
      <w:r>
        <w:t xml:space="preserve">Our results </w:t>
      </w:r>
      <w:r w:rsidR="00F936C6">
        <w:t xml:space="preserve">also provide evidence that facial feedback effects are not strongly </w:t>
      </w:r>
      <w:r>
        <w:t>moderated by individual differences in body awareness</w:t>
      </w:r>
      <w:r w:rsidR="003B3FFB">
        <w:t xml:space="preserve"> (for converging evidence from our first pilot study, see the Supplemental Materials)</w:t>
      </w:r>
      <w:r>
        <w:t xml:space="preserve">. </w:t>
      </w:r>
      <w:r w:rsidR="003B3FFB">
        <w:t xml:space="preserve">These results are surprising because some researchers have suggested that </w:t>
      </w:r>
      <w:r w:rsidR="003B3FFB" w:rsidRPr="003B3FFB">
        <w:t xml:space="preserve">individuals who rely more on “self-produced cues” (e.g., facial expressions; autonomic activity) vs. “situational cues” (e.g., stimuli in the environment) </w:t>
      </w:r>
      <w:r w:rsidR="003B3FFB">
        <w:t xml:space="preserve">should </w:t>
      </w:r>
      <w:r w:rsidR="003B3FFB" w:rsidRPr="003B3FFB">
        <w:t>exhibit larger facial feedback effects</w:t>
      </w:r>
      <w:r w:rsidR="003B3FFB" w:rsidRPr="003B3FFB">
        <w:fldChar w:fldCharType="begin" w:fldLock="1"/>
      </w:r>
      <w:r w:rsidR="0002555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theory","type":"chapter"},"uris":["http://www.mendeley.com/documents/?uuid=73afab4c-3537-46ed-ab25-32c95a20afc5"]},{"id":"ITEM-3","itemData":{"DOI":"10.1177/1754073913494899","ISSN":"1754-0739","abstract":"William James's theory of emotion has been controversial since its inception, and a basic analysis of Cannon's critique is provided. Research on the impact of facial expressions, expressive behaviors, and visceral responses on emotional feelings are each reviewed. A good deal of evidence supports James's theory that these types of bodily feedback, along with perceptions of situational cues, are each important parts of emotional feelings. Extensions to James's theory are also reviewed, including evidence of individual differences in the effect of bodily responses on emotional experience.","author":[{"dropping-particle":"","family":"Laird","given":"James D","non-dropping-particle":"","parse-names":false,"suffix":""},{"dropping-particle":"","family":"Lacasse","given":"Katherine","non-dropping-particle":"","parse-names":false,"suffix":""}],"container-title":"Emotion Review","id":"ITEM-3","issue":"1","issued":{"date-parts":[["2014","1"]]},"page":"27-34","title":"Bodily influences on emotional feelings: Accumulating evidence and extensions of William James's theory of emotion","type":"article-journal","volume":"6"},"uris":["http://www.mendeley.com/documents/?uuid=6e1a50ef-4925-49c9-8703-768de6d1893d"]}],"mendeley":{"formattedCitation":"&lt;sup&gt;3,46,88&lt;/sup&gt;","plainTextFormattedCitation":"3,46,88","previouslyFormattedCitation":"&lt;sup&gt;3,46,90&lt;/sup&gt;"},"properties":{"noteIndex":0},"schema":"https://github.com/citation-style-language/schema/raw/master/csl-citation.json"}</w:instrText>
      </w:r>
      <w:r w:rsidR="003B3FFB" w:rsidRPr="003B3FFB">
        <w:fldChar w:fldCharType="separate"/>
      </w:r>
      <w:r w:rsidR="0002555C" w:rsidRPr="0002555C">
        <w:rPr>
          <w:noProof/>
          <w:vertAlign w:val="superscript"/>
        </w:rPr>
        <w:t>3,46,88</w:t>
      </w:r>
      <w:r w:rsidR="003B3FFB" w:rsidRPr="003B3FFB">
        <w:fldChar w:fldCharType="end"/>
      </w:r>
      <w:r w:rsidR="003B3FFB" w:rsidRPr="003B3FFB">
        <w:t xml:space="preserve">. </w:t>
      </w:r>
      <w:r w:rsidR="003B3FFB">
        <w:t xml:space="preserve">Although speculative, these results may suggest that facial feedback effects operate unconsciously. Consistent with this possibility, other researchers have found that facial feedback can impact several non-experiential components of emotion, such as </w:t>
      </w:r>
      <w:r w:rsidR="00EC4A2A">
        <w:t xml:space="preserve">neural responses index by </w:t>
      </w:r>
      <w:r w:rsidR="003B3FFB">
        <w:t xml:space="preserve">frontal EEG </w:t>
      </w:r>
      <w:r w:rsidR="00EC4A2A">
        <w:fldChar w:fldCharType="begin" w:fldLock="1"/>
      </w:r>
      <w:r w:rsidR="0002555C">
        <w:instrText>ADDIN CSL_CITATION {"citationItems":[{"id":"ITEM-1","itemData":{"DOI":"10.1111/1469-8986.3860912","ISSN":"0048-5772","abstract":"Brain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-1","issue":"6","issued":{"date-parts":[["2001","11"]]},"page":"912-925","title":"Voluntary facial expression and hemispheric asymmetry over the frontal cortex","type":"article-journal","volume":"38"},"uris":["http://www.mendeley.com/documents/?uuid=a700f139-ab34-49eb-96c1-ad5013ef24f5"]},{"id":"ITEM-2","itemData":{"ISSN":"0048-5772","author":[{"dropping-particle":"","family":"Coan","given":"James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1","issued":{"date-parts":[["1999","8"]]},"page":"S41","title":"Approach/withdraw motivational states, emotion, and facial feedback","type":"article-journal","volume":"36"},"uris":["http://www.mendeley.com/documents/?uuid=ae7b6655-e60c-4565-9ef0-cda955b7f453"]}],"mendeley":{"formattedCitation":"&lt;sup&gt;6,89&lt;/sup&gt;","plainTextFormattedCitation":"6,89","previouslyFormattedCitation":"&lt;sup&gt;6,91&lt;/sup&gt;"},"properties":{"noteIndex":0},"schema":"https://github.com/citation-style-language/schema/raw/master/csl-citation.json"}</w:instrText>
      </w:r>
      <w:r w:rsidR="00EC4A2A">
        <w:fldChar w:fldCharType="separate"/>
      </w:r>
      <w:r w:rsidR="0002555C" w:rsidRPr="0002555C">
        <w:rPr>
          <w:noProof/>
          <w:vertAlign w:val="superscript"/>
        </w:rPr>
        <w:t>6,89</w:t>
      </w:r>
      <w:r w:rsidR="00EC4A2A">
        <w:fldChar w:fldCharType="end"/>
      </w:r>
      <w:r w:rsidR="00EC4A2A">
        <w:t>, late positive potential</w:t>
      </w:r>
      <w:r w:rsidR="00EC4A2A">
        <w:fldChar w:fldCharType="begin" w:fldLock="1"/>
      </w:r>
      <w:r w:rsidR="0002555C">
        <w:instrText>ADDIN CSL_CITATION {"citationItems":[{"id":"ITEM-1","itemData":{"DOI":"10.1037/emo0000717","ISSN":"19311516","PMID":"31815498","abstract":"The facial feedback hypothesis suggests that emotional facial action causally modulates the subjective experience of emotion. Notably, some proposed that facial action modulates emotional experience because it directly modulates neural responses of emotion. At present, the robustness of the facial feedback hypothesis has been debated. Moreover, little evidence exists for the direct modulation of neural responses by facial action. To fill these gaps, we tested whether facial action systematically modulates a well-validated electrocortical signature of emotional arousal, the late positive potential. Fifty-seven young adults rated the pleasantness of 180 pictures from the international affective picture system while holding chopsticks differently in their mouth to mimic either smiling or frowning expression. Their electroencephalogram was monitored. It was found that the frowning expression increased the late positive potential for negative pictures. In contrast, the smiling expression had no significant effect. Pleasantness ratings were also consistent with the facial feedback hypothesis. We concluded that the facial feedback effect is weak but robust. Critically, we presented the first evidence that facial action modulates an emotion-related neural response. (PsycInfo Database Record (c) 2021 APA, all rights reserved)","author":[{"dropping-particle":"","family":"Yu","given":"Qinggang","non-dropping-particle":"","parse-names":false,"suffix":""},{"dropping-particle":"","family":"Kitayama","given":"Shinobu","non-dropping-particle":"","parse-names":false,"suffix":""}],"container-title":"Emotion","id":"ITEM-1","issue":"2","issued":{"date-parts":[["2021"]]},"page":"442-446","title":"Does facial action modulate neural responses of emotion? An examination with the late positive potential (LPP).","type":"article-journal","volume":"21"},"uris":["http://www.mendeley.com/documents/?uuid=cb39c0c9-c119-4fff-8a95-3a24f48ecb0a"]}],"mendeley":{"formattedCitation":"&lt;sup&gt;90&lt;/sup&gt;","plainTextFormattedCitation":"90","previouslyFormattedCitation":"&lt;sup&gt;92&lt;/sup&gt;"},"properties":{"noteIndex":0},"schema":"https://github.com/citation-style-language/schema/raw/master/csl-citation.json"}</w:instrText>
      </w:r>
      <w:r w:rsidR="00EC4A2A">
        <w:fldChar w:fldCharType="separate"/>
      </w:r>
      <w:r w:rsidR="0002555C" w:rsidRPr="0002555C">
        <w:rPr>
          <w:noProof/>
          <w:vertAlign w:val="superscript"/>
        </w:rPr>
        <w:t>90</w:t>
      </w:r>
      <w:r w:rsidR="00EC4A2A">
        <w:fldChar w:fldCharType="end"/>
      </w:r>
      <w:r w:rsidR="00EC4A2A">
        <w:t xml:space="preserve">, </w:t>
      </w:r>
      <w:r w:rsidR="00B07F31">
        <w:t>and fMRI</w:t>
      </w:r>
      <w:r w:rsidR="00B07F31">
        <w:fldChar w:fldCharType="begin" w:fldLock="1"/>
      </w:r>
      <w:r w:rsidR="0002555C">
        <w:instrText>ADDIN CSL_CITATION {"citationItems":[{"id":"ITEM-1","itemData":{"DOI":"10.1186/2045-5380-4-11","ISSN":"2045-5380 (Electronic)","PMID":"25694806","abstract":"BACKGROUND: It has long been suggested that feedback signals from facial muscles  influence emotional experience. The recent surge in use of botulinum toxin (BTX) to induce temporary muscle paralysis offers a unique opportunity to directly test this \"facial feedback hypothesis.\" Previous research shows that the lack of facial muscle feedback due to BTX-induced paralysis influences subjective reports of emotional experience, as well as brain activity associated with the imitation of emotional facial expressions. However, it remains to be seen whether facial muscle paralysis affects brain activity, especially the amygdala, which is known to be responsive to the perception of emotion in others. Further, it is unknown whether these neural changes are permanent or whether they revert to their original state after the effects of BTX have subsided. The present study sought to address these questions by using functional magnetic resonance imaging to measure neural responses to angry and happy facial expressions in the presence or absence of facial paralysis. RESULTS: Consistent with previous research, amygdala activity was greater in response to angry compared to happy faces before BTX treatment. As predicted, amygdala activity in response to angry faces was attenuated when the corrugator/procerus muscles were paralyzed via BTX injection but then returned to its original state after the effects of BTX subsided. This preliminary study comprises a small sample size and no placebo condition; however, the A-B-A design affords the present sample to serve as its own control. CONCLUSIONS: The current demonstration that amygdala responses to facial expressions were influenced by facial muscle paralysis offers direct neural support for the facial feedback hypothesis. Specifically, the present findings offer preliminary causal evidence that amygdala activity is sensitive to facial feedback during the perception of the facial expressions of others. More broadly, these data confirm the utility of using BTX to address the effect of facial feedback on neural responses associated with the perception, in addition to the experience or expression of emotion.","author":[{"dropping-particle":"","family":"Kim","given":"M Justin","non-dropping-particle":"","parse-names":false,"suffix":""},{"dropping-particle":"","family":"Neta","given":"Maital","non-dropping-particle":"","parse-names":false,"suffix":""},{"dropping-particle":"","family":"Davis","given":"F Caroline","non-dropping-particle":"","parse-names":false,"suffix":""},{"dropping-particle":"","family":"Ruberry","given":"Erika J","non-dropping-particle":"","parse-names":false,"suffix":""},{"dropping-particle":"","family":"Dinescu","given":"Diana","non-dropping-particle":"","parse-names":false,"suffix":""},{"dropping-particle":"","family":"Heatherton","given":"Todd F","non-dropping-particle":"","parse-names":false,"suffix":""},{"dropping-particle":"","family":"Stotland","given":"Mitchell A","non-dropping-particle":"","parse-names":false,"suffix":""},{"dropping-particle":"","family":"Whalen","given":"Paul J","non-dropping-particle":"","parse-names":false,"suffix":""}],"container-title":"Biology of mood &amp; anxiety disorders","id":"ITEM-1","issued":{"date-parts":[["2014"]]},"language":"eng","page":"11","publisher-place":"England","title":"Botulinum toxin-induced facial muscle paralysis affects amygdala responses to the perception of emotional expressions: preliminary findings from an A-B-A design.","type":"article-journal","volume":"4"},"uris":["http://www.mendeley.com/documents/?uuid=31ee03f0-af3e-4bd0-937e-f14369e0bf63"]},{"id":"ITEM-2","itemData":{"ISSN":"1047-3211, 1047-3211","abstract":"Reports an error in \"The link between facial feedback and neural activity within central circuitries of emotion—New insights from botulinum toxin-induced denervation of frown muscles\" by Andreas Hennenlotter, Christian Dresel, Florian Castrop, Andres O. Ceballos Baumann, Afra M. Wohlschläger and Bernhard Haslinger (Cerebral Cortex, 2009[Mar], Vol 19[3], 537-542). In the original article, a hyphen was left out of an author’s name. The name should have appeared as: Andres O. Ceballos-Baumann. (The following abstract of the original article appeared in record 2009-01880-004). Afferent feedback from muscles and skin has been suggested to influence our emotions during the control of facial expressions. Recent imaging studies have shown that imitation of facial expressions is associated with activation in limbic regions such as the amygdala. Yet, the physiological interaction between this limbic activation and facial feedback remains unclear. To study if facial feedback effects on limbic brain responses during intentional imitation of facial expressions, we applied botulinum toxin (BTX)-induced denervation of frown muscles in combination with functional magnetic resonance imaging as a reversible lesion model to minimize the occurrence of afferent muscular and cutaneous input. We show that, during imitation of angry facial expressions, reduced feedback due to BTX treatment attenuates activation of the left amygdala and its functional coupling with brain stem regions implicated in autonomic manifestations of emotional states. These findings demonstrate that facial feedback modulates neural activity within central circuitries of emotion during intentional imitation of facial expressions. Given that people tend to mimic the emotional expressions of others, this could provide a potential physiological basis for the social transfer of emotion. (PsycINFO Database Record (c) 2016 APA, all rights reserved)","author":[{"dropping-particle":"","family":"Hennenlotter","given":"Andreas","non-dropping-particle":"","parse-names":false,"suffix":""},{"dropping-particle":"","family":"Dresel","given":"Christian","non-dropping-particle":"","parse-names":false,"suffix":""},{"dropping-particle":"","family":"Castrop","given":"Florian","non-dropping-particle":"","parse-names":false,"suffix":""},{"dropping-particle":"","family":"Ceballos-Baumann","given":"Andres O","non-dropping-particle":"","parse-names":false,"suffix":""},{"dropping-particle":"","family":"Wohlschläger","given":"Afra M","non-dropping-particle":"","parse-names":false,"suffix":""},{"dropping-particle":"","family":"Haslinger","given":"Bernhard","non-dropping-particle":"","parse-names":false,"suffix":""}],"container-title":"Cerebral Cortex","id":"ITEM-2","issue":"1","issued":{"date-parts":[["2010"]]},"language":"English","note":"Date revised - 20100322\n\nLast updated - 2016-08-22\n\nSubjectsTermNotLitGenreText - Emotional States\n2834 2835 2842 8698 ; Facial Expressions\n1720 3163 5767 8698 ; Muscles\n398 400 5466 5472 8472 8698 ; Neurotoxins\n3775 5699 8698 8796 ; Physiology\n6474 8698 ; 213 8270 8698 ; 1098 1338 1353 1365 3484 369 398 400 4804 5607 5622 6296 8472 864 8698 ; 7336 8698 ; 2351 3451 4902 5078 5649 8698 8770 ; 3258 5695 8698 966","page":"253","publisher":"Oxford University Press","publisher-place":"Neurologische Klinik, Klinikum Rechts der Isar, Technische Universitat Munchen, Munchen, Germany ; Neurologisches Krankenhaus Munchen, Abteilung fur Neurologie und Klinische Neurophysiologie, Munchen, Germany","title":"\"The link between facial feedback and neural activity within central circuitries of emotion—New insights from botulinum toxin-induced denervation of frown muscles\": Erratum.","type":"article-journal","volume":"20"},"uris":["http://www.mendeley.com/documents/?uuid=a417c7a9-bfe4-488b-b13e-cad9b3a8861c"]}],"mendeley":{"formattedCitation":"&lt;sup&gt;91,92&lt;/sup&gt;","plainTextFormattedCitation":"91,92","previouslyFormattedCitation":"&lt;sup&gt;93,94&lt;/sup&gt;"},"properties":{"noteIndex":0},"schema":"https://github.com/citation-style-language/schema/raw/master/csl-citation.json"}</w:instrText>
      </w:r>
      <w:r w:rsidR="00B07F31">
        <w:fldChar w:fldCharType="separate"/>
      </w:r>
      <w:r w:rsidR="0002555C" w:rsidRPr="0002555C">
        <w:rPr>
          <w:noProof/>
          <w:vertAlign w:val="superscript"/>
        </w:rPr>
        <w:t>91,92</w:t>
      </w:r>
      <w:r w:rsidR="00B07F31">
        <w:fldChar w:fldCharType="end"/>
      </w:r>
      <w:r w:rsidR="00B07F31">
        <w:t>.</w:t>
      </w:r>
      <w:r w:rsidR="009C6783" w:rsidRPr="009C6783">
        <w:t xml:space="preserve"> </w:t>
      </w:r>
      <w:r w:rsidR="00B07F31">
        <w:t>Similarly</w:t>
      </w:r>
      <w:r w:rsidR="009C6783" w:rsidRPr="009C6783">
        <w:t xml:space="preserve">, </w:t>
      </w:r>
      <w:r w:rsidR="00B07F31">
        <w:t>a recent study found that there were a sizeable p</w:t>
      </w:r>
      <w:r w:rsidR="00B07F31" w:rsidRPr="009C6783">
        <w:t xml:space="preserve">roportion of participants who exhibited facial feedback effects </w:t>
      </w:r>
      <w:r w:rsidR="00B07F31">
        <w:t>but later indicated that they do not believe posed facial expressions can impact emotion</w:t>
      </w:r>
      <w:r w:rsidR="00B07F31">
        <w:fldChar w:fldCharType="begin" w:fldLock="1"/>
      </w:r>
      <w:r w:rsidR="0002555C">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uris":["http://www.mendeley.com/documents/?uuid=874e1986-689a-4f92-82ea-ca70841656b9"]}],"mendeley":{"formattedCitation":"&lt;sup&gt;80&lt;/sup&gt;","plainTextFormattedCitation":"80","previouslyFormattedCitation":"&lt;sup&gt;80&lt;/sup&gt;"},"properties":{"noteIndex":0},"schema":"https://github.com/citation-style-language/schema/raw/master/csl-citation.json"}</w:instrText>
      </w:r>
      <w:r w:rsidR="00B07F31">
        <w:fldChar w:fldCharType="separate"/>
      </w:r>
      <w:r w:rsidR="00800E3D" w:rsidRPr="00800E3D">
        <w:rPr>
          <w:noProof/>
          <w:vertAlign w:val="superscript"/>
        </w:rPr>
        <w:t>80</w:t>
      </w:r>
      <w:r w:rsidR="00B07F31">
        <w:fldChar w:fldCharType="end"/>
      </w:r>
      <w:r w:rsidR="00B07F31">
        <w:t>.</w:t>
      </w:r>
      <w:r w:rsidR="009C6783" w:rsidRPr="009C6783">
        <w:t xml:space="preserve"> </w:t>
      </w:r>
      <w:r w:rsidR="00B07F31">
        <w:t>T</w:t>
      </w:r>
      <w:r w:rsidR="009C6783" w:rsidRPr="009C6783">
        <w:t xml:space="preserve">his discrepancy between participants’ behavior and self-reports </w:t>
      </w:r>
      <w:r w:rsidR="00B07F31">
        <w:t>provides further evidence that facial feedback effects may occur unconsciously.</w:t>
      </w:r>
    </w:p>
    <w:p w14:paraId="598073F3" w14:textId="1D57FF14" w:rsidR="00004445" w:rsidRDefault="00B07F31" w:rsidP="00004445">
      <w:pPr>
        <w:pStyle w:val="APAHeading2"/>
        <w:spacing w:line="360" w:lineRule="auto"/>
      </w:pPr>
      <w:r>
        <w:t>Facial feedback effects outside of experimental contexts</w:t>
      </w:r>
    </w:p>
    <w:p w14:paraId="0AFB1847" w14:textId="0F53C805" w:rsidR="00515963" w:rsidRDefault="00057113" w:rsidP="00CE5B69">
      <w:pPr>
        <w:spacing w:line="360" w:lineRule="auto"/>
        <w:ind w:firstLine="720"/>
      </w:pPr>
      <w:r>
        <w:t xml:space="preserve">Although our study indicates that facial feedback can both initiate and modulate feelings of happiness, it is not yet clear how these effects may operate outside our experimental context. </w:t>
      </w:r>
      <w:r w:rsidR="00675EAB">
        <w:t xml:space="preserve">For example, people often pose smiles in their day-to-day life when dealing with customers, co-workers, friends, and acquaintances. </w:t>
      </w:r>
      <w:r w:rsidR="007E2322">
        <w:t xml:space="preserve">However, meta-analysis indicates that this so-called “emotion labor” is often associated with </w:t>
      </w:r>
      <w:r w:rsidR="007E2322">
        <w:rPr>
          <w:i/>
          <w:iCs/>
        </w:rPr>
        <w:t>decreases</w:t>
      </w:r>
      <w:r w:rsidR="007E2322">
        <w:t xml:space="preserve"> in well-being</w:t>
      </w:r>
      <w:r w:rsidR="00515963">
        <w:t xml:space="preserve"> in a real-world work context</w:t>
      </w:r>
      <w:r w:rsidR="00775F99">
        <w:fldChar w:fldCharType="begin" w:fldLock="1"/>
      </w:r>
      <w:r w:rsidR="0002555C">
        <w:instrText>ADDIN CSL_CITATION {"citationItems":[{"id":"ITEM-1","itemData":{"DOI":"10.1037/a0022876","ISSN":"10768998","PMID":"21728441","abstract":"This article provides a quantitative review of the link of emotional labor (emotion-rule dissonance, surface acting, and deep acting) with well-being and performance outcomes. The meta-analysis is based on 494 individual correlations drawn from a final sample of 95 independent studies. Results revealed substantial relationships of emotion-rule dissonance and surface acting with indicators of impaired well-being (ρs between .39 and .48) and job attitudes (ρs between -24 and -40) and a small negative relationship with performance outcomes (ρs between -20 and -05). Overall, deep acting displayed weak relationships with indicators of impaired well-being and job attitudes but positive relationships with emotional performance and customer satisfaction (ρs .18 and .37). A meta-analytic regression analysis provides information on the unique contribution of emotion-rule dissonance, surface acting, and deep acting in statistically predicting well-being and performance outcomes. Furthermore, a mediation analysis confirms theoretical models of emotional labor which suggest that surface acting partially mediates the relationship of emotion-rule dissonance with well-being. Implications for future research as well as pragmatic ramifications for organizational practices are discussed in conclusion. © 2011 American Psychological Association.","author":[{"dropping-particle":"","family":"Hülsheger","given":"Ute R.","non-dropping-particle":"","parse-names":false,"suffix":""},{"dropping-particle":"","family":"Schewe","given":"Anna F.","non-dropping-particle":"","parse-names":false,"suffix":""}],"container-title":"Journal of Occupational Health Psychology","id":"ITEM-1","issue":"3","issued":{"date-parts":[["2011"]]},"page":"361-389","title":"On the costs and benefits of emotional labor: A meta-analysis of three decades of research","type":"article-journal","volume":"16"},"uris":["http://www.mendeley.com/documents/?uuid=0878d36a-7474-43d7-8853-a47f2040b0cc"]}],"mendeley":{"formattedCitation":"&lt;sup&gt;93&lt;/sup&gt;","plainTextFormattedCitation":"93","previouslyFormattedCitation":"&lt;sup&gt;95&lt;/sup&gt;"},"properties":{"noteIndex":0},"schema":"https://github.com/citation-style-language/schema/raw/master/csl-citation.json"}</w:instrText>
      </w:r>
      <w:r w:rsidR="00775F99">
        <w:fldChar w:fldCharType="separate"/>
      </w:r>
      <w:r w:rsidR="0002555C" w:rsidRPr="0002555C">
        <w:rPr>
          <w:noProof/>
          <w:vertAlign w:val="superscript"/>
        </w:rPr>
        <w:t>93</w:t>
      </w:r>
      <w:r w:rsidR="00775F99">
        <w:fldChar w:fldCharType="end"/>
      </w:r>
      <w:r w:rsidR="007E2322">
        <w:t xml:space="preserve">. </w:t>
      </w:r>
      <w:r w:rsidR="00515963">
        <w:t xml:space="preserve">One possibility is that the mood-boosting effects of posed smiles in these scenarios are eclipsed </w:t>
      </w:r>
      <w:r w:rsidR="00515963">
        <w:lastRenderedPageBreak/>
        <w:t>by the mood-dampening effect of the situations calling for this emotion labor (e.g., difficult co-workers). Future research can investigate this possibility by, for example, manipulating whether emotion labor demands changes in facial expressions. A second explanations for discrepancies between the facial feedback literature and the emotion labor literature is that the effects of posed expressions on emotion are mediated by self-perception processes. S</w:t>
      </w:r>
      <w:r w:rsidR="007E2322">
        <w:t>elf-perception theor</w:t>
      </w:r>
      <w:r w:rsidR="00515963">
        <w:t xml:space="preserve">ies posit that </w:t>
      </w:r>
      <w:r w:rsidR="007E2322">
        <w:t>people’s behavior can influence their inferences about their attitudes or emotional states, but only when they have ambiguous explanations for their behavior</w:t>
      </w:r>
      <w:r w:rsidR="00515963">
        <w:fldChar w:fldCharType="begin" w:fldLock="1"/>
      </w:r>
      <w:r w:rsidR="0002555C">
        <w:instrText>ADDIN CSL_CITATION {"citationItems":[{"id":"ITEM-1","itemData":{"DOI":"10.1037/h0025146","ISBN":"0033-295X","ISSN":"0033295X","PMID":"5342882","abstract":"A theory of self-perception is proposed to provide an alternative in- terpretation for several of the major phenomena embraced by Fest- inger's theory of cognitive dissonance and to explicate some of the secondary patterns of data that have appeared in dissonance experi- ments. It is suggested that the attitude statements which comprise the major dependent variables in dissonance experiments may be regarded as interpersonal judgments in which the observer and the observed happen to be the same individual and that it is unnecessary to postu- late an aversive motivational drive toward consistency to account for the attitude change phenomena observed. Supporting experiments are presented, and metatheoretical contrasts between the \"radical\" be- havioral approach utilized and the phenomenological approach typi- fied by dissonance theory are discussed.","author":[{"dropping-particle":"","family":"Bem","given":"Daryl J.","non-dropping-particle":"","parse-names":false,"suffix":""}],"container-title":"Psychological Review","id":"ITEM-1","issue":"3","issued":{"date-parts":[["1967"]]},"page":"183-200","title":"Self Perception: An Alternative Interpretation of Cognitive Dissonance Phenomena","type":"article","volume":"74"},"uris":["http://www.mendeley.com/documents/?uuid=99743feb-413d-34ba-aa42-60f39327c1c5"]},{"id":"ITEM-2","itemData":{"DOI":"10.1037/h0036125","ISBN":"1939-1315","ISSN":"0022-3514","PMID":"4818323","abstract":"Conducted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Psychology","id":"ITEM-2","issue":"4","issued":{"date-parts":[["1974"]]},"page":"475-486","title":"Self-attribution of emotion: The effects of expressive behavior on the quality of emotional experience","type":"article-journal","volume":"29"},"uris":["http://www.mendeley.com/documents/?uuid=17af95c3-6da9-352a-ab35-5f38d2750f9c"]},{"id":"ITEM-3","itemData":{"author":[{"dropping-particle":"","family":"Laird","given":"James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S","non-dropping-particle":"","parse-names":false,"suffix":""}],"id":"ITEM-3","issued":{"date-parts":[["1992"]]},"page":"213-234","publisher-place":"Newbury Park","title":"The process of emotional experience: A self-perception theory","type":"chapter"},"uris":["http://www.mendeley.com/documents/?uuid=73afab4c-3537-46ed-ab25-32c95a20afc5"]}],"mendeley":{"formattedCitation":"&lt;sup&gt;45,46,94&lt;/sup&gt;","plainTextFormattedCitation":"45,46,94","previouslyFormattedCitation":"&lt;sup&gt;45,46,96&lt;/sup&gt;"},"properties":{"noteIndex":0},"schema":"https://github.com/citation-style-language/schema/raw/master/csl-citation.json"}</w:instrText>
      </w:r>
      <w:r w:rsidR="00515963">
        <w:fldChar w:fldCharType="separate"/>
      </w:r>
      <w:r w:rsidR="0002555C" w:rsidRPr="0002555C">
        <w:rPr>
          <w:noProof/>
          <w:vertAlign w:val="superscript"/>
        </w:rPr>
        <w:t>45,46,94</w:t>
      </w:r>
      <w:r w:rsidR="00515963">
        <w:fldChar w:fldCharType="end"/>
      </w:r>
      <w:r w:rsidR="00515963">
        <w:t xml:space="preserve">. Facial feedback effects may have emerged in our study because participants did not have an obvious rationale for posing smiles. However, such effects may disappear when people aware that they are posing smiles to, for example, appease a </w:t>
      </w:r>
      <w:r w:rsidR="00CE5B69">
        <w:t>customer</w:t>
      </w:r>
      <w:r w:rsidR="00515963">
        <w:t xml:space="preserve">. Future research can test </w:t>
      </w:r>
      <w:r w:rsidR="00CE5B69">
        <w:t xml:space="preserve">this possibility </w:t>
      </w:r>
      <w:r w:rsidR="00515963">
        <w:t>by manipulating the rationale for posing facial expressions of emotion.</w:t>
      </w:r>
    </w:p>
    <w:p w14:paraId="34BB7530" w14:textId="3BD38BE8" w:rsidR="00EF152F" w:rsidRDefault="00CE5B69" w:rsidP="000C5D27">
      <w:pPr>
        <w:spacing w:line="360" w:lineRule="auto"/>
        <w:ind w:firstLine="720"/>
      </w:pPr>
      <w:r>
        <w:t>Our results also have implications for ongoing discussions regarding</w:t>
      </w:r>
      <w:r w:rsidRPr="00CE5B69">
        <w:t xml:space="preserve"> </w:t>
      </w:r>
      <w:r>
        <w:t xml:space="preserve">whether facial feedback interventions can be leveraged to help </w:t>
      </w:r>
      <w:r w:rsidRPr="006B702C">
        <w:t>manage distress</w:t>
      </w:r>
      <w:r w:rsidRPr="006B702C">
        <w:fldChar w:fldCharType="begin" w:fldLock="1"/>
      </w:r>
      <w:r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B702C">
        <w:fldChar w:fldCharType="separate"/>
      </w:r>
      <w:r w:rsidRPr="006B702C">
        <w:rPr>
          <w:noProof/>
          <w:vertAlign w:val="superscript"/>
        </w:rPr>
        <w:t>15,16</w:t>
      </w:r>
      <w:r w:rsidRPr="006B702C">
        <w:fldChar w:fldCharType="end"/>
      </w:r>
      <w:r w:rsidRPr="006B702C">
        <w:t>, improve well-being</w:t>
      </w:r>
      <w:r w:rsidRPr="006B702C">
        <w:fldChar w:fldCharType="begin" w:fldLock="1"/>
      </w:r>
      <w:r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B702C">
        <w:fldChar w:fldCharType="separate"/>
      </w:r>
      <w:r w:rsidRPr="006B702C">
        <w:rPr>
          <w:noProof/>
          <w:vertAlign w:val="superscript"/>
        </w:rPr>
        <w:t>17,18</w:t>
      </w:r>
      <w:r w:rsidRPr="006B702C">
        <w:fldChar w:fldCharType="end"/>
      </w:r>
      <w:r w:rsidRPr="006B702C">
        <w:t>, and reduce depression</w:t>
      </w:r>
      <w:r w:rsidRPr="006B702C">
        <w:fldChar w:fldCharType="begin" w:fldLock="1"/>
      </w:r>
      <w:r w:rsidR="0002555C">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ian Journal of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19,20,29–38,21,39,22–28&lt;/sup&gt;"},"properties":{"noteIndex":0},"schema":"https://github.com/citation-style-language/schema/raw/master/csl-citation.json"}</w:instrText>
      </w:r>
      <w:r w:rsidRPr="006B702C">
        <w:fldChar w:fldCharType="separate"/>
      </w:r>
      <w:r w:rsidRPr="006B702C">
        <w:rPr>
          <w:noProof/>
          <w:vertAlign w:val="superscript"/>
        </w:rPr>
        <w:t>19-39</w:t>
      </w:r>
      <w:r w:rsidRPr="006B702C">
        <w:fldChar w:fldCharType="end"/>
      </w:r>
      <w:r>
        <w:t>. Our findings that facial feedback increased positive emotions (i.e</w:t>
      </w:r>
      <w:r w:rsidR="00467A3E">
        <w:t>.</w:t>
      </w:r>
      <w:r>
        <w:t xml:space="preserve">, happiness) and decreased negative emotions (i.e., anxiety and anger) provide some support for these ideas. However, our results simultaneously highlight that such effects are quite small. Indeed, the estimated mood-boosting effect of facial feedback was roughly the same as that of looking at positive images, such as </w:t>
      </w:r>
      <w:r w:rsidRPr="006B702C">
        <w:t>rainbows</w:t>
      </w:r>
      <w:r>
        <w:t xml:space="preserve">, </w:t>
      </w:r>
      <w:r w:rsidRPr="006B702C">
        <w:t xml:space="preserve">flowers, </w:t>
      </w:r>
      <w:r>
        <w:t xml:space="preserve">and puppies. </w:t>
      </w:r>
      <w:r w:rsidR="0002555C">
        <w:t>It is, of course, possible that the small effects of facial feedback on emotion could accumulate into meaningful changes in well-being</w:t>
      </w:r>
      <w:r w:rsidR="0002555C">
        <w:fldChar w:fldCharType="begin" w:fldLock="1"/>
      </w:r>
      <w:r w:rsidR="0002555C">
        <w:instrText>ADDIN CSL_CITATION {"citationItems":[{"id":"ITEM-1","itemData":{"DOI":"10.1177/2515245919847202","ISBN":"2515245920979","ISSN":"2515-2459","abstract":"Effect sizes are underappreciated and often misinterpreted—the most common mistakes being to describe them in ways that are uninformative (e.g., using arbitrary standards) or misleading (e.g., squaring effect-size rs). We propose that effect sizes can be usefully evaluated by comparing them with well-understood benchmarks or by considering them in terms of concrete consequences. In that light, we conclude that when reliably estimated (a critical consideration), an effect-size r 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 r of .20 indicates a medium effect that is of some explanatory and practical use even in the short run and therefore even more important, and an effect-size r of .30 indicates a large effect that is potentially powerful in both the short and the long run. A very large effect size ( r = .40 or greater) in the context of psychological research is likely to be a gross overestimate that will rarely be found in a large sample or in a replication. Our goal is to help advance the treatment of effect sizes so that rather than being numbers that are ignored, reported without interpretation, or interpreted superficially or incorrectly, they become aspects of research reports that can better inform the application and theoretical development of psychological research.","author":[{"dropping-particle":"","family":"Funder","given":"David C.","non-dropping-particle":"","parse-names":false,"suffix":""},{"dropping-particle":"","family":"Ozer","given":"Daniel J.","non-dropping-particle":"","parse-names":false,"suffix":""}],"container-title":"Advances in Methods and Practices in Psychological Science","id":"ITEM-1","issue":"2","issued":{"date-parts":[["2019"]]},"page":"156-168","title":"Evaluating effect size in psychological research: Sense and nonsense","type":"article-journal","volume":"2"},"uris":["http://www.mendeley.com/documents/?uuid=54acbcf7-aa68-454f-8285-98b7edaa7e3b"]}],"mendeley":{"formattedCitation":"&lt;sup&gt;95&lt;/sup&gt;","plainTextFormattedCitation":"95"},"properties":{"noteIndex":0},"schema":"https://github.com/citation-style-language/schema/raw/master/csl-citation.json"}</w:instrText>
      </w:r>
      <w:r w:rsidR="0002555C">
        <w:fldChar w:fldCharType="separate"/>
      </w:r>
      <w:r w:rsidR="0002555C" w:rsidRPr="0002555C">
        <w:rPr>
          <w:noProof/>
          <w:vertAlign w:val="superscript"/>
        </w:rPr>
        <w:t>95</w:t>
      </w:r>
      <w:r w:rsidR="0002555C">
        <w:fldChar w:fldCharType="end"/>
      </w:r>
      <w:r w:rsidR="0002555C">
        <w:t xml:space="preserve">. However, given that mere exposure to positive images has not emerged as </w:t>
      </w:r>
      <w:r w:rsidR="000C5D27">
        <w:t>a serious candidate for addressing the world’s mental health crisis, it seems that the far more theoretically ambiguous effects of facial feedback will.</w:t>
      </w:r>
    </w:p>
    <w:p w14:paraId="6794AAED" w14:textId="04DB69A7" w:rsidR="000C5D27" w:rsidRPr="006B702C" w:rsidRDefault="000C5D27" w:rsidP="000C5D27">
      <w:pPr>
        <w:pStyle w:val="APAHeading1"/>
        <w:spacing w:line="360" w:lineRule="auto"/>
        <w:rPr>
          <w:rStyle w:val="APAHeading2Char"/>
          <w:rFonts w:ascii="Times New Roman" w:hAnsi="Times New Roman" w:cs="Times New Roman"/>
          <w:sz w:val="24"/>
          <w:szCs w:val="24"/>
        </w:rPr>
      </w:pPr>
      <w:r>
        <w:rPr>
          <w:rFonts w:ascii="Times New Roman" w:hAnsi="Times New Roman" w:cs="Times New Roman"/>
          <w:sz w:val="24"/>
          <w:szCs w:val="24"/>
        </w:rPr>
        <w:t>Conclusion</w:t>
      </w:r>
    </w:p>
    <w:p w14:paraId="3DAB16C0" w14:textId="77777777" w:rsidR="000C5D27" w:rsidRDefault="000C5D27" w:rsidP="000C5D27">
      <w:pPr>
        <w:spacing w:line="360" w:lineRule="auto"/>
      </w:pPr>
    </w:p>
    <w:p w14:paraId="5FDA2FF4" w14:textId="77777777" w:rsidR="00EF152F" w:rsidRDefault="00EF152F">
      <w:r>
        <w:br w:type="page"/>
      </w:r>
    </w:p>
    <w:p w14:paraId="38C18E6D" w14:textId="77777777" w:rsidR="007D4CC7" w:rsidRPr="006B702C" w:rsidRDefault="007D4CC7" w:rsidP="000753E1">
      <w:pPr>
        <w:pStyle w:val="Heading1"/>
        <w:spacing w:line="360" w:lineRule="auto"/>
        <w:contextualSpacing/>
      </w:pPr>
      <w:bookmarkStart w:id="19" w:name="_eu42wryxms89" w:colFirst="0" w:colLast="0"/>
      <w:bookmarkEnd w:id="19"/>
      <w:r w:rsidRPr="006B702C">
        <w:lastRenderedPageBreak/>
        <w:t>References</w:t>
      </w:r>
    </w:p>
    <w:p w14:paraId="3078DD7A" w14:textId="4073D7A9" w:rsidR="0002555C" w:rsidRPr="0002555C" w:rsidRDefault="00E467AE" w:rsidP="0002555C">
      <w:pPr>
        <w:widowControl w:val="0"/>
        <w:autoSpaceDE w:val="0"/>
        <w:autoSpaceDN w:val="0"/>
        <w:adjustRightInd w:val="0"/>
        <w:spacing w:after="200" w:line="360" w:lineRule="auto"/>
        <w:ind w:left="640" w:hanging="640"/>
        <w:rPr>
          <w:noProof/>
        </w:rPr>
      </w:pPr>
      <w:r w:rsidRPr="006B702C">
        <w:fldChar w:fldCharType="begin" w:fldLock="1"/>
      </w:r>
      <w:r w:rsidRPr="006B702C">
        <w:instrText xml:space="preserve">ADDIN Mendeley Bibliography CSL_BIBLIOGRAPHY </w:instrText>
      </w:r>
      <w:r w:rsidRPr="006B702C">
        <w:fldChar w:fldCharType="separate"/>
      </w:r>
      <w:r w:rsidR="0002555C" w:rsidRPr="0002555C">
        <w:rPr>
          <w:noProof/>
        </w:rPr>
        <w:t>1.</w:t>
      </w:r>
      <w:r w:rsidR="0002555C" w:rsidRPr="0002555C">
        <w:rPr>
          <w:noProof/>
        </w:rPr>
        <w:tab/>
        <w:t xml:space="preserve">Zajonc, R. B. The primacy of affect. </w:t>
      </w:r>
      <w:r w:rsidR="0002555C" w:rsidRPr="0002555C">
        <w:rPr>
          <w:i/>
          <w:iCs/>
          <w:noProof/>
        </w:rPr>
        <w:t>Am. Psychol.</w:t>
      </w:r>
      <w:r w:rsidR="0002555C" w:rsidRPr="0002555C">
        <w:rPr>
          <w:noProof/>
        </w:rPr>
        <w:t xml:space="preserve"> </w:t>
      </w:r>
      <w:r w:rsidR="0002555C" w:rsidRPr="0002555C">
        <w:rPr>
          <w:b/>
          <w:bCs/>
          <w:noProof/>
        </w:rPr>
        <w:t>40</w:t>
      </w:r>
      <w:r w:rsidR="0002555C" w:rsidRPr="0002555C">
        <w:rPr>
          <w:noProof/>
        </w:rPr>
        <w:t>, 849–850 (1985).</w:t>
      </w:r>
    </w:p>
    <w:p w14:paraId="27D5683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w:t>
      </w:r>
      <w:r w:rsidRPr="0002555C">
        <w:rPr>
          <w:noProof/>
        </w:rPr>
        <w:tab/>
        <w:t xml:space="preserve">Tomkins, S. </w:t>
      </w:r>
      <w:r w:rsidRPr="0002555C">
        <w:rPr>
          <w:i/>
          <w:iCs/>
          <w:noProof/>
        </w:rPr>
        <w:t>Affect imagery consciousness: Vol 1 The positive affects</w:t>
      </w:r>
      <w:r w:rsidRPr="0002555C">
        <w:rPr>
          <w:noProof/>
        </w:rPr>
        <w:t>. (Springer, 1962).</w:t>
      </w:r>
    </w:p>
    <w:p w14:paraId="410CBA9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w:t>
      </w:r>
      <w:r w:rsidRPr="0002555C">
        <w:rPr>
          <w:noProof/>
        </w:rPr>
        <w:tab/>
        <w:t xml:space="preserve">Laird, J. D. &amp; Crosby, M. Individual differences in self-attribution of emotion. in </w:t>
      </w:r>
      <w:r w:rsidRPr="0002555C">
        <w:rPr>
          <w:i/>
          <w:iCs/>
          <w:noProof/>
        </w:rPr>
        <w:t>Thought and feeling: Cognitive alteration of feeling states</w:t>
      </w:r>
      <w:r w:rsidRPr="0002555C">
        <w:rPr>
          <w:noProof/>
        </w:rPr>
        <w:t xml:space="preserve"> 44–59 (1974).</w:t>
      </w:r>
    </w:p>
    <w:p w14:paraId="205FD35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w:t>
      </w:r>
      <w:r w:rsidRPr="0002555C">
        <w:rPr>
          <w:noProof/>
        </w:rPr>
        <w:tab/>
        <w:t xml:space="preserve">Allport, F. H. A physiological-genetic theory of feeling and emotion. </w:t>
      </w:r>
      <w:r w:rsidRPr="0002555C">
        <w:rPr>
          <w:i/>
          <w:iCs/>
          <w:noProof/>
        </w:rPr>
        <w:t>Psychol. Rev.</w:t>
      </w:r>
      <w:r w:rsidRPr="0002555C">
        <w:rPr>
          <w:noProof/>
        </w:rPr>
        <w:t xml:space="preserve"> </w:t>
      </w:r>
      <w:r w:rsidRPr="0002555C">
        <w:rPr>
          <w:b/>
          <w:bCs/>
          <w:noProof/>
        </w:rPr>
        <w:t>29</w:t>
      </w:r>
      <w:r w:rsidRPr="0002555C">
        <w:rPr>
          <w:noProof/>
        </w:rPr>
        <w:t>, 132–139 (1922).</w:t>
      </w:r>
    </w:p>
    <w:p w14:paraId="173B237F"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w:t>
      </w:r>
      <w:r w:rsidRPr="0002555C">
        <w:rPr>
          <w:noProof/>
        </w:rPr>
        <w:tab/>
        <w:t xml:space="preserve">Levenson, R. W., Ekman, P. &amp; Friesen, W. V. Voluntary facial action generates emotion-specific autonomic nervous system activity. </w:t>
      </w:r>
      <w:r w:rsidRPr="0002555C">
        <w:rPr>
          <w:i/>
          <w:iCs/>
          <w:noProof/>
        </w:rPr>
        <w:t>Psychophysiology</w:t>
      </w:r>
      <w:r w:rsidRPr="0002555C">
        <w:rPr>
          <w:noProof/>
        </w:rPr>
        <w:t xml:space="preserve"> </w:t>
      </w:r>
      <w:r w:rsidRPr="0002555C">
        <w:rPr>
          <w:b/>
          <w:bCs/>
          <w:noProof/>
        </w:rPr>
        <w:t>27</w:t>
      </w:r>
      <w:r w:rsidRPr="0002555C">
        <w:rPr>
          <w:noProof/>
        </w:rPr>
        <w:t>, 363–384 (1990).</w:t>
      </w:r>
    </w:p>
    <w:p w14:paraId="52CD7AC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w:t>
      </w:r>
      <w:r w:rsidRPr="0002555C">
        <w:rPr>
          <w:noProof/>
        </w:rPr>
        <w:tab/>
        <w:t xml:space="preserve">Coan, J. A., Allen, J. J. B. &amp; Harmon-Jones, E. Voluntary facial expression and hemispheric asymmetry over the frontal cortex. </w:t>
      </w:r>
      <w:r w:rsidRPr="0002555C">
        <w:rPr>
          <w:i/>
          <w:iCs/>
          <w:noProof/>
        </w:rPr>
        <w:t>Psychophysiology</w:t>
      </w:r>
      <w:r w:rsidRPr="0002555C">
        <w:rPr>
          <w:noProof/>
        </w:rPr>
        <w:t xml:space="preserve"> </w:t>
      </w:r>
      <w:r w:rsidRPr="0002555C">
        <w:rPr>
          <w:b/>
          <w:bCs/>
          <w:noProof/>
        </w:rPr>
        <w:t>38</w:t>
      </w:r>
      <w:r w:rsidRPr="0002555C">
        <w:rPr>
          <w:noProof/>
        </w:rPr>
        <w:t>, 912–925 (2001).</w:t>
      </w:r>
    </w:p>
    <w:p w14:paraId="2FEC149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w:t>
      </w:r>
      <w:r w:rsidRPr="0002555C">
        <w:rPr>
          <w:noProof/>
        </w:rPr>
        <w:tab/>
        <w:t xml:space="preserve">Scherer, K. R. &amp; Moors, A. The emotion process: Event appraisal and component differentiation. </w:t>
      </w:r>
      <w:r w:rsidRPr="0002555C">
        <w:rPr>
          <w:i/>
          <w:iCs/>
          <w:noProof/>
        </w:rPr>
        <w:t>Annu. Rev. Psychol.</w:t>
      </w:r>
      <w:r w:rsidRPr="0002555C">
        <w:rPr>
          <w:noProof/>
        </w:rPr>
        <w:t xml:space="preserve"> </w:t>
      </w:r>
      <w:r w:rsidRPr="0002555C">
        <w:rPr>
          <w:b/>
          <w:bCs/>
          <w:noProof/>
        </w:rPr>
        <w:t>70</w:t>
      </w:r>
      <w:r w:rsidRPr="0002555C">
        <w:rPr>
          <w:noProof/>
        </w:rPr>
        <w:t>, 719–745 (2019).</w:t>
      </w:r>
    </w:p>
    <w:p w14:paraId="0EDF893B"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w:t>
      </w:r>
      <w:r w:rsidRPr="0002555C">
        <w:rPr>
          <w:noProof/>
        </w:rPr>
        <w:tab/>
        <w:t xml:space="preserve">Stepper, S. &amp; Strack, F. Proprioceptive determinants of emotional and nonemotional feelings. </w:t>
      </w:r>
      <w:r w:rsidRPr="0002555C">
        <w:rPr>
          <w:i/>
          <w:iCs/>
          <w:noProof/>
        </w:rPr>
        <w:t>J. Pers. Soc. Psychol.</w:t>
      </w:r>
      <w:r w:rsidRPr="0002555C">
        <w:rPr>
          <w:noProof/>
        </w:rPr>
        <w:t xml:space="preserve"> </w:t>
      </w:r>
      <w:r w:rsidRPr="0002555C">
        <w:rPr>
          <w:b/>
          <w:bCs/>
          <w:noProof/>
        </w:rPr>
        <w:t>64</w:t>
      </w:r>
      <w:r w:rsidRPr="0002555C">
        <w:rPr>
          <w:noProof/>
        </w:rPr>
        <w:t>, 211–220 (1993).</w:t>
      </w:r>
    </w:p>
    <w:p w14:paraId="30A046C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w:t>
      </w:r>
      <w:r w:rsidRPr="0002555C">
        <w:rPr>
          <w:noProof/>
        </w:rPr>
        <w:tab/>
        <w:t xml:space="preserve">Friedman, B. H. Feelings and the body: The Jamesian perspective on autonomic specificity of emotion. </w:t>
      </w:r>
      <w:r w:rsidRPr="0002555C">
        <w:rPr>
          <w:i/>
          <w:iCs/>
          <w:noProof/>
        </w:rPr>
        <w:t>Biol. Psychol.</w:t>
      </w:r>
      <w:r w:rsidRPr="0002555C">
        <w:rPr>
          <w:noProof/>
        </w:rPr>
        <w:t xml:space="preserve"> </w:t>
      </w:r>
      <w:r w:rsidRPr="0002555C">
        <w:rPr>
          <w:b/>
          <w:bCs/>
          <w:noProof/>
        </w:rPr>
        <w:t>84</w:t>
      </w:r>
      <w:r w:rsidRPr="0002555C">
        <w:rPr>
          <w:noProof/>
        </w:rPr>
        <w:t>, 383–393 (2010).</w:t>
      </w:r>
    </w:p>
    <w:p w14:paraId="0FC7BF1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10.</w:t>
      </w:r>
      <w:r w:rsidRPr="0002555C">
        <w:rPr>
          <w:noProof/>
        </w:rPr>
        <w:tab/>
        <w:t xml:space="preserve">James, W. Discussion: The physical basis of emotion. </w:t>
      </w:r>
      <w:r w:rsidRPr="0002555C">
        <w:rPr>
          <w:i/>
          <w:iCs/>
          <w:noProof/>
        </w:rPr>
        <w:t>Psychol. Rev.</w:t>
      </w:r>
      <w:r w:rsidRPr="0002555C">
        <w:rPr>
          <w:noProof/>
        </w:rPr>
        <w:t xml:space="preserve"> </w:t>
      </w:r>
      <w:r w:rsidRPr="0002555C">
        <w:rPr>
          <w:b/>
          <w:bCs/>
          <w:noProof/>
        </w:rPr>
        <w:t>1</w:t>
      </w:r>
      <w:r w:rsidRPr="0002555C">
        <w:rPr>
          <w:noProof/>
        </w:rPr>
        <w:t>, 516–529 (1894).</w:t>
      </w:r>
    </w:p>
    <w:p w14:paraId="7CFAD92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11.</w:t>
      </w:r>
      <w:r w:rsidRPr="0002555C">
        <w:rPr>
          <w:noProof/>
        </w:rPr>
        <w:tab/>
        <w:t xml:space="preserve">Lange, C. G. </w:t>
      </w:r>
      <w:r w:rsidRPr="0002555C">
        <w:rPr>
          <w:i/>
          <w:iCs/>
          <w:noProof/>
        </w:rPr>
        <w:t>Om sindsbevaegelser; et psyko-fysiologisk studie</w:t>
      </w:r>
      <w:r w:rsidRPr="0002555C">
        <w:rPr>
          <w:noProof/>
        </w:rPr>
        <w:t>. (Lund, 1885).</w:t>
      </w:r>
    </w:p>
    <w:p w14:paraId="3E699A6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12.</w:t>
      </w:r>
      <w:r w:rsidRPr="0002555C">
        <w:rPr>
          <w:noProof/>
        </w:rPr>
        <w:tab/>
        <w:t xml:space="preserve">Cannon, W. The James-Lange theory of emotions: A critical examination and an alternative theory. </w:t>
      </w:r>
      <w:r w:rsidRPr="0002555C">
        <w:rPr>
          <w:i/>
          <w:iCs/>
          <w:noProof/>
        </w:rPr>
        <w:t>Am. J. Psychol.</w:t>
      </w:r>
      <w:r w:rsidRPr="0002555C">
        <w:rPr>
          <w:noProof/>
        </w:rPr>
        <w:t xml:space="preserve"> </w:t>
      </w:r>
      <w:r w:rsidRPr="0002555C">
        <w:rPr>
          <w:b/>
          <w:bCs/>
          <w:noProof/>
        </w:rPr>
        <w:t>39</w:t>
      </w:r>
      <w:r w:rsidRPr="0002555C">
        <w:rPr>
          <w:noProof/>
        </w:rPr>
        <w:t>, 106–124 (1927).</w:t>
      </w:r>
    </w:p>
    <w:p w14:paraId="7455A80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13.</w:t>
      </w:r>
      <w:r w:rsidRPr="0002555C">
        <w:rPr>
          <w:noProof/>
        </w:rPr>
        <w:tab/>
        <w:t xml:space="preserve">Cannon, W. </w:t>
      </w:r>
      <w:r w:rsidRPr="0002555C">
        <w:rPr>
          <w:i/>
          <w:iCs/>
          <w:noProof/>
        </w:rPr>
        <w:t>Bodily Changes in Pain, Hunger, Fear and Rage</w:t>
      </w:r>
      <w:r w:rsidRPr="0002555C">
        <w:rPr>
          <w:noProof/>
        </w:rPr>
        <w:t>. (D Appleton and Company, 1915).</w:t>
      </w:r>
    </w:p>
    <w:p w14:paraId="151CE8DF"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14.</w:t>
      </w:r>
      <w:r w:rsidRPr="0002555C">
        <w:rPr>
          <w:noProof/>
        </w:rPr>
        <w:tab/>
        <w:t xml:space="preserve">Sherrington, C. S. Experiments on the value of vascular and visceral factors for the genesis of emotion. </w:t>
      </w:r>
      <w:r w:rsidRPr="0002555C">
        <w:rPr>
          <w:i/>
          <w:iCs/>
          <w:noProof/>
        </w:rPr>
        <w:t>Proc. R. Soc. London</w:t>
      </w:r>
      <w:r w:rsidRPr="0002555C">
        <w:rPr>
          <w:noProof/>
        </w:rPr>
        <w:t xml:space="preserve"> </w:t>
      </w:r>
      <w:r w:rsidRPr="0002555C">
        <w:rPr>
          <w:b/>
          <w:bCs/>
          <w:noProof/>
        </w:rPr>
        <w:t>66</w:t>
      </w:r>
      <w:r w:rsidRPr="0002555C">
        <w:rPr>
          <w:noProof/>
        </w:rPr>
        <w:t>, 390–403 (1899).</w:t>
      </w:r>
    </w:p>
    <w:p w14:paraId="111E671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lastRenderedPageBreak/>
        <w:t>15.</w:t>
      </w:r>
      <w:r w:rsidRPr="0002555C">
        <w:rPr>
          <w:noProof/>
        </w:rPr>
        <w:tab/>
        <w:t xml:space="preserve">Ansfield, M. E. Smiling when distressed: when a smile is a frown turned upside down. </w:t>
      </w:r>
      <w:r w:rsidRPr="0002555C">
        <w:rPr>
          <w:i/>
          <w:iCs/>
          <w:noProof/>
        </w:rPr>
        <w:t>Personal. Soc. Psychol. Bull.</w:t>
      </w:r>
      <w:r w:rsidRPr="0002555C">
        <w:rPr>
          <w:noProof/>
        </w:rPr>
        <w:t xml:space="preserve"> </w:t>
      </w:r>
      <w:r w:rsidRPr="0002555C">
        <w:rPr>
          <w:b/>
          <w:bCs/>
          <w:noProof/>
        </w:rPr>
        <w:t>33</w:t>
      </w:r>
      <w:r w:rsidRPr="0002555C">
        <w:rPr>
          <w:noProof/>
        </w:rPr>
        <w:t>, 763–775 (2007).</w:t>
      </w:r>
    </w:p>
    <w:p w14:paraId="56659A0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16.</w:t>
      </w:r>
      <w:r w:rsidRPr="0002555C">
        <w:rPr>
          <w:noProof/>
        </w:rPr>
        <w:tab/>
        <w:t xml:space="preserve">Kraft, T. L. &amp; Pressman, S. D. Grin and bear it: The influence of manipulated facial expression on the stress response. </w:t>
      </w:r>
      <w:r w:rsidRPr="0002555C">
        <w:rPr>
          <w:i/>
          <w:iCs/>
          <w:noProof/>
        </w:rPr>
        <w:t>Psychol. Sci.</w:t>
      </w:r>
      <w:r w:rsidRPr="0002555C">
        <w:rPr>
          <w:noProof/>
        </w:rPr>
        <w:t xml:space="preserve"> </w:t>
      </w:r>
      <w:r w:rsidRPr="0002555C">
        <w:rPr>
          <w:b/>
          <w:bCs/>
          <w:noProof/>
        </w:rPr>
        <w:t>23</w:t>
      </w:r>
      <w:r w:rsidRPr="0002555C">
        <w:rPr>
          <w:noProof/>
        </w:rPr>
        <w:t>, 1372–1378 (2012).</w:t>
      </w:r>
    </w:p>
    <w:p w14:paraId="12D39D2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17.</w:t>
      </w:r>
      <w:r w:rsidRPr="0002555C">
        <w:rPr>
          <w:noProof/>
        </w:rPr>
        <w:tab/>
        <w:t xml:space="preserve">Schmitz, B. </w:t>
      </w:r>
      <w:r w:rsidRPr="0002555C">
        <w:rPr>
          <w:i/>
          <w:iCs/>
          <w:noProof/>
        </w:rPr>
        <w:t>Art-of-Living</w:t>
      </w:r>
      <w:r w:rsidRPr="0002555C">
        <w:rPr>
          <w:noProof/>
        </w:rPr>
        <w:t>. vol. 63 (2016).</w:t>
      </w:r>
    </w:p>
    <w:p w14:paraId="5B4065A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18.</w:t>
      </w:r>
      <w:r w:rsidRPr="0002555C">
        <w:rPr>
          <w:noProof/>
        </w:rPr>
        <w:tab/>
        <w:t xml:space="preserve">Lyubomirsky, S. </w:t>
      </w:r>
      <w:r w:rsidRPr="0002555C">
        <w:rPr>
          <w:i/>
          <w:iCs/>
          <w:noProof/>
        </w:rPr>
        <w:t>The how of happiness: A scientific approach to getting the life you want</w:t>
      </w:r>
      <w:r w:rsidRPr="0002555C">
        <w:rPr>
          <w:noProof/>
        </w:rPr>
        <w:t>. (Penguin, 2008).</w:t>
      </w:r>
    </w:p>
    <w:p w14:paraId="508900B3"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19.</w:t>
      </w:r>
      <w:r w:rsidRPr="0002555C">
        <w:rPr>
          <w:noProof/>
        </w:rPr>
        <w:tab/>
        <w:t xml:space="preserve">Alam, M., Barrett, K. C., Hodapp, R. M. &amp; Arndt, K. A. Botulinum toxin and the facial feedback hypothesis: can looking better make you feel happier? </w:t>
      </w:r>
      <w:r w:rsidRPr="0002555C">
        <w:rPr>
          <w:i/>
          <w:iCs/>
          <w:noProof/>
        </w:rPr>
        <w:t>J. Am. Acad. Dermatol.</w:t>
      </w:r>
      <w:r w:rsidRPr="0002555C">
        <w:rPr>
          <w:noProof/>
        </w:rPr>
        <w:t xml:space="preserve"> </w:t>
      </w:r>
      <w:r w:rsidRPr="0002555C">
        <w:rPr>
          <w:b/>
          <w:bCs/>
          <w:noProof/>
        </w:rPr>
        <w:t>58</w:t>
      </w:r>
      <w:r w:rsidRPr="0002555C">
        <w:rPr>
          <w:noProof/>
        </w:rPr>
        <w:t>, 1061–1072 (2008).</w:t>
      </w:r>
    </w:p>
    <w:p w14:paraId="32ECB9FB"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20.</w:t>
      </w:r>
      <w:r w:rsidRPr="0002555C">
        <w:rPr>
          <w:noProof/>
        </w:rPr>
        <w:tab/>
        <w:t xml:space="preserve">Alves, M. C., Sobreira, G., Aleixo, M. A. &amp; Oliveira, J. M. Facing depression with botulinum toxin: Literature review. </w:t>
      </w:r>
      <w:r w:rsidRPr="0002555C">
        <w:rPr>
          <w:i/>
          <w:iCs/>
          <w:noProof/>
        </w:rPr>
        <w:t>Eur. Psychiatry</w:t>
      </w:r>
      <w:r w:rsidRPr="0002555C">
        <w:rPr>
          <w:noProof/>
        </w:rPr>
        <w:t xml:space="preserve"> </w:t>
      </w:r>
      <w:r w:rsidRPr="0002555C">
        <w:rPr>
          <w:b/>
          <w:bCs/>
          <w:noProof/>
        </w:rPr>
        <w:t>335</w:t>
      </w:r>
      <w:r w:rsidRPr="0002555C">
        <w:rPr>
          <w:noProof/>
        </w:rPr>
        <w:t>, 5290–5643 (2016).</w:t>
      </w:r>
    </w:p>
    <w:p w14:paraId="3EA79BB0"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21.</w:t>
      </w:r>
      <w:r w:rsidRPr="0002555C">
        <w:rPr>
          <w:noProof/>
        </w:rPr>
        <w:tab/>
        <w:t xml:space="preserve">Chugh, S., Chhabria, A., Jung, S., Kruger, T. H. C. &amp; Wollmer, M. A. Botulinum toxin as a treatment for depression in a real-world setting. </w:t>
      </w:r>
      <w:r w:rsidRPr="0002555C">
        <w:rPr>
          <w:i/>
          <w:iCs/>
          <w:noProof/>
        </w:rPr>
        <w:t>J. Psychiatr. Pract.</w:t>
      </w:r>
      <w:r w:rsidRPr="0002555C">
        <w:rPr>
          <w:noProof/>
        </w:rPr>
        <w:t xml:space="preserve"> </w:t>
      </w:r>
      <w:r w:rsidRPr="0002555C">
        <w:rPr>
          <w:b/>
          <w:bCs/>
          <w:noProof/>
        </w:rPr>
        <w:t>24</w:t>
      </w:r>
      <w:r w:rsidRPr="0002555C">
        <w:rPr>
          <w:noProof/>
        </w:rPr>
        <w:t>, 15–20 (2018).</w:t>
      </w:r>
    </w:p>
    <w:p w14:paraId="3F0C900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22.</w:t>
      </w:r>
      <w:r w:rsidRPr="0002555C">
        <w:rPr>
          <w:noProof/>
        </w:rPr>
        <w:tab/>
        <w:t xml:space="preserve">Finzi, E. Update: Botulinum toxin for depression: More than skin deep. </w:t>
      </w:r>
      <w:r w:rsidRPr="0002555C">
        <w:rPr>
          <w:i/>
          <w:iCs/>
          <w:noProof/>
        </w:rPr>
        <w:t>Dermatologic Surg.</w:t>
      </w:r>
      <w:r w:rsidRPr="0002555C">
        <w:rPr>
          <w:noProof/>
        </w:rPr>
        <w:t xml:space="preserve"> </w:t>
      </w:r>
      <w:r w:rsidRPr="0002555C">
        <w:rPr>
          <w:b/>
          <w:bCs/>
          <w:noProof/>
        </w:rPr>
        <w:t>44</w:t>
      </w:r>
      <w:r w:rsidRPr="0002555C">
        <w:rPr>
          <w:noProof/>
        </w:rPr>
        <w:t>, 1363–1365 (2018).</w:t>
      </w:r>
    </w:p>
    <w:p w14:paraId="5FFEDF6B"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23.</w:t>
      </w:r>
      <w:r w:rsidRPr="0002555C">
        <w:rPr>
          <w:noProof/>
        </w:rPr>
        <w:tab/>
        <w:t xml:space="preserve">Finzi, E. &amp; Rosenthal, N. E. Emotional proprioception: Treatment of depression with afferent facial feedback. </w:t>
      </w:r>
      <w:r w:rsidRPr="0002555C">
        <w:rPr>
          <w:i/>
          <w:iCs/>
          <w:noProof/>
        </w:rPr>
        <w:t>J. Psychiatr. Res.</w:t>
      </w:r>
      <w:r w:rsidRPr="0002555C">
        <w:rPr>
          <w:noProof/>
        </w:rPr>
        <w:t xml:space="preserve"> </w:t>
      </w:r>
      <w:r w:rsidRPr="0002555C">
        <w:rPr>
          <w:b/>
          <w:bCs/>
          <w:noProof/>
        </w:rPr>
        <w:t>80</w:t>
      </w:r>
      <w:r w:rsidRPr="0002555C">
        <w:rPr>
          <w:noProof/>
        </w:rPr>
        <w:t>, 93–96 (2016).</w:t>
      </w:r>
    </w:p>
    <w:p w14:paraId="4FCDFB83"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24.</w:t>
      </w:r>
      <w:r w:rsidRPr="0002555C">
        <w:rPr>
          <w:noProof/>
        </w:rPr>
        <w:tab/>
        <w:t xml:space="preserve">Finzi, E. &amp; Rosenthal, N. E. Treatment of depression with onabotulinumtoxinA: A randomized, double-blind, placebo controlled trial. </w:t>
      </w:r>
      <w:r w:rsidRPr="0002555C">
        <w:rPr>
          <w:i/>
          <w:iCs/>
          <w:noProof/>
        </w:rPr>
        <w:t>J. Psychiatr. Res.</w:t>
      </w:r>
      <w:r w:rsidRPr="0002555C">
        <w:rPr>
          <w:noProof/>
        </w:rPr>
        <w:t xml:space="preserve"> </w:t>
      </w:r>
      <w:r w:rsidRPr="0002555C">
        <w:rPr>
          <w:b/>
          <w:bCs/>
          <w:noProof/>
        </w:rPr>
        <w:t>52</w:t>
      </w:r>
      <w:r w:rsidRPr="0002555C">
        <w:rPr>
          <w:noProof/>
        </w:rPr>
        <w:t>, 1–6 (2014).</w:t>
      </w:r>
    </w:p>
    <w:p w14:paraId="2C36C328"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25.</w:t>
      </w:r>
      <w:r w:rsidRPr="0002555C">
        <w:rPr>
          <w:noProof/>
        </w:rPr>
        <w:tab/>
        <w:t xml:space="preserve">Finzi, E. &amp; Wasserman, E. Treatment of depression with botulinum toxin A: A case series. </w:t>
      </w:r>
      <w:r w:rsidRPr="0002555C">
        <w:rPr>
          <w:i/>
          <w:iCs/>
          <w:noProof/>
        </w:rPr>
        <w:t>Dermatologic Surg.</w:t>
      </w:r>
      <w:r w:rsidRPr="0002555C">
        <w:rPr>
          <w:noProof/>
        </w:rPr>
        <w:t xml:space="preserve"> </w:t>
      </w:r>
      <w:r w:rsidRPr="0002555C">
        <w:rPr>
          <w:b/>
          <w:bCs/>
          <w:noProof/>
        </w:rPr>
        <w:t>32</w:t>
      </w:r>
      <w:r w:rsidRPr="0002555C">
        <w:rPr>
          <w:noProof/>
        </w:rPr>
        <w:t>, 645–649 (2006).</w:t>
      </w:r>
    </w:p>
    <w:p w14:paraId="4BE9A4F4"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26.</w:t>
      </w:r>
      <w:r w:rsidRPr="0002555C">
        <w:rPr>
          <w:noProof/>
        </w:rPr>
        <w:tab/>
        <w:t xml:space="preserve">Fromage, G. Exploring the effects of botulinum toxin type A injections on depression. </w:t>
      </w:r>
      <w:r w:rsidRPr="0002555C">
        <w:rPr>
          <w:i/>
          <w:iCs/>
          <w:noProof/>
        </w:rPr>
        <w:t>Aesthetic Nurs.</w:t>
      </w:r>
      <w:r w:rsidRPr="0002555C">
        <w:rPr>
          <w:noProof/>
        </w:rPr>
        <w:t xml:space="preserve"> </w:t>
      </w:r>
      <w:r w:rsidRPr="0002555C">
        <w:rPr>
          <w:b/>
          <w:bCs/>
          <w:noProof/>
        </w:rPr>
        <w:t>7</w:t>
      </w:r>
      <w:r w:rsidRPr="0002555C">
        <w:rPr>
          <w:noProof/>
        </w:rPr>
        <w:t>, 315–317 (2018).</w:t>
      </w:r>
    </w:p>
    <w:p w14:paraId="5D6A132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27.</w:t>
      </w:r>
      <w:r w:rsidRPr="0002555C">
        <w:rPr>
          <w:noProof/>
        </w:rPr>
        <w:tab/>
        <w:t xml:space="preserve">Hexsel, D. </w:t>
      </w:r>
      <w:r w:rsidRPr="0002555C">
        <w:rPr>
          <w:i/>
          <w:iCs/>
          <w:noProof/>
        </w:rPr>
        <w:t>et al.</w:t>
      </w:r>
      <w:r w:rsidRPr="0002555C">
        <w:rPr>
          <w:noProof/>
        </w:rPr>
        <w:t xml:space="preserve"> Evaluation of self-esteem and depression symptoms in depressed and </w:t>
      </w:r>
      <w:r w:rsidRPr="0002555C">
        <w:rPr>
          <w:noProof/>
        </w:rPr>
        <w:lastRenderedPageBreak/>
        <w:t xml:space="preserve">nondepressed subjects treated with onabotulinumtoxinA for glabellar lines. </w:t>
      </w:r>
      <w:r w:rsidRPr="0002555C">
        <w:rPr>
          <w:i/>
          <w:iCs/>
          <w:noProof/>
        </w:rPr>
        <w:t>Dermatologic Surg.</w:t>
      </w:r>
      <w:r w:rsidRPr="0002555C">
        <w:rPr>
          <w:noProof/>
        </w:rPr>
        <w:t xml:space="preserve"> </w:t>
      </w:r>
      <w:r w:rsidRPr="0002555C">
        <w:rPr>
          <w:b/>
          <w:bCs/>
          <w:noProof/>
        </w:rPr>
        <w:t>39</w:t>
      </w:r>
      <w:r w:rsidRPr="0002555C">
        <w:rPr>
          <w:noProof/>
        </w:rPr>
        <w:t>, 1088–1096 (2013).</w:t>
      </w:r>
    </w:p>
    <w:p w14:paraId="496DE2A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28.</w:t>
      </w:r>
      <w:r w:rsidRPr="0002555C">
        <w:rPr>
          <w:noProof/>
        </w:rPr>
        <w:tab/>
        <w:t xml:space="preserve">Krüger, T. H. C., Jung, S. &amp; Wollmer, M. A. Botulinumtoxin - Ein neuer wirkstoff in der psychopharmakotherapie? </w:t>
      </w:r>
      <w:r w:rsidRPr="0002555C">
        <w:rPr>
          <w:i/>
          <w:iCs/>
          <w:noProof/>
        </w:rPr>
        <w:t>Psychopharmakotherapie</w:t>
      </w:r>
      <w:r w:rsidRPr="0002555C">
        <w:rPr>
          <w:noProof/>
        </w:rPr>
        <w:t xml:space="preserve"> </w:t>
      </w:r>
      <w:r w:rsidRPr="0002555C">
        <w:rPr>
          <w:b/>
          <w:bCs/>
          <w:noProof/>
        </w:rPr>
        <w:t>23</w:t>
      </w:r>
      <w:r w:rsidRPr="0002555C">
        <w:rPr>
          <w:noProof/>
        </w:rPr>
        <w:t>, 2–7 (2016).</w:t>
      </w:r>
    </w:p>
    <w:p w14:paraId="179D544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29.</w:t>
      </w:r>
      <w:r w:rsidRPr="0002555C">
        <w:rPr>
          <w:noProof/>
        </w:rPr>
        <w:tab/>
        <w:t xml:space="preserve">Lewis, M. B. &amp; Bowler, P. J. Botulinum toxin cosmetic therapy correlates with a more positive mood. </w:t>
      </w:r>
      <w:r w:rsidRPr="0002555C">
        <w:rPr>
          <w:i/>
          <w:iCs/>
          <w:noProof/>
        </w:rPr>
        <w:t>J. Cosmet. Dermatol.</w:t>
      </w:r>
      <w:r w:rsidRPr="0002555C">
        <w:rPr>
          <w:noProof/>
        </w:rPr>
        <w:t xml:space="preserve"> </w:t>
      </w:r>
      <w:r w:rsidRPr="0002555C">
        <w:rPr>
          <w:b/>
          <w:bCs/>
          <w:noProof/>
        </w:rPr>
        <w:t>8</w:t>
      </w:r>
      <w:r w:rsidRPr="0002555C">
        <w:rPr>
          <w:noProof/>
        </w:rPr>
        <w:t>, 24–26 (2009).</w:t>
      </w:r>
    </w:p>
    <w:p w14:paraId="09B6C3F8"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30.</w:t>
      </w:r>
      <w:r w:rsidRPr="0002555C">
        <w:rPr>
          <w:noProof/>
        </w:rPr>
        <w:tab/>
        <w:t xml:space="preserve">Magid, M. </w:t>
      </w:r>
      <w:r w:rsidRPr="0002555C">
        <w:rPr>
          <w:i/>
          <w:iCs/>
          <w:noProof/>
        </w:rPr>
        <w:t>et al.</w:t>
      </w:r>
      <w:r w:rsidRPr="0002555C">
        <w:rPr>
          <w:noProof/>
        </w:rPr>
        <w:t xml:space="preserve"> Treating depression with botulinum toxin: A pooled analysis of randomized controlled trials. </w:t>
      </w:r>
      <w:r w:rsidRPr="0002555C">
        <w:rPr>
          <w:i/>
          <w:iCs/>
          <w:noProof/>
        </w:rPr>
        <w:t>Pharmacopsychiatry</w:t>
      </w:r>
      <w:r w:rsidRPr="0002555C">
        <w:rPr>
          <w:noProof/>
        </w:rPr>
        <w:t xml:space="preserve"> </w:t>
      </w:r>
      <w:r w:rsidRPr="0002555C">
        <w:rPr>
          <w:b/>
          <w:bCs/>
          <w:noProof/>
        </w:rPr>
        <w:t>48</w:t>
      </w:r>
      <w:r w:rsidRPr="0002555C">
        <w:rPr>
          <w:noProof/>
        </w:rPr>
        <w:t>, 205–210 (2015).</w:t>
      </w:r>
    </w:p>
    <w:p w14:paraId="4388BFF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31.</w:t>
      </w:r>
      <w:r w:rsidRPr="0002555C">
        <w:rPr>
          <w:noProof/>
        </w:rPr>
        <w:tab/>
        <w:t xml:space="preserve">Magid, M. &amp; Reichenberg, J. S. Botulinum toxin for depression? An idea that’s raising some eyebrows. </w:t>
      </w:r>
      <w:r w:rsidRPr="0002555C">
        <w:rPr>
          <w:i/>
          <w:iCs/>
          <w:noProof/>
        </w:rPr>
        <w:t>Curr. Psychiatr.</w:t>
      </w:r>
      <w:r w:rsidRPr="0002555C">
        <w:rPr>
          <w:noProof/>
        </w:rPr>
        <w:t xml:space="preserve"> </w:t>
      </w:r>
      <w:r w:rsidRPr="0002555C">
        <w:rPr>
          <w:b/>
          <w:bCs/>
          <w:noProof/>
        </w:rPr>
        <w:t>14</w:t>
      </w:r>
      <w:r w:rsidRPr="0002555C">
        <w:rPr>
          <w:noProof/>
        </w:rPr>
        <w:t>, 43–56 (2015).</w:t>
      </w:r>
    </w:p>
    <w:p w14:paraId="7039030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32.</w:t>
      </w:r>
      <w:r w:rsidRPr="0002555C">
        <w:rPr>
          <w:noProof/>
        </w:rPr>
        <w:tab/>
        <w:t xml:space="preserve">Magid, M. </w:t>
      </w:r>
      <w:r w:rsidRPr="0002555C">
        <w:rPr>
          <w:i/>
          <w:iCs/>
          <w:noProof/>
        </w:rPr>
        <w:t>et al.</w:t>
      </w:r>
      <w:r w:rsidRPr="0002555C">
        <w:rPr>
          <w:noProof/>
        </w:rPr>
        <w:t xml:space="preserve"> Treatment of major depressive disorder using botulinum toxin A: a 24-week randomized, double-blind, placebo-controlled study. </w:t>
      </w:r>
      <w:r w:rsidRPr="0002555C">
        <w:rPr>
          <w:i/>
          <w:iCs/>
          <w:noProof/>
        </w:rPr>
        <w:t>J. Clin. Psychiatry</w:t>
      </w:r>
      <w:r w:rsidRPr="0002555C">
        <w:rPr>
          <w:noProof/>
        </w:rPr>
        <w:t xml:space="preserve"> </w:t>
      </w:r>
      <w:r w:rsidRPr="0002555C">
        <w:rPr>
          <w:b/>
          <w:bCs/>
          <w:noProof/>
        </w:rPr>
        <w:t>75</w:t>
      </w:r>
      <w:r w:rsidRPr="0002555C">
        <w:rPr>
          <w:noProof/>
        </w:rPr>
        <w:t>, 837–844 (2014).</w:t>
      </w:r>
    </w:p>
    <w:p w14:paraId="5636FCE3"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33.</w:t>
      </w:r>
      <w:r w:rsidRPr="0002555C">
        <w:rPr>
          <w:noProof/>
        </w:rPr>
        <w:tab/>
        <w:t xml:space="preserve">Parsaik, A. K. </w:t>
      </w:r>
      <w:r w:rsidRPr="0002555C">
        <w:rPr>
          <w:i/>
          <w:iCs/>
          <w:noProof/>
        </w:rPr>
        <w:t>et al.</w:t>
      </w:r>
      <w:r w:rsidRPr="0002555C">
        <w:rPr>
          <w:noProof/>
        </w:rPr>
        <w:t xml:space="preserve"> Role of botulinum toxin in depression. </w:t>
      </w:r>
      <w:r w:rsidRPr="0002555C">
        <w:rPr>
          <w:i/>
          <w:iCs/>
          <w:noProof/>
        </w:rPr>
        <w:t>J. Psychiatr. Pract.</w:t>
      </w:r>
      <w:r w:rsidRPr="0002555C">
        <w:rPr>
          <w:noProof/>
        </w:rPr>
        <w:t xml:space="preserve"> </w:t>
      </w:r>
      <w:r w:rsidRPr="0002555C">
        <w:rPr>
          <w:b/>
          <w:bCs/>
          <w:noProof/>
        </w:rPr>
        <w:t>22</w:t>
      </w:r>
      <w:r w:rsidRPr="0002555C">
        <w:rPr>
          <w:noProof/>
        </w:rPr>
        <w:t>, 99–110 (2016).</w:t>
      </w:r>
    </w:p>
    <w:p w14:paraId="1690715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34.</w:t>
      </w:r>
      <w:r w:rsidRPr="0002555C">
        <w:rPr>
          <w:noProof/>
        </w:rPr>
        <w:tab/>
        <w:t xml:space="preserve">Reichenberg, J. S. </w:t>
      </w:r>
      <w:r w:rsidRPr="0002555C">
        <w:rPr>
          <w:i/>
          <w:iCs/>
          <w:noProof/>
        </w:rPr>
        <w:t>et al.</w:t>
      </w:r>
      <w:r w:rsidRPr="0002555C">
        <w:rPr>
          <w:noProof/>
        </w:rPr>
        <w:t xml:space="preserve"> Botulinum toxin for depression: Does patient appearance matter? </w:t>
      </w:r>
      <w:r w:rsidRPr="0002555C">
        <w:rPr>
          <w:i/>
          <w:iCs/>
          <w:noProof/>
        </w:rPr>
        <w:t>J. Am. Acad. Dermatol.</w:t>
      </w:r>
      <w:r w:rsidRPr="0002555C">
        <w:rPr>
          <w:noProof/>
        </w:rPr>
        <w:t xml:space="preserve"> </w:t>
      </w:r>
      <w:r w:rsidRPr="0002555C">
        <w:rPr>
          <w:b/>
          <w:bCs/>
          <w:noProof/>
        </w:rPr>
        <w:t>74</w:t>
      </w:r>
      <w:r w:rsidRPr="0002555C">
        <w:rPr>
          <w:noProof/>
        </w:rPr>
        <w:t>, 171–173 (2016).</w:t>
      </w:r>
    </w:p>
    <w:p w14:paraId="3E5937D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35.</w:t>
      </w:r>
      <w:r w:rsidRPr="0002555C">
        <w:rPr>
          <w:noProof/>
        </w:rPr>
        <w:tab/>
        <w:t xml:space="preserve">Wollmer, M. A., Magid, M. &amp; Kruger, T. H. C. Botulinum Toxin Treatment in Depression. in </w:t>
      </w:r>
      <w:r w:rsidRPr="0002555C">
        <w:rPr>
          <w:i/>
          <w:iCs/>
          <w:noProof/>
        </w:rPr>
        <w:t>Practical Psychodermatology</w:t>
      </w:r>
      <w:r w:rsidRPr="0002555C">
        <w:rPr>
          <w:noProof/>
        </w:rPr>
        <w:t xml:space="preserve"> (eds. Bewley, A., Taylor, R. E., Reichenberg, J. S. &amp; Magid, M.) 216–219 (John Wiley &amp; Sons, 2014).</w:t>
      </w:r>
    </w:p>
    <w:p w14:paraId="7FC07BD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36.</w:t>
      </w:r>
      <w:r w:rsidRPr="0002555C">
        <w:rPr>
          <w:noProof/>
        </w:rPr>
        <w:tab/>
        <w:t xml:space="preserve">Wollmer, M. A. </w:t>
      </w:r>
      <w:r w:rsidRPr="0002555C">
        <w:rPr>
          <w:i/>
          <w:iCs/>
          <w:noProof/>
        </w:rPr>
        <w:t>et al.</w:t>
      </w:r>
      <w:r w:rsidRPr="0002555C">
        <w:rPr>
          <w:noProof/>
        </w:rPr>
        <w:t xml:space="preserve"> Agitation predicts response of depression to botulinum toxin treatment in a randomized controlled trial. </w:t>
      </w:r>
      <w:r w:rsidRPr="0002555C">
        <w:rPr>
          <w:i/>
          <w:iCs/>
          <w:noProof/>
        </w:rPr>
        <w:t>Front. psychiatry</w:t>
      </w:r>
      <w:r w:rsidRPr="0002555C">
        <w:rPr>
          <w:noProof/>
        </w:rPr>
        <w:t xml:space="preserve"> </w:t>
      </w:r>
      <w:r w:rsidRPr="0002555C">
        <w:rPr>
          <w:b/>
          <w:bCs/>
          <w:noProof/>
        </w:rPr>
        <w:t>5</w:t>
      </w:r>
      <w:r w:rsidRPr="0002555C">
        <w:rPr>
          <w:noProof/>
        </w:rPr>
        <w:t>, 36 (2014).</w:t>
      </w:r>
    </w:p>
    <w:p w14:paraId="165BB230"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37.</w:t>
      </w:r>
      <w:r w:rsidRPr="0002555C">
        <w:rPr>
          <w:noProof/>
        </w:rPr>
        <w:tab/>
        <w:t xml:space="preserve">Wollmer, M. A. </w:t>
      </w:r>
      <w:r w:rsidRPr="0002555C">
        <w:rPr>
          <w:i/>
          <w:iCs/>
          <w:noProof/>
        </w:rPr>
        <w:t>et al.</w:t>
      </w:r>
      <w:r w:rsidRPr="0002555C">
        <w:rPr>
          <w:noProof/>
        </w:rPr>
        <w:t xml:space="preserve"> Facing depression with botulinum toxin: A randomized controlled trial. </w:t>
      </w:r>
      <w:r w:rsidRPr="0002555C">
        <w:rPr>
          <w:i/>
          <w:iCs/>
          <w:noProof/>
        </w:rPr>
        <w:t>J. Psychiatr. Res.</w:t>
      </w:r>
      <w:r w:rsidRPr="0002555C">
        <w:rPr>
          <w:noProof/>
        </w:rPr>
        <w:t xml:space="preserve"> </w:t>
      </w:r>
      <w:r w:rsidRPr="0002555C">
        <w:rPr>
          <w:b/>
          <w:bCs/>
          <w:noProof/>
        </w:rPr>
        <w:t>46</w:t>
      </w:r>
      <w:r w:rsidRPr="0002555C">
        <w:rPr>
          <w:noProof/>
        </w:rPr>
        <w:t>, 574–581 (2012).</w:t>
      </w:r>
    </w:p>
    <w:p w14:paraId="56CF8F3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38.</w:t>
      </w:r>
      <w:r w:rsidRPr="0002555C">
        <w:rPr>
          <w:noProof/>
        </w:rPr>
        <w:tab/>
        <w:t xml:space="preserve">Zamanian, A., Jolfaei, A. G., Mehran, G. &amp; Azizian, Z. Efficacy of Botox versus placebo for treatment of patients with major depression. </w:t>
      </w:r>
      <w:r w:rsidRPr="0002555C">
        <w:rPr>
          <w:i/>
          <w:iCs/>
          <w:noProof/>
        </w:rPr>
        <w:t>Iran. J. Public Health</w:t>
      </w:r>
      <w:r w:rsidRPr="0002555C">
        <w:rPr>
          <w:noProof/>
        </w:rPr>
        <w:t xml:space="preserve"> </w:t>
      </w:r>
      <w:r w:rsidRPr="0002555C">
        <w:rPr>
          <w:b/>
          <w:bCs/>
          <w:noProof/>
        </w:rPr>
        <w:t>46</w:t>
      </w:r>
      <w:r w:rsidRPr="0002555C">
        <w:rPr>
          <w:noProof/>
        </w:rPr>
        <w:t xml:space="preserve">, 982–984 </w:t>
      </w:r>
      <w:r w:rsidRPr="0002555C">
        <w:rPr>
          <w:noProof/>
        </w:rPr>
        <w:lastRenderedPageBreak/>
        <w:t>(2017).</w:t>
      </w:r>
    </w:p>
    <w:p w14:paraId="73B5F82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39.</w:t>
      </w:r>
      <w:r w:rsidRPr="0002555C">
        <w:rPr>
          <w:noProof/>
        </w:rPr>
        <w:tab/>
        <w:t xml:space="preserve">Finzi, E. </w:t>
      </w:r>
      <w:r w:rsidRPr="0002555C">
        <w:rPr>
          <w:i/>
          <w:iCs/>
          <w:noProof/>
        </w:rPr>
        <w:t>The face of emotion: How Botox affects our moods and relationships</w:t>
      </w:r>
      <w:r w:rsidRPr="0002555C">
        <w:rPr>
          <w:noProof/>
        </w:rPr>
        <w:t>. (St. Martin’s Press, 2013).</w:t>
      </w:r>
    </w:p>
    <w:p w14:paraId="26FE2C2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40.</w:t>
      </w:r>
      <w:r w:rsidRPr="0002555C">
        <w:rPr>
          <w:noProof/>
        </w:rPr>
        <w:tab/>
        <w:t xml:space="preserve">Wagenmakers, E.-J. </w:t>
      </w:r>
      <w:r w:rsidRPr="0002555C">
        <w:rPr>
          <w:i/>
          <w:iCs/>
          <w:noProof/>
        </w:rPr>
        <w:t>et al.</w:t>
      </w:r>
      <w:r w:rsidRPr="0002555C">
        <w:rPr>
          <w:noProof/>
        </w:rPr>
        <w:t xml:space="preserve"> Registered replication report: Strack, Martin, &amp; Stepper (1988). </w:t>
      </w:r>
      <w:r w:rsidRPr="0002555C">
        <w:rPr>
          <w:i/>
          <w:iCs/>
          <w:noProof/>
        </w:rPr>
        <w:t>Perspect. Psychol. Sci.</w:t>
      </w:r>
      <w:r w:rsidRPr="0002555C">
        <w:rPr>
          <w:noProof/>
        </w:rPr>
        <w:t xml:space="preserve"> </w:t>
      </w:r>
      <w:r w:rsidRPr="0002555C">
        <w:rPr>
          <w:b/>
          <w:bCs/>
          <w:noProof/>
        </w:rPr>
        <w:t>11</w:t>
      </w:r>
      <w:r w:rsidRPr="0002555C">
        <w:rPr>
          <w:noProof/>
        </w:rPr>
        <w:t>, 917–928 (2016).</w:t>
      </w:r>
    </w:p>
    <w:p w14:paraId="7FF1170E"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41.</w:t>
      </w:r>
      <w:r w:rsidRPr="0002555C">
        <w:rPr>
          <w:noProof/>
        </w:rPr>
        <w:tab/>
        <w:t xml:space="preserve">Strack, F., Martin, L. L. &amp; Stepper, S. Inhibiting and facilitating conditions of the human smile: A nonobtrusive test of the facial feedback hypothesis. </w:t>
      </w:r>
      <w:r w:rsidRPr="0002555C">
        <w:rPr>
          <w:i/>
          <w:iCs/>
          <w:noProof/>
        </w:rPr>
        <w:t>J. Pers. Soc. Psychol.</w:t>
      </w:r>
      <w:r w:rsidRPr="0002555C">
        <w:rPr>
          <w:noProof/>
        </w:rPr>
        <w:t xml:space="preserve"> </w:t>
      </w:r>
      <w:r w:rsidRPr="0002555C">
        <w:rPr>
          <w:b/>
          <w:bCs/>
          <w:noProof/>
        </w:rPr>
        <w:t>54</w:t>
      </w:r>
      <w:r w:rsidRPr="0002555C">
        <w:rPr>
          <w:noProof/>
        </w:rPr>
        <w:t>, 768–777 (1988).</w:t>
      </w:r>
    </w:p>
    <w:p w14:paraId="5F0E5F1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42.</w:t>
      </w:r>
      <w:r w:rsidRPr="0002555C">
        <w:rPr>
          <w:noProof/>
        </w:rPr>
        <w:tab/>
        <w:t xml:space="preserve">Buck, R. Nonverbal behavior and the theory of emotion: The facial feedback hypothesis. </w:t>
      </w:r>
      <w:r w:rsidRPr="0002555C">
        <w:rPr>
          <w:i/>
          <w:iCs/>
          <w:noProof/>
        </w:rPr>
        <w:t>J. Pers. Soc. Psychol.</w:t>
      </w:r>
      <w:r w:rsidRPr="0002555C">
        <w:rPr>
          <w:noProof/>
        </w:rPr>
        <w:t xml:space="preserve"> </w:t>
      </w:r>
      <w:r w:rsidRPr="0002555C">
        <w:rPr>
          <w:b/>
          <w:bCs/>
          <w:noProof/>
        </w:rPr>
        <w:t>38</w:t>
      </w:r>
      <w:r w:rsidRPr="0002555C">
        <w:rPr>
          <w:noProof/>
        </w:rPr>
        <w:t>, 811–824 (1980).</w:t>
      </w:r>
    </w:p>
    <w:p w14:paraId="4562912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43.</w:t>
      </w:r>
      <w:r w:rsidRPr="0002555C">
        <w:rPr>
          <w:noProof/>
        </w:rPr>
        <w:tab/>
        <w:t xml:space="preserve">Zuckerman, M., Klorman, R., Larrance, D. T. &amp; Spiegel, N. H. Facial, autonomic, and subjective components of emotion: The facial feedback hypothesis versus externalizer-internalizer distinction. </w:t>
      </w:r>
      <w:r w:rsidRPr="0002555C">
        <w:rPr>
          <w:i/>
          <w:iCs/>
          <w:noProof/>
        </w:rPr>
        <w:t>J. Pers. Soc. Psychol.</w:t>
      </w:r>
      <w:r w:rsidRPr="0002555C">
        <w:rPr>
          <w:noProof/>
        </w:rPr>
        <w:t xml:space="preserve"> </w:t>
      </w:r>
      <w:r w:rsidRPr="0002555C">
        <w:rPr>
          <w:b/>
          <w:bCs/>
          <w:noProof/>
        </w:rPr>
        <w:t>41</w:t>
      </w:r>
      <w:r w:rsidRPr="0002555C">
        <w:rPr>
          <w:noProof/>
        </w:rPr>
        <w:t>, 929–944 (1981).</w:t>
      </w:r>
    </w:p>
    <w:p w14:paraId="71676DE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44.</w:t>
      </w:r>
      <w:r w:rsidRPr="0002555C">
        <w:rPr>
          <w:noProof/>
        </w:rPr>
        <w:tab/>
        <w:t xml:space="preserve">Ekman, P. &amp; Oster, H. Facial expressions of emotion. </w:t>
      </w:r>
      <w:r w:rsidRPr="0002555C">
        <w:rPr>
          <w:i/>
          <w:iCs/>
          <w:noProof/>
        </w:rPr>
        <w:t>Annu. Rev. Psychol.</w:t>
      </w:r>
      <w:r w:rsidRPr="0002555C">
        <w:rPr>
          <w:noProof/>
        </w:rPr>
        <w:t xml:space="preserve"> </w:t>
      </w:r>
      <w:r w:rsidRPr="0002555C">
        <w:rPr>
          <w:b/>
          <w:bCs/>
          <w:noProof/>
        </w:rPr>
        <w:t>30</w:t>
      </w:r>
      <w:r w:rsidRPr="0002555C">
        <w:rPr>
          <w:noProof/>
        </w:rPr>
        <w:t>, 527–554 (1979).</w:t>
      </w:r>
    </w:p>
    <w:p w14:paraId="27F0A7A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45.</w:t>
      </w:r>
      <w:r w:rsidRPr="0002555C">
        <w:rPr>
          <w:noProof/>
        </w:rPr>
        <w:tab/>
        <w:t xml:space="preserve">Laird, J. D. Self-attribution of emotion: The effects of expressive behavior on the quality of emotional experience. </w:t>
      </w:r>
      <w:r w:rsidRPr="0002555C">
        <w:rPr>
          <w:i/>
          <w:iCs/>
          <w:noProof/>
        </w:rPr>
        <w:t>J. Pers. Soc. Psychol.</w:t>
      </w:r>
      <w:r w:rsidRPr="0002555C">
        <w:rPr>
          <w:noProof/>
        </w:rPr>
        <w:t xml:space="preserve"> </w:t>
      </w:r>
      <w:r w:rsidRPr="0002555C">
        <w:rPr>
          <w:b/>
          <w:bCs/>
          <w:noProof/>
        </w:rPr>
        <w:t>29</w:t>
      </w:r>
      <w:r w:rsidRPr="0002555C">
        <w:rPr>
          <w:noProof/>
        </w:rPr>
        <w:t>, 475–486 (1974).</w:t>
      </w:r>
    </w:p>
    <w:p w14:paraId="565CEFC3"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46.</w:t>
      </w:r>
      <w:r w:rsidRPr="0002555C">
        <w:rPr>
          <w:noProof/>
        </w:rPr>
        <w:tab/>
        <w:t xml:space="preserve">Laird, J. D. &amp; Bresler, C. The process of emotional experience: A self-perception theory. in </w:t>
      </w:r>
      <w:r w:rsidRPr="0002555C">
        <w:rPr>
          <w:i/>
          <w:iCs/>
          <w:noProof/>
        </w:rPr>
        <w:t>Review of Personality and Social Psychology: Emotion</w:t>
      </w:r>
      <w:r w:rsidRPr="0002555C">
        <w:rPr>
          <w:noProof/>
        </w:rPr>
        <w:t xml:space="preserve"> (ed. Clark, M. S.) 213–234 (1992).</w:t>
      </w:r>
    </w:p>
    <w:p w14:paraId="4666DED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47.</w:t>
      </w:r>
      <w:r w:rsidRPr="0002555C">
        <w:rPr>
          <w:noProof/>
        </w:rPr>
        <w:tab/>
        <w:t xml:space="preserve">Ekman, P. Biological and cultural contributions to body and facial movement. in </w:t>
      </w:r>
      <w:r w:rsidRPr="0002555C">
        <w:rPr>
          <w:i/>
          <w:iCs/>
          <w:noProof/>
        </w:rPr>
        <w:t>Anthropology of the Body</w:t>
      </w:r>
      <w:r w:rsidRPr="0002555C">
        <w:rPr>
          <w:noProof/>
        </w:rPr>
        <w:t xml:space="preserve"> (ed. Blacking, J.) 34–38 (Routledge, 1979).</w:t>
      </w:r>
    </w:p>
    <w:p w14:paraId="738081A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48.</w:t>
      </w:r>
      <w:r w:rsidRPr="0002555C">
        <w:rPr>
          <w:noProof/>
        </w:rPr>
        <w:tab/>
        <w:t xml:space="preserve">Schimmack, U. &amp; Chen, Y. The power of the pen paradigm: A replicability analysis. </w:t>
      </w:r>
      <w:r w:rsidRPr="0002555C">
        <w:rPr>
          <w:i/>
          <w:iCs/>
          <w:noProof/>
        </w:rPr>
        <w:t>Replicability-Index</w:t>
      </w:r>
      <w:r w:rsidRPr="0002555C">
        <w:rPr>
          <w:noProof/>
        </w:rPr>
        <w:t xml:space="preserve"> https://replicationindex.com/2017/09/04/the-power-of-the-pen-paradigm-a-replicability-analysis/ (2017).</w:t>
      </w:r>
    </w:p>
    <w:p w14:paraId="23FAB471"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49.</w:t>
      </w:r>
      <w:r w:rsidRPr="0002555C">
        <w:rPr>
          <w:noProof/>
        </w:rPr>
        <w:tab/>
        <w:t xml:space="preserve">Strack, F. Reflection on the smiling registered replication report. </w:t>
      </w:r>
      <w:r w:rsidRPr="0002555C">
        <w:rPr>
          <w:i/>
          <w:iCs/>
          <w:noProof/>
        </w:rPr>
        <w:t>Perspect. Psychol. Sci.</w:t>
      </w:r>
      <w:r w:rsidRPr="0002555C">
        <w:rPr>
          <w:noProof/>
        </w:rPr>
        <w:t xml:space="preserve"> </w:t>
      </w:r>
      <w:r w:rsidRPr="0002555C">
        <w:rPr>
          <w:b/>
          <w:bCs/>
          <w:noProof/>
        </w:rPr>
        <w:lastRenderedPageBreak/>
        <w:t>11</w:t>
      </w:r>
      <w:r w:rsidRPr="0002555C">
        <w:rPr>
          <w:noProof/>
        </w:rPr>
        <w:t>, 929–930 (2016).</w:t>
      </w:r>
    </w:p>
    <w:p w14:paraId="63E925B2"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50.</w:t>
      </w:r>
      <w:r w:rsidRPr="0002555C">
        <w:rPr>
          <w:noProof/>
        </w:rPr>
        <w:tab/>
        <w:t xml:space="preserve">Noah, T., Schul, Y. &amp; Mayo, R. When both the original study and its failed replication are correct: Feeling observed eliminates the facial-feedback effect. </w:t>
      </w:r>
      <w:r w:rsidRPr="0002555C">
        <w:rPr>
          <w:i/>
          <w:iCs/>
          <w:noProof/>
        </w:rPr>
        <w:t>J. Personal. Soc. Psychol.</w:t>
      </w:r>
      <w:r w:rsidRPr="0002555C">
        <w:rPr>
          <w:noProof/>
        </w:rPr>
        <w:t xml:space="preserve"> </w:t>
      </w:r>
      <w:r w:rsidRPr="0002555C">
        <w:rPr>
          <w:b/>
          <w:bCs/>
          <w:noProof/>
        </w:rPr>
        <w:t>114</w:t>
      </w:r>
      <w:r w:rsidRPr="0002555C">
        <w:rPr>
          <w:noProof/>
        </w:rPr>
        <w:t>, 1–26 (2018).</w:t>
      </w:r>
    </w:p>
    <w:p w14:paraId="025804EB"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51.</w:t>
      </w:r>
      <w:r w:rsidRPr="0002555C">
        <w:rPr>
          <w:noProof/>
        </w:rPr>
        <w:tab/>
        <w:t xml:space="preserve">Hager, J. C. &amp; Ekman, P. Methodological problems in Tourangeau and Ellsworth’s study of facial expression and experience of emotion. </w:t>
      </w:r>
      <w:r w:rsidRPr="0002555C">
        <w:rPr>
          <w:i/>
          <w:iCs/>
          <w:noProof/>
        </w:rPr>
        <w:t>Journal of Personality and Social Psychology</w:t>
      </w:r>
      <w:r w:rsidRPr="0002555C">
        <w:rPr>
          <w:noProof/>
        </w:rPr>
        <w:t xml:space="preserve"> vol. 40 358–362 (1981).</w:t>
      </w:r>
    </w:p>
    <w:p w14:paraId="05C16A64"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52.</w:t>
      </w:r>
      <w:r w:rsidRPr="0002555C">
        <w:rPr>
          <w:noProof/>
        </w:rPr>
        <w:tab/>
        <w:t xml:space="preserve">Tomkins, S. S. The role of facial response in the experience of emotion: A reply to Tourangeau and Ellsworth. </w:t>
      </w:r>
      <w:r w:rsidRPr="0002555C">
        <w:rPr>
          <w:i/>
          <w:iCs/>
          <w:noProof/>
        </w:rPr>
        <w:t>J. Pers. Soc. Psychol.</w:t>
      </w:r>
      <w:r w:rsidRPr="0002555C">
        <w:rPr>
          <w:noProof/>
        </w:rPr>
        <w:t xml:space="preserve"> </w:t>
      </w:r>
      <w:r w:rsidRPr="0002555C">
        <w:rPr>
          <w:b/>
          <w:bCs/>
          <w:noProof/>
        </w:rPr>
        <w:t>37</w:t>
      </w:r>
      <w:r w:rsidRPr="0002555C">
        <w:rPr>
          <w:noProof/>
        </w:rPr>
        <w:t>, 1519–1531 (1981).</w:t>
      </w:r>
    </w:p>
    <w:p w14:paraId="681B289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53.</w:t>
      </w:r>
      <w:r w:rsidRPr="0002555C">
        <w:rPr>
          <w:noProof/>
        </w:rPr>
        <w:tab/>
        <w:t xml:space="preserve">Matsumoto, D. The role of facial response in the experience of emotion: more methodological problems and a meta-analysis. </w:t>
      </w:r>
      <w:r w:rsidRPr="0002555C">
        <w:rPr>
          <w:i/>
          <w:iCs/>
          <w:noProof/>
        </w:rPr>
        <w:t>J. Pers. Soc. Psychol.</w:t>
      </w:r>
      <w:r w:rsidRPr="0002555C">
        <w:rPr>
          <w:noProof/>
        </w:rPr>
        <w:t xml:space="preserve"> </w:t>
      </w:r>
      <w:r w:rsidRPr="0002555C">
        <w:rPr>
          <w:b/>
          <w:bCs/>
          <w:noProof/>
        </w:rPr>
        <w:t>52</w:t>
      </w:r>
      <w:r w:rsidRPr="0002555C">
        <w:rPr>
          <w:noProof/>
        </w:rPr>
        <w:t>, 769–74 (1987).</w:t>
      </w:r>
    </w:p>
    <w:p w14:paraId="74F10468"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54.</w:t>
      </w:r>
      <w:r w:rsidRPr="0002555C">
        <w:rPr>
          <w:noProof/>
        </w:rPr>
        <w:tab/>
        <w:t xml:space="preserve">Levenson, R. W., Ekman, P., Heider, K. &amp; Friesen, W. V. Emotion and autonomic nervous system activity in the Minangkabau of West Sumatra. </w:t>
      </w:r>
      <w:r w:rsidRPr="0002555C">
        <w:rPr>
          <w:i/>
          <w:iCs/>
          <w:noProof/>
        </w:rPr>
        <w:t>J. Pers. Soc. Psychol.</w:t>
      </w:r>
      <w:r w:rsidRPr="0002555C">
        <w:rPr>
          <w:noProof/>
        </w:rPr>
        <w:t xml:space="preserve"> </w:t>
      </w:r>
      <w:r w:rsidRPr="0002555C">
        <w:rPr>
          <w:b/>
          <w:bCs/>
          <w:noProof/>
        </w:rPr>
        <w:t>62</w:t>
      </w:r>
      <w:r w:rsidRPr="0002555C">
        <w:rPr>
          <w:noProof/>
        </w:rPr>
        <w:t>, 972–988 (1992).</w:t>
      </w:r>
    </w:p>
    <w:p w14:paraId="5D42F95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55.</w:t>
      </w:r>
      <w:r w:rsidRPr="0002555C">
        <w:rPr>
          <w:noProof/>
        </w:rPr>
        <w:tab/>
        <w:t xml:space="preserve">Ekman, P. Facial expression and emotion. </w:t>
      </w:r>
      <w:r w:rsidRPr="0002555C">
        <w:rPr>
          <w:i/>
          <w:iCs/>
          <w:noProof/>
        </w:rPr>
        <w:t>American Psychologist</w:t>
      </w:r>
      <w:r w:rsidRPr="0002555C">
        <w:rPr>
          <w:noProof/>
        </w:rPr>
        <w:t xml:space="preserve"> vol. 48 384–392 (1993).</w:t>
      </w:r>
    </w:p>
    <w:p w14:paraId="6D64B700"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56.</w:t>
      </w:r>
      <w:r w:rsidRPr="0002555C">
        <w:rPr>
          <w:noProof/>
        </w:rPr>
        <w:tab/>
        <w:t xml:space="preserve">Soussignan, R. Duchenne smile, emotional experience, and autonomic reactivity: a test of the facial feedback hypothesis. </w:t>
      </w:r>
      <w:r w:rsidRPr="0002555C">
        <w:rPr>
          <w:i/>
          <w:iCs/>
          <w:noProof/>
        </w:rPr>
        <w:t>Emotion</w:t>
      </w:r>
      <w:r w:rsidRPr="0002555C">
        <w:rPr>
          <w:noProof/>
        </w:rPr>
        <w:t xml:space="preserve"> </w:t>
      </w:r>
      <w:r w:rsidRPr="0002555C">
        <w:rPr>
          <w:b/>
          <w:bCs/>
          <w:noProof/>
        </w:rPr>
        <w:t>2</w:t>
      </w:r>
      <w:r w:rsidRPr="0002555C">
        <w:rPr>
          <w:noProof/>
        </w:rPr>
        <w:t>, 52–74 (2002).</w:t>
      </w:r>
    </w:p>
    <w:p w14:paraId="4BCD7BE0"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57.</w:t>
      </w:r>
      <w:r w:rsidRPr="0002555C">
        <w:rPr>
          <w:noProof/>
        </w:rPr>
        <w:tab/>
        <w:t xml:space="preserve">Lambie, J. A. &amp; Marcel, A. J. Consciousness and the varieties of emotion experience: A theoretical framework. </w:t>
      </w:r>
      <w:r w:rsidRPr="0002555C">
        <w:rPr>
          <w:i/>
          <w:iCs/>
          <w:noProof/>
        </w:rPr>
        <w:t>Psychol. Rev.</w:t>
      </w:r>
      <w:r w:rsidRPr="0002555C">
        <w:rPr>
          <w:noProof/>
        </w:rPr>
        <w:t xml:space="preserve"> </w:t>
      </w:r>
      <w:r w:rsidRPr="0002555C">
        <w:rPr>
          <w:b/>
          <w:bCs/>
          <w:noProof/>
        </w:rPr>
        <w:t>109</w:t>
      </w:r>
      <w:r w:rsidRPr="0002555C">
        <w:rPr>
          <w:noProof/>
        </w:rPr>
        <w:t>, 219–259 (2002).</w:t>
      </w:r>
    </w:p>
    <w:p w14:paraId="25162A6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58.</w:t>
      </w:r>
      <w:r w:rsidRPr="0002555C">
        <w:rPr>
          <w:noProof/>
        </w:rPr>
        <w:tab/>
        <w:t xml:space="preserve">Frijda, N. H. Emotion experience. </w:t>
      </w:r>
      <w:r w:rsidRPr="0002555C">
        <w:rPr>
          <w:i/>
          <w:iCs/>
          <w:noProof/>
        </w:rPr>
        <w:t>Cogn. Emot.</w:t>
      </w:r>
      <w:r w:rsidRPr="0002555C">
        <w:rPr>
          <w:noProof/>
        </w:rPr>
        <w:t xml:space="preserve"> </w:t>
      </w:r>
      <w:r w:rsidRPr="0002555C">
        <w:rPr>
          <w:b/>
          <w:bCs/>
          <w:noProof/>
        </w:rPr>
        <w:t>194</w:t>
      </w:r>
      <w:r w:rsidRPr="0002555C">
        <w:rPr>
          <w:noProof/>
        </w:rPr>
        <w:t>, 473–497 (2010).</w:t>
      </w:r>
    </w:p>
    <w:p w14:paraId="5E6565B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59.</w:t>
      </w:r>
      <w:r w:rsidRPr="0002555C">
        <w:rPr>
          <w:noProof/>
        </w:rPr>
        <w:tab/>
        <w:t xml:space="preserve">Coles, N. A., Larsen, J. T. &amp; Lench, H. C. A meta-analysis of the facial feedback literature: Effects of facial feedback on emotional experience are small and variable. </w:t>
      </w:r>
      <w:r w:rsidRPr="0002555C">
        <w:rPr>
          <w:i/>
          <w:iCs/>
          <w:noProof/>
        </w:rPr>
        <w:t>Psychol. Bull.</w:t>
      </w:r>
      <w:r w:rsidRPr="0002555C">
        <w:rPr>
          <w:noProof/>
        </w:rPr>
        <w:t xml:space="preserve"> </w:t>
      </w:r>
      <w:r w:rsidRPr="0002555C">
        <w:rPr>
          <w:b/>
          <w:bCs/>
          <w:noProof/>
        </w:rPr>
        <w:t>145</w:t>
      </w:r>
      <w:r w:rsidRPr="0002555C">
        <w:rPr>
          <w:noProof/>
        </w:rPr>
        <w:t>, 610–651 (2019).</w:t>
      </w:r>
    </w:p>
    <w:p w14:paraId="72FC1570"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60.</w:t>
      </w:r>
      <w:r w:rsidRPr="0002555C">
        <w:rPr>
          <w:noProof/>
        </w:rPr>
        <w:tab/>
        <w:t xml:space="preserve">Carter, E. C., Schönbrodt, F. D., Gervais, W. M. &amp; Hilgard, J. Correcting for bias in psychology: A comparison of meta-analytic methods. </w:t>
      </w:r>
      <w:r w:rsidRPr="0002555C">
        <w:rPr>
          <w:i/>
          <w:iCs/>
          <w:noProof/>
        </w:rPr>
        <w:t>Adv. Methods Pract. Psychol. Sci.</w:t>
      </w:r>
      <w:r w:rsidRPr="0002555C">
        <w:rPr>
          <w:noProof/>
        </w:rPr>
        <w:t xml:space="preserve"> </w:t>
      </w:r>
      <w:r w:rsidRPr="0002555C">
        <w:rPr>
          <w:b/>
          <w:bCs/>
          <w:noProof/>
        </w:rPr>
        <w:t>2</w:t>
      </w:r>
      <w:r w:rsidRPr="0002555C">
        <w:rPr>
          <w:noProof/>
        </w:rPr>
        <w:t>, 115–144 (2019).</w:t>
      </w:r>
    </w:p>
    <w:p w14:paraId="4BCF627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lastRenderedPageBreak/>
        <w:t>61.</w:t>
      </w:r>
      <w:r w:rsidRPr="0002555C">
        <w:rPr>
          <w:noProof/>
        </w:rPr>
        <w:tab/>
        <w:t xml:space="preserve">Macaskill, P., Walter, S. D. &amp; Irwig, L. A comparison of methods to detect publication bias in meta-analysis. </w:t>
      </w:r>
      <w:r w:rsidRPr="0002555C">
        <w:rPr>
          <w:i/>
          <w:iCs/>
          <w:noProof/>
        </w:rPr>
        <w:t>Stat. Med.</w:t>
      </w:r>
      <w:r w:rsidRPr="0002555C">
        <w:rPr>
          <w:noProof/>
        </w:rPr>
        <w:t xml:space="preserve"> </w:t>
      </w:r>
      <w:r w:rsidRPr="0002555C">
        <w:rPr>
          <w:b/>
          <w:bCs/>
          <w:noProof/>
        </w:rPr>
        <w:t>20</w:t>
      </w:r>
      <w:r w:rsidRPr="0002555C">
        <w:rPr>
          <w:noProof/>
        </w:rPr>
        <w:t>, 641–654 (2001).</w:t>
      </w:r>
    </w:p>
    <w:p w14:paraId="6E018E4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62.</w:t>
      </w:r>
      <w:r w:rsidRPr="0002555C">
        <w:rPr>
          <w:noProof/>
        </w:rPr>
        <w:tab/>
        <w:t xml:space="preserve">Stanley, T. D. Limitations of PET-PEESE and other meta-analysis methods. </w:t>
      </w:r>
      <w:r w:rsidRPr="0002555C">
        <w:rPr>
          <w:i/>
          <w:iCs/>
          <w:noProof/>
        </w:rPr>
        <w:t>Soc. Psychol. Personal. Sci.</w:t>
      </w:r>
      <w:r w:rsidRPr="0002555C">
        <w:rPr>
          <w:noProof/>
        </w:rPr>
        <w:t xml:space="preserve"> </w:t>
      </w:r>
      <w:r w:rsidRPr="0002555C">
        <w:rPr>
          <w:b/>
          <w:bCs/>
          <w:noProof/>
        </w:rPr>
        <w:t>8</w:t>
      </w:r>
      <w:r w:rsidRPr="0002555C">
        <w:rPr>
          <w:noProof/>
        </w:rPr>
        <w:t>, 581–591 (2017).</w:t>
      </w:r>
    </w:p>
    <w:p w14:paraId="4CBD11B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63.</w:t>
      </w:r>
      <w:r w:rsidRPr="0002555C">
        <w:rPr>
          <w:noProof/>
        </w:rPr>
        <w:tab/>
        <w:t xml:space="preserve">Eysenck, H. J. An exercise in mega-silliness. </w:t>
      </w:r>
      <w:r w:rsidRPr="0002555C">
        <w:rPr>
          <w:i/>
          <w:iCs/>
          <w:noProof/>
        </w:rPr>
        <w:t>Am. Psychol.</w:t>
      </w:r>
      <w:r w:rsidRPr="0002555C">
        <w:rPr>
          <w:noProof/>
        </w:rPr>
        <w:t xml:space="preserve"> </w:t>
      </w:r>
      <w:r w:rsidRPr="0002555C">
        <w:rPr>
          <w:b/>
          <w:bCs/>
          <w:noProof/>
        </w:rPr>
        <w:t>33</w:t>
      </w:r>
      <w:r w:rsidRPr="0002555C">
        <w:rPr>
          <w:noProof/>
        </w:rPr>
        <w:t>, 517 (1978).</w:t>
      </w:r>
    </w:p>
    <w:p w14:paraId="0C5D6922"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64.</w:t>
      </w:r>
      <w:r w:rsidRPr="0002555C">
        <w:rPr>
          <w:noProof/>
        </w:rPr>
        <w:tab/>
        <w:t xml:space="preserve">Kleinke, C. L., Peterson, T. R. &amp; Rutledge, T. R. Effects of self-generated facial expressions on mood. </w:t>
      </w:r>
      <w:r w:rsidRPr="0002555C">
        <w:rPr>
          <w:i/>
          <w:iCs/>
          <w:noProof/>
        </w:rPr>
        <w:t>J. Pers. Soc. Psychol.</w:t>
      </w:r>
      <w:r w:rsidRPr="0002555C">
        <w:rPr>
          <w:noProof/>
        </w:rPr>
        <w:t xml:space="preserve"> </w:t>
      </w:r>
      <w:r w:rsidRPr="0002555C">
        <w:rPr>
          <w:b/>
          <w:bCs/>
          <w:noProof/>
        </w:rPr>
        <w:t>74</w:t>
      </w:r>
      <w:r w:rsidRPr="0002555C">
        <w:rPr>
          <w:noProof/>
        </w:rPr>
        <w:t>, 272–279 (1998).</w:t>
      </w:r>
    </w:p>
    <w:p w14:paraId="7696F40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65.</w:t>
      </w:r>
      <w:r w:rsidRPr="0002555C">
        <w:rPr>
          <w:noProof/>
        </w:rPr>
        <w:tab/>
        <w:t xml:space="preserve">Dimberg, U. &amp; Söderkvist, S. The voluntary facial action technique: A method to test the facial feedback hypothesis. </w:t>
      </w:r>
      <w:r w:rsidRPr="0002555C">
        <w:rPr>
          <w:i/>
          <w:iCs/>
          <w:noProof/>
        </w:rPr>
        <w:t>J. Nonverbal Behav.</w:t>
      </w:r>
      <w:r w:rsidRPr="0002555C">
        <w:rPr>
          <w:noProof/>
        </w:rPr>
        <w:t xml:space="preserve"> </w:t>
      </w:r>
      <w:r w:rsidRPr="0002555C">
        <w:rPr>
          <w:b/>
          <w:bCs/>
          <w:noProof/>
        </w:rPr>
        <w:t>35</w:t>
      </w:r>
      <w:r w:rsidRPr="0002555C">
        <w:rPr>
          <w:noProof/>
        </w:rPr>
        <w:t>, 17–33 (2011).</w:t>
      </w:r>
    </w:p>
    <w:p w14:paraId="181D6121"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66.</w:t>
      </w:r>
      <w:r w:rsidRPr="0002555C">
        <w:rPr>
          <w:noProof/>
        </w:rPr>
        <w:tab/>
        <w:t xml:space="preserve">Harmon-Jones, C., Bastian, B. &amp; Harmon-Jones, E. The discrete emotions questionnaire: A new tool for measuring state self-reported emotions. </w:t>
      </w:r>
      <w:r w:rsidRPr="0002555C">
        <w:rPr>
          <w:i/>
          <w:iCs/>
          <w:noProof/>
        </w:rPr>
        <w:t>PLoS One</w:t>
      </w:r>
      <w:r w:rsidRPr="0002555C">
        <w:rPr>
          <w:noProof/>
        </w:rPr>
        <w:t xml:space="preserve"> </w:t>
      </w:r>
      <w:r w:rsidRPr="0002555C">
        <w:rPr>
          <w:b/>
          <w:bCs/>
          <w:noProof/>
        </w:rPr>
        <w:t>11</w:t>
      </w:r>
      <w:r w:rsidRPr="0002555C">
        <w:rPr>
          <w:noProof/>
        </w:rPr>
        <w:t>, e0159915 (2016).</w:t>
      </w:r>
    </w:p>
    <w:p w14:paraId="3A23F0B3"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67.</w:t>
      </w:r>
      <w:r w:rsidRPr="0002555C">
        <w:rPr>
          <w:noProof/>
        </w:rPr>
        <w:tab/>
        <w:t xml:space="preserve">Ekman, P. Darwin, deception, and facial expression. in </w:t>
      </w:r>
      <w:r w:rsidRPr="0002555C">
        <w:rPr>
          <w:i/>
          <w:iCs/>
          <w:noProof/>
        </w:rPr>
        <w:t>Annals of the New York Academy of Sciences</w:t>
      </w:r>
      <w:r w:rsidRPr="0002555C">
        <w:rPr>
          <w:noProof/>
        </w:rPr>
        <w:t xml:space="preserve"> vol. 1000 205–221 (2003).</w:t>
      </w:r>
    </w:p>
    <w:p w14:paraId="0FD5E85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68.</w:t>
      </w:r>
      <w:r w:rsidRPr="0002555C">
        <w:rPr>
          <w:noProof/>
        </w:rPr>
        <w:tab/>
        <w:t xml:space="preserve">Shields, S. A., Mallory, M. E. &amp; Simon, A. The body awareness questionnaire: Reliability and validity. </w:t>
      </w:r>
      <w:r w:rsidRPr="0002555C">
        <w:rPr>
          <w:i/>
          <w:iCs/>
          <w:noProof/>
        </w:rPr>
        <w:t>J. Pers. Assess.</w:t>
      </w:r>
      <w:r w:rsidRPr="0002555C">
        <w:rPr>
          <w:noProof/>
        </w:rPr>
        <w:t xml:space="preserve"> </w:t>
      </w:r>
      <w:r w:rsidRPr="0002555C">
        <w:rPr>
          <w:b/>
          <w:bCs/>
          <w:noProof/>
        </w:rPr>
        <w:t>53</w:t>
      </w:r>
      <w:r w:rsidRPr="0002555C">
        <w:rPr>
          <w:noProof/>
        </w:rPr>
        <w:t>, 802–815 (1989).</w:t>
      </w:r>
    </w:p>
    <w:p w14:paraId="1C3ECE8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69.</w:t>
      </w:r>
      <w:r w:rsidRPr="0002555C">
        <w:rPr>
          <w:noProof/>
        </w:rPr>
        <w:tab/>
        <w:t xml:space="preserve">Marsh, A. A., Rhoads, S. A. &amp; Ryan, R. M. A multi-semester classroom demonstration yields evidence in support of the facial feedback effect. </w:t>
      </w:r>
      <w:r w:rsidRPr="0002555C">
        <w:rPr>
          <w:i/>
          <w:iCs/>
          <w:noProof/>
        </w:rPr>
        <w:t>Emotion</w:t>
      </w:r>
      <w:r w:rsidRPr="0002555C">
        <w:rPr>
          <w:noProof/>
        </w:rPr>
        <w:t xml:space="preserve"> </w:t>
      </w:r>
      <w:r w:rsidRPr="0002555C">
        <w:rPr>
          <w:b/>
          <w:bCs/>
          <w:noProof/>
        </w:rPr>
        <w:t>19</w:t>
      </w:r>
      <w:r w:rsidRPr="0002555C">
        <w:rPr>
          <w:noProof/>
        </w:rPr>
        <w:t>, 1500–1504 (2019).</w:t>
      </w:r>
    </w:p>
    <w:p w14:paraId="30862674"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70.</w:t>
      </w:r>
      <w:r w:rsidRPr="0002555C">
        <w:rPr>
          <w:noProof/>
        </w:rPr>
        <w:tab/>
        <w:t xml:space="preserve">Lucey, P. </w:t>
      </w:r>
      <w:r w:rsidRPr="0002555C">
        <w:rPr>
          <w:i/>
          <w:iCs/>
          <w:noProof/>
        </w:rPr>
        <w:t>et al.</w:t>
      </w:r>
      <w:r w:rsidRPr="0002555C">
        <w:rPr>
          <w:noProof/>
        </w:rPr>
        <w:t xml:space="preserve"> The Extended Cohn-Kanade Dataset (CK+): A complete dataset for action unit and emotion-specified expression. in </w:t>
      </w:r>
      <w:r w:rsidRPr="0002555C">
        <w:rPr>
          <w:i/>
          <w:iCs/>
          <w:noProof/>
        </w:rPr>
        <w:t>Computer Vision and Pattern Recognition Workshops (CVPRW), 2010 IEEE Computer Society Conference on</w:t>
      </w:r>
      <w:r w:rsidRPr="0002555C">
        <w:rPr>
          <w:noProof/>
        </w:rPr>
        <w:t xml:space="preserve"> 94–101 (IEEE, 2010).</w:t>
      </w:r>
    </w:p>
    <w:p w14:paraId="257DEAF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71.</w:t>
      </w:r>
      <w:r w:rsidRPr="0002555C">
        <w:rPr>
          <w:noProof/>
        </w:rPr>
        <w:tab/>
        <w:t xml:space="preserve">Ekman, P. &amp; Rosenberg, E. L. </w:t>
      </w:r>
      <w:r w:rsidRPr="0002555C">
        <w:rPr>
          <w:i/>
          <w:iCs/>
          <w:noProof/>
        </w:rPr>
        <w:t>What the face reveals: Basic and applied studies of spontaneous expression using the Facial Action Coding System (FACS)</w:t>
      </w:r>
      <w:r w:rsidRPr="0002555C">
        <w:rPr>
          <w:noProof/>
        </w:rPr>
        <w:t>. (Oxford University Press, USA, 1997).</w:t>
      </w:r>
    </w:p>
    <w:p w14:paraId="6AABA96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72.</w:t>
      </w:r>
      <w:r w:rsidRPr="0002555C">
        <w:rPr>
          <w:noProof/>
        </w:rPr>
        <w:tab/>
        <w:t xml:space="preserve">Lang, P. &amp; Bradley, M. M. The International Affective Picture System (IAPS) in the study of emotion and attention. </w:t>
      </w:r>
      <w:r w:rsidRPr="0002555C">
        <w:rPr>
          <w:i/>
          <w:iCs/>
          <w:noProof/>
        </w:rPr>
        <w:t>Handb. Emot. elicitation Assess.</w:t>
      </w:r>
      <w:r w:rsidRPr="0002555C">
        <w:rPr>
          <w:noProof/>
        </w:rPr>
        <w:t xml:space="preserve"> </w:t>
      </w:r>
      <w:r w:rsidRPr="0002555C">
        <w:rPr>
          <w:b/>
          <w:bCs/>
          <w:noProof/>
        </w:rPr>
        <w:t>29</w:t>
      </w:r>
      <w:r w:rsidRPr="0002555C">
        <w:rPr>
          <w:noProof/>
        </w:rPr>
        <w:t>, (2007).</w:t>
      </w:r>
    </w:p>
    <w:p w14:paraId="568E7336"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lastRenderedPageBreak/>
        <w:t>73.</w:t>
      </w:r>
      <w:r w:rsidRPr="0002555C">
        <w:rPr>
          <w:noProof/>
        </w:rPr>
        <w:tab/>
        <w:t xml:space="preserve">March, D. S., Gaertner, L. &amp; Olson, M. A. In harm’s way: On preferential response to threatening stimuli. </w:t>
      </w:r>
      <w:r w:rsidRPr="0002555C">
        <w:rPr>
          <w:i/>
          <w:iCs/>
          <w:noProof/>
        </w:rPr>
        <w:t>Personal. Soc. Psychol. Bull.</w:t>
      </w:r>
      <w:r w:rsidRPr="0002555C">
        <w:rPr>
          <w:noProof/>
        </w:rPr>
        <w:t xml:space="preserve"> </w:t>
      </w:r>
      <w:r w:rsidRPr="0002555C">
        <w:rPr>
          <w:b/>
          <w:bCs/>
          <w:noProof/>
        </w:rPr>
        <w:t>43</w:t>
      </w:r>
      <w:r w:rsidRPr="0002555C">
        <w:rPr>
          <w:noProof/>
        </w:rPr>
        <w:t>, 1519–1529 (2017).</w:t>
      </w:r>
    </w:p>
    <w:p w14:paraId="31E6D18F"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74.</w:t>
      </w:r>
      <w:r w:rsidRPr="0002555C">
        <w:rPr>
          <w:noProof/>
        </w:rPr>
        <w:tab/>
        <w:t xml:space="preserve">Lenth, R. &amp; Lenth, M. R. Package ‘lsmeans’. </w:t>
      </w:r>
      <w:r w:rsidRPr="0002555C">
        <w:rPr>
          <w:i/>
          <w:iCs/>
          <w:noProof/>
        </w:rPr>
        <w:t>Am. Stat.</w:t>
      </w:r>
      <w:r w:rsidRPr="0002555C">
        <w:rPr>
          <w:noProof/>
        </w:rPr>
        <w:t xml:space="preserve"> </w:t>
      </w:r>
      <w:r w:rsidRPr="0002555C">
        <w:rPr>
          <w:b/>
          <w:bCs/>
          <w:noProof/>
        </w:rPr>
        <w:t>34</w:t>
      </w:r>
      <w:r w:rsidRPr="0002555C">
        <w:rPr>
          <w:noProof/>
        </w:rPr>
        <w:t>, 216–221 (2018).</w:t>
      </w:r>
    </w:p>
    <w:p w14:paraId="7F0226D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75.</w:t>
      </w:r>
      <w:r w:rsidRPr="0002555C">
        <w:rPr>
          <w:noProof/>
        </w:rPr>
        <w:tab/>
        <w:t xml:space="preserve">Wilson, T. D. </w:t>
      </w:r>
      <w:r w:rsidRPr="0002555C">
        <w:rPr>
          <w:i/>
          <w:iCs/>
          <w:noProof/>
        </w:rPr>
        <w:t>et al.</w:t>
      </w:r>
      <w:r w:rsidRPr="0002555C">
        <w:rPr>
          <w:noProof/>
        </w:rPr>
        <w:t xml:space="preserve"> Just think: The challenges of the disengaged mind. </w:t>
      </w:r>
      <w:r w:rsidRPr="0002555C">
        <w:rPr>
          <w:i/>
          <w:iCs/>
          <w:noProof/>
        </w:rPr>
        <w:t>Science (80-. ).</w:t>
      </w:r>
      <w:r w:rsidRPr="0002555C">
        <w:rPr>
          <w:noProof/>
        </w:rPr>
        <w:t xml:space="preserve"> </w:t>
      </w:r>
      <w:r w:rsidRPr="0002555C">
        <w:rPr>
          <w:b/>
          <w:bCs/>
          <w:noProof/>
        </w:rPr>
        <w:t>345</w:t>
      </w:r>
      <w:r w:rsidRPr="0002555C">
        <w:rPr>
          <w:noProof/>
        </w:rPr>
        <w:t>, 75–77 (2014).</w:t>
      </w:r>
    </w:p>
    <w:p w14:paraId="1099531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76.</w:t>
      </w:r>
      <w:r w:rsidRPr="0002555C">
        <w:rPr>
          <w:noProof/>
        </w:rPr>
        <w:tab/>
        <w:t xml:space="preserve">Coles, N. A., Larsen, J. T., Kuribayashi, J. &amp; Kuelz, A. Does blocking facial feedback via botulinum toxin injections decrease depression? A critical review and meta-analysis. </w:t>
      </w:r>
      <w:r w:rsidRPr="0002555C">
        <w:rPr>
          <w:i/>
          <w:iCs/>
          <w:noProof/>
        </w:rPr>
        <w:t>Emot. Rev.</w:t>
      </w:r>
      <w:r w:rsidRPr="0002555C">
        <w:rPr>
          <w:noProof/>
        </w:rPr>
        <w:t xml:space="preserve"> </w:t>
      </w:r>
      <w:r w:rsidRPr="0002555C">
        <w:rPr>
          <w:b/>
          <w:bCs/>
          <w:noProof/>
        </w:rPr>
        <w:t>11</w:t>
      </w:r>
      <w:r w:rsidRPr="0002555C">
        <w:rPr>
          <w:noProof/>
        </w:rPr>
        <w:t>, 294–309 (2019).</w:t>
      </w:r>
    </w:p>
    <w:p w14:paraId="651631CF"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77.</w:t>
      </w:r>
      <w:r w:rsidRPr="0002555C">
        <w:rPr>
          <w:noProof/>
        </w:rPr>
        <w:tab/>
        <w:t xml:space="preserve">Coles, N. A. &amp; Larsen, J. T. Letter to the Editor: Claims about the effects of botulinum toxin on depression should raise some eyebrows. </w:t>
      </w:r>
      <w:r w:rsidRPr="0002555C">
        <w:rPr>
          <w:i/>
          <w:iCs/>
          <w:noProof/>
        </w:rPr>
        <w:t>J. Psychiatr. Res.</w:t>
      </w:r>
      <w:r w:rsidRPr="0002555C">
        <w:rPr>
          <w:noProof/>
        </w:rPr>
        <w:t xml:space="preserve"> (2021).</w:t>
      </w:r>
    </w:p>
    <w:p w14:paraId="1F81CDD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78.</w:t>
      </w:r>
      <w:r w:rsidRPr="0002555C">
        <w:rPr>
          <w:noProof/>
        </w:rPr>
        <w:tab/>
        <w:t xml:space="preserve">Borenstein, M. Effect sizes for continuous data. in </w:t>
      </w:r>
      <w:r w:rsidRPr="0002555C">
        <w:rPr>
          <w:i/>
          <w:iCs/>
          <w:noProof/>
        </w:rPr>
        <w:t>The Handbook of Research Synthesis and Meta-Analysis</w:t>
      </w:r>
      <w:r w:rsidRPr="0002555C">
        <w:rPr>
          <w:noProof/>
        </w:rPr>
        <w:t xml:space="preserve"> (eds. Cooper, H., Hedges, L. V. &amp; Valentine, J. C.) 221–235 (Russel Sage Foundation, 2009).</w:t>
      </w:r>
    </w:p>
    <w:p w14:paraId="51C232F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79.</w:t>
      </w:r>
      <w:r w:rsidRPr="0002555C">
        <w:rPr>
          <w:noProof/>
        </w:rPr>
        <w:tab/>
        <w:t xml:space="preserve">Cohen, J. </w:t>
      </w:r>
      <w:r w:rsidRPr="0002555C">
        <w:rPr>
          <w:i/>
          <w:iCs/>
          <w:noProof/>
        </w:rPr>
        <w:t>Statistical power analysis for the behavioral sciences</w:t>
      </w:r>
      <w:r w:rsidRPr="0002555C">
        <w:rPr>
          <w:noProof/>
        </w:rPr>
        <w:t>. vol. 2nd (Lawrence Erlbaum Associates, 1988).</w:t>
      </w:r>
    </w:p>
    <w:p w14:paraId="222A8F6B"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80.</w:t>
      </w:r>
      <w:r w:rsidRPr="0002555C">
        <w:rPr>
          <w:noProof/>
        </w:rPr>
        <w:tab/>
        <w:t xml:space="preserve">Coles, N. A., Gaertner, L., Frohlich, B., Larsen, J. T. &amp; Basnight-Brown, D. </w:t>
      </w:r>
      <w:r w:rsidRPr="0002555C">
        <w:rPr>
          <w:i/>
          <w:iCs/>
          <w:noProof/>
        </w:rPr>
        <w:t>Fact or artifact? Methodological artifacts moderate, but do not fully account for, the effects of facial feedback on emotional experience</w:t>
      </w:r>
      <w:r w:rsidRPr="0002555C">
        <w:rPr>
          <w:noProof/>
        </w:rPr>
        <w:t>. (2021).</w:t>
      </w:r>
    </w:p>
    <w:p w14:paraId="55CCB33E"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81.</w:t>
      </w:r>
      <w:r w:rsidRPr="0002555C">
        <w:rPr>
          <w:noProof/>
        </w:rPr>
        <w:tab/>
        <w:t xml:space="preserve">Cross, M. P., Gheorma, L. &amp; Pressman, S. D. Contrasting experimentally device-manipulated and device-free smiles. </w:t>
      </w:r>
      <w:r w:rsidRPr="0002555C">
        <w:rPr>
          <w:i/>
          <w:iCs/>
          <w:noProof/>
        </w:rPr>
        <w:t>Front. Psychol.</w:t>
      </w:r>
      <w:r w:rsidRPr="0002555C">
        <w:rPr>
          <w:noProof/>
        </w:rPr>
        <w:t xml:space="preserve"> </w:t>
      </w:r>
      <w:r w:rsidRPr="0002555C">
        <w:rPr>
          <w:b/>
          <w:bCs/>
          <w:noProof/>
        </w:rPr>
        <w:t>10</w:t>
      </w:r>
      <w:r w:rsidRPr="0002555C">
        <w:rPr>
          <w:noProof/>
        </w:rPr>
        <w:t>, 1–11 (2019).</w:t>
      </w:r>
    </w:p>
    <w:p w14:paraId="29053448"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82.</w:t>
      </w:r>
      <w:r w:rsidRPr="0002555C">
        <w:rPr>
          <w:noProof/>
        </w:rPr>
        <w:tab/>
        <w:t xml:space="preserve">Ekman, P., Levenson, R. W. &amp; Friesen, W. V. Autonomic nervous system activity distinguishes among emotions. </w:t>
      </w:r>
      <w:r w:rsidRPr="0002555C">
        <w:rPr>
          <w:i/>
          <w:iCs/>
          <w:noProof/>
        </w:rPr>
        <w:t>Science (80-. ).</w:t>
      </w:r>
      <w:r w:rsidRPr="0002555C">
        <w:rPr>
          <w:noProof/>
        </w:rPr>
        <w:t xml:space="preserve"> </w:t>
      </w:r>
      <w:r w:rsidRPr="0002555C">
        <w:rPr>
          <w:b/>
          <w:bCs/>
          <w:noProof/>
        </w:rPr>
        <w:t>221</w:t>
      </w:r>
      <w:r w:rsidRPr="0002555C">
        <w:rPr>
          <w:noProof/>
        </w:rPr>
        <w:t>, 1208–1210 (1983).</w:t>
      </w:r>
    </w:p>
    <w:p w14:paraId="47B37111"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83.</w:t>
      </w:r>
      <w:r w:rsidRPr="0002555C">
        <w:rPr>
          <w:noProof/>
        </w:rPr>
        <w:tab/>
        <w:t xml:space="preserve">Berkowitz, L. On the formation and regulation of anger and aggression: A cognitive-neoassociationistic analysis. </w:t>
      </w:r>
      <w:r w:rsidRPr="0002555C">
        <w:rPr>
          <w:i/>
          <w:iCs/>
          <w:noProof/>
        </w:rPr>
        <w:t>Am. Psychol.</w:t>
      </w:r>
      <w:r w:rsidRPr="0002555C">
        <w:rPr>
          <w:noProof/>
        </w:rPr>
        <w:t xml:space="preserve"> </w:t>
      </w:r>
      <w:r w:rsidRPr="0002555C">
        <w:rPr>
          <w:b/>
          <w:bCs/>
          <w:noProof/>
        </w:rPr>
        <w:t>45</w:t>
      </w:r>
      <w:r w:rsidRPr="0002555C">
        <w:rPr>
          <w:noProof/>
        </w:rPr>
        <w:t>, 494–503 (1990).</w:t>
      </w:r>
    </w:p>
    <w:p w14:paraId="4A057AE2"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84.</w:t>
      </w:r>
      <w:r w:rsidRPr="0002555C">
        <w:rPr>
          <w:noProof/>
        </w:rPr>
        <w:tab/>
        <w:t xml:space="preserve">Bower, H. G. Mood and memory. </w:t>
      </w:r>
      <w:r w:rsidRPr="0002555C">
        <w:rPr>
          <w:i/>
          <w:iCs/>
          <w:noProof/>
        </w:rPr>
        <w:t>Am. Psychol.</w:t>
      </w:r>
      <w:r w:rsidRPr="0002555C">
        <w:rPr>
          <w:noProof/>
        </w:rPr>
        <w:t xml:space="preserve"> </w:t>
      </w:r>
      <w:r w:rsidRPr="0002555C">
        <w:rPr>
          <w:b/>
          <w:bCs/>
          <w:noProof/>
        </w:rPr>
        <w:t>36</w:t>
      </w:r>
      <w:r w:rsidRPr="0002555C">
        <w:rPr>
          <w:noProof/>
        </w:rPr>
        <w:t>, 129–148 (1981).</w:t>
      </w:r>
    </w:p>
    <w:p w14:paraId="4F48048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lastRenderedPageBreak/>
        <w:t>85.</w:t>
      </w:r>
      <w:r w:rsidRPr="0002555C">
        <w:rPr>
          <w:noProof/>
        </w:rPr>
        <w:tab/>
        <w:t xml:space="preserve">Niedenthal, P. M., Barsalou, L. W., Rig, F. &amp; Krauth-Gruber, S. Embodiment in the acquisition and use of emotion knowledge. in </w:t>
      </w:r>
      <w:r w:rsidRPr="0002555C">
        <w:rPr>
          <w:i/>
          <w:iCs/>
          <w:noProof/>
        </w:rPr>
        <w:t>Emotion: Conscious and unconscious</w:t>
      </w:r>
      <w:r w:rsidRPr="0002555C">
        <w:rPr>
          <w:noProof/>
        </w:rPr>
        <w:t xml:space="preserve"> (eds. Feldman Barrett, L., Niedenthal, P. M. &amp; Winkielman, P.) 21–50 (Guilford Press, 2005).</w:t>
      </w:r>
    </w:p>
    <w:p w14:paraId="18E33D89"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86.</w:t>
      </w:r>
      <w:r w:rsidRPr="0002555C">
        <w:rPr>
          <w:noProof/>
        </w:rPr>
        <w:tab/>
        <w:t xml:space="preserve">Memon, U. &amp; Shweder, R. A. Kali’s tongue: Cultural psychology and the power of shame in Orissa, India. in </w:t>
      </w:r>
      <w:r w:rsidRPr="0002555C">
        <w:rPr>
          <w:i/>
          <w:iCs/>
          <w:noProof/>
        </w:rPr>
        <w:t>Emotion and Culture: Empirical Studies of Mutual Influence</w:t>
      </w:r>
      <w:r w:rsidRPr="0002555C">
        <w:rPr>
          <w:noProof/>
        </w:rPr>
        <w:t xml:space="preserve"> (eds. Kitayama, S. &amp; Markus, H. R.) 241–284 (American Psychological Association, 1994).</w:t>
      </w:r>
    </w:p>
    <w:p w14:paraId="60BC7FF8"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87.</w:t>
      </w:r>
      <w:r w:rsidRPr="0002555C">
        <w:rPr>
          <w:noProof/>
        </w:rPr>
        <w:tab/>
        <w:t xml:space="preserve">Dolscheid, S., Shayan, S., Majid, A. &amp; Casasanto, D. The thickness of musical pitch: Psychophysical evidence for linguistic relativity. </w:t>
      </w:r>
      <w:r w:rsidRPr="0002555C">
        <w:rPr>
          <w:i/>
          <w:iCs/>
          <w:noProof/>
        </w:rPr>
        <w:t>Psychol. Sci.</w:t>
      </w:r>
      <w:r w:rsidRPr="0002555C">
        <w:rPr>
          <w:noProof/>
        </w:rPr>
        <w:t xml:space="preserve"> </w:t>
      </w:r>
      <w:r w:rsidRPr="0002555C">
        <w:rPr>
          <w:b/>
          <w:bCs/>
          <w:noProof/>
        </w:rPr>
        <w:t>24</w:t>
      </w:r>
      <w:r w:rsidRPr="0002555C">
        <w:rPr>
          <w:noProof/>
        </w:rPr>
        <w:t>, 613–621 (2013).</w:t>
      </w:r>
    </w:p>
    <w:p w14:paraId="3A8626B5"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88.</w:t>
      </w:r>
      <w:r w:rsidRPr="0002555C">
        <w:rPr>
          <w:noProof/>
        </w:rPr>
        <w:tab/>
        <w:t xml:space="preserve">Laird, J. D. &amp; Lacasse, K. Bodily influences on emotional feelings: Accumulating evidence and extensions of William James’s theory of emotion. </w:t>
      </w:r>
      <w:r w:rsidRPr="0002555C">
        <w:rPr>
          <w:i/>
          <w:iCs/>
          <w:noProof/>
        </w:rPr>
        <w:t>Emot. Rev.</w:t>
      </w:r>
      <w:r w:rsidRPr="0002555C">
        <w:rPr>
          <w:noProof/>
        </w:rPr>
        <w:t xml:space="preserve"> </w:t>
      </w:r>
      <w:r w:rsidRPr="0002555C">
        <w:rPr>
          <w:b/>
          <w:bCs/>
          <w:noProof/>
        </w:rPr>
        <w:t>6</w:t>
      </w:r>
      <w:r w:rsidRPr="0002555C">
        <w:rPr>
          <w:noProof/>
        </w:rPr>
        <w:t>, 27–34 (2014).</w:t>
      </w:r>
    </w:p>
    <w:p w14:paraId="4787D0E2"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89.</w:t>
      </w:r>
      <w:r w:rsidRPr="0002555C">
        <w:rPr>
          <w:noProof/>
        </w:rPr>
        <w:tab/>
        <w:t xml:space="preserve">Coan, J. A., Allen, J. J. B. &amp; Harmon-Jones, E. Approach/withdraw motivational states, emotion, and facial feedback. </w:t>
      </w:r>
      <w:r w:rsidRPr="0002555C">
        <w:rPr>
          <w:i/>
          <w:iCs/>
          <w:noProof/>
        </w:rPr>
        <w:t>Psychophysiology</w:t>
      </w:r>
      <w:r w:rsidRPr="0002555C">
        <w:rPr>
          <w:noProof/>
        </w:rPr>
        <w:t xml:space="preserve"> </w:t>
      </w:r>
      <w:r w:rsidRPr="0002555C">
        <w:rPr>
          <w:b/>
          <w:bCs/>
          <w:noProof/>
        </w:rPr>
        <w:t>36</w:t>
      </w:r>
      <w:r w:rsidRPr="0002555C">
        <w:rPr>
          <w:noProof/>
        </w:rPr>
        <w:t>, S41 (1999).</w:t>
      </w:r>
    </w:p>
    <w:p w14:paraId="406553DB"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90.</w:t>
      </w:r>
      <w:r w:rsidRPr="0002555C">
        <w:rPr>
          <w:noProof/>
        </w:rPr>
        <w:tab/>
        <w:t xml:space="preserve">Yu, Q. &amp; Kitayama, S. Does facial action modulate neural responses of emotion? An examination with the late positive potential (LPP). </w:t>
      </w:r>
      <w:r w:rsidRPr="0002555C">
        <w:rPr>
          <w:i/>
          <w:iCs/>
          <w:noProof/>
        </w:rPr>
        <w:t>Emotion</w:t>
      </w:r>
      <w:r w:rsidRPr="0002555C">
        <w:rPr>
          <w:noProof/>
        </w:rPr>
        <w:t xml:space="preserve"> </w:t>
      </w:r>
      <w:r w:rsidRPr="0002555C">
        <w:rPr>
          <w:b/>
          <w:bCs/>
          <w:noProof/>
        </w:rPr>
        <w:t>21</w:t>
      </w:r>
      <w:r w:rsidRPr="0002555C">
        <w:rPr>
          <w:noProof/>
        </w:rPr>
        <w:t>, 442–446 (2021).</w:t>
      </w:r>
    </w:p>
    <w:p w14:paraId="0A4EC5AA"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91.</w:t>
      </w:r>
      <w:r w:rsidRPr="0002555C">
        <w:rPr>
          <w:noProof/>
        </w:rPr>
        <w:tab/>
        <w:t xml:space="preserve">Kim, M. J. </w:t>
      </w:r>
      <w:r w:rsidRPr="0002555C">
        <w:rPr>
          <w:i/>
          <w:iCs/>
          <w:noProof/>
        </w:rPr>
        <w:t>et al.</w:t>
      </w:r>
      <w:r w:rsidRPr="0002555C">
        <w:rPr>
          <w:noProof/>
        </w:rPr>
        <w:t xml:space="preserve"> Botulinum toxin-induced facial muscle paralysis affects amygdala responses to the perception of emotional expressions: preliminary findings from an A-B-A design. </w:t>
      </w:r>
      <w:r w:rsidRPr="0002555C">
        <w:rPr>
          <w:i/>
          <w:iCs/>
          <w:noProof/>
        </w:rPr>
        <w:t>Biol. Mood Anxiety Disord.</w:t>
      </w:r>
      <w:r w:rsidRPr="0002555C">
        <w:rPr>
          <w:noProof/>
        </w:rPr>
        <w:t xml:space="preserve"> </w:t>
      </w:r>
      <w:r w:rsidRPr="0002555C">
        <w:rPr>
          <w:b/>
          <w:bCs/>
          <w:noProof/>
        </w:rPr>
        <w:t>4</w:t>
      </w:r>
      <w:r w:rsidRPr="0002555C">
        <w:rPr>
          <w:noProof/>
        </w:rPr>
        <w:t>, 11 (2014).</w:t>
      </w:r>
    </w:p>
    <w:p w14:paraId="0B01BAB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92.</w:t>
      </w:r>
      <w:r w:rsidRPr="0002555C">
        <w:rPr>
          <w:noProof/>
        </w:rPr>
        <w:tab/>
        <w:t xml:space="preserve">Hennenlotter, A. </w:t>
      </w:r>
      <w:r w:rsidRPr="0002555C">
        <w:rPr>
          <w:i/>
          <w:iCs/>
          <w:noProof/>
        </w:rPr>
        <w:t>et al.</w:t>
      </w:r>
      <w:r w:rsidRPr="0002555C">
        <w:rPr>
          <w:noProof/>
        </w:rPr>
        <w:t xml:space="preserve"> ‘The link between facial feedback and neural activity within central circuitries of emotion—New insights from botulinum toxin-induced denervation of frown muscles’: Erratum. </w:t>
      </w:r>
      <w:r w:rsidRPr="0002555C">
        <w:rPr>
          <w:i/>
          <w:iCs/>
          <w:noProof/>
        </w:rPr>
        <w:t>Cereb. Cortex</w:t>
      </w:r>
      <w:r w:rsidRPr="0002555C">
        <w:rPr>
          <w:noProof/>
        </w:rPr>
        <w:t xml:space="preserve"> </w:t>
      </w:r>
      <w:r w:rsidRPr="0002555C">
        <w:rPr>
          <w:b/>
          <w:bCs/>
          <w:noProof/>
        </w:rPr>
        <w:t>20</w:t>
      </w:r>
      <w:r w:rsidRPr="0002555C">
        <w:rPr>
          <w:noProof/>
        </w:rPr>
        <w:t>, 253 (2010).</w:t>
      </w:r>
    </w:p>
    <w:p w14:paraId="5C64BB8C"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93.</w:t>
      </w:r>
      <w:r w:rsidRPr="0002555C">
        <w:rPr>
          <w:noProof/>
        </w:rPr>
        <w:tab/>
        <w:t xml:space="preserve">Hülsheger, U. R. &amp; Schewe, A. F. On the costs and benefits of emotional labor: A meta-analysis of three decades of research. </w:t>
      </w:r>
      <w:r w:rsidRPr="0002555C">
        <w:rPr>
          <w:i/>
          <w:iCs/>
          <w:noProof/>
        </w:rPr>
        <w:t>J. Occup. Health Psychol.</w:t>
      </w:r>
      <w:r w:rsidRPr="0002555C">
        <w:rPr>
          <w:noProof/>
        </w:rPr>
        <w:t xml:space="preserve"> </w:t>
      </w:r>
      <w:r w:rsidRPr="0002555C">
        <w:rPr>
          <w:b/>
          <w:bCs/>
          <w:noProof/>
        </w:rPr>
        <w:t>16</w:t>
      </w:r>
      <w:r w:rsidRPr="0002555C">
        <w:rPr>
          <w:noProof/>
        </w:rPr>
        <w:t>, 361–389 (2011).</w:t>
      </w:r>
    </w:p>
    <w:p w14:paraId="1F7BC520"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94.</w:t>
      </w:r>
      <w:r w:rsidRPr="0002555C">
        <w:rPr>
          <w:noProof/>
        </w:rPr>
        <w:tab/>
        <w:t xml:space="preserve">Bem, D. J. Self Perception: An Alternative Interpretation of Cognitive Dissonance Phenomena. </w:t>
      </w:r>
      <w:r w:rsidRPr="0002555C">
        <w:rPr>
          <w:i/>
          <w:iCs/>
          <w:noProof/>
        </w:rPr>
        <w:t>Psychological Review</w:t>
      </w:r>
      <w:r w:rsidRPr="0002555C">
        <w:rPr>
          <w:noProof/>
        </w:rPr>
        <w:t xml:space="preserve"> vol. 74 183–200 (1967).</w:t>
      </w:r>
    </w:p>
    <w:p w14:paraId="6A46193D"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95.</w:t>
      </w:r>
      <w:r w:rsidRPr="0002555C">
        <w:rPr>
          <w:noProof/>
        </w:rPr>
        <w:tab/>
        <w:t xml:space="preserve">Funder, D. C. &amp; Ozer, D. J. Evaluating effect size in psychological research: Sense and </w:t>
      </w:r>
      <w:r w:rsidRPr="0002555C">
        <w:rPr>
          <w:noProof/>
        </w:rPr>
        <w:lastRenderedPageBreak/>
        <w:t xml:space="preserve">nonsense. </w:t>
      </w:r>
      <w:r w:rsidRPr="0002555C">
        <w:rPr>
          <w:i/>
          <w:iCs/>
          <w:noProof/>
        </w:rPr>
        <w:t>Adv. Methods Pract. Psychol. Sci.</w:t>
      </w:r>
      <w:r w:rsidRPr="0002555C">
        <w:rPr>
          <w:noProof/>
        </w:rPr>
        <w:t xml:space="preserve"> </w:t>
      </w:r>
      <w:r w:rsidRPr="0002555C">
        <w:rPr>
          <w:b/>
          <w:bCs/>
          <w:noProof/>
        </w:rPr>
        <w:t>2</w:t>
      </w:r>
      <w:r w:rsidRPr="0002555C">
        <w:rPr>
          <w:noProof/>
        </w:rPr>
        <w:t>, 156–168 (2019).</w:t>
      </w:r>
    </w:p>
    <w:p w14:paraId="1E433757"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96.</w:t>
      </w:r>
      <w:r w:rsidRPr="0002555C">
        <w:rPr>
          <w:noProof/>
        </w:rPr>
        <w:tab/>
        <w:t xml:space="preserve">Lewinski, P., den Uyl, T. M. &amp; Butler, C. Automated facial coding: Validation of basic emotions and FACS AUs in FaceReader. </w:t>
      </w:r>
      <w:r w:rsidRPr="0002555C">
        <w:rPr>
          <w:i/>
          <w:iCs/>
          <w:noProof/>
        </w:rPr>
        <w:t>J. Neurosci. Psychol. Econ.</w:t>
      </w:r>
      <w:r w:rsidRPr="0002555C">
        <w:rPr>
          <w:noProof/>
        </w:rPr>
        <w:t xml:space="preserve"> </w:t>
      </w:r>
      <w:r w:rsidRPr="0002555C">
        <w:rPr>
          <w:b/>
          <w:bCs/>
          <w:noProof/>
        </w:rPr>
        <w:t>7</w:t>
      </w:r>
      <w:r w:rsidRPr="0002555C">
        <w:rPr>
          <w:noProof/>
        </w:rPr>
        <w:t>, 227–236 (2014).</w:t>
      </w:r>
    </w:p>
    <w:p w14:paraId="13AED9F4" w14:textId="77777777" w:rsidR="0002555C" w:rsidRPr="0002555C" w:rsidRDefault="0002555C" w:rsidP="0002555C">
      <w:pPr>
        <w:widowControl w:val="0"/>
        <w:autoSpaceDE w:val="0"/>
        <w:autoSpaceDN w:val="0"/>
        <w:adjustRightInd w:val="0"/>
        <w:spacing w:after="200" w:line="360" w:lineRule="auto"/>
        <w:ind w:left="640" w:hanging="640"/>
        <w:rPr>
          <w:noProof/>
        </w:rPr>
      </w:pPr>
      <w:r w:rsidRPr="0002555C">
        <w:rPr>
          <w:noProof/>
        </w:rPr>
        <w:t>97.</w:t>
      </w:r>
      <w:r w:rsidRPr="0002555C">
        <w:rPr>
          <w:noProof/>
        </w:rPr>
        <w:tab/>
        <w:t xml:space="preserve">Mehling, W. E. </w:t>
      </w:r>
      <w:r w:rsidRPr="0002555C">
        <w:rPr>
          <w:i/>
          <w:iCs/>
          <w:noProof/>
        </w:rPr>
        <w:t>et al.</w:t>
      </w:r>
      <w:r w:rsidRPr="0002555C">
        <w:rPr>
          <w:noProof/>
        </w:rPr>
        <w:t xml:space="preserve"> The multidimensional assessment of interoceptive awareness (MAIA). </w:t>
      </w:r>
      <w:r w:rsidRPr="0002555C">
        <w:rPr>
          <w:i/>
          <w:iCs/>
          <w:noProof/>
        </w:rPr>
        <w:t>PLoS One</w:t>
      </w:r>
      <w:r w:rsidRPr="0002555C">
        <w:rPr>
          <w:noProof/>
        </w:rPr>
        <w:t xml:space="preserve"> </w:t>
      </w:r>
      <w:r w:rsidRPr="0002555C">
        <w:rPr>
          <w:b/>
          <w:bCs/>
          <w:noProof/>
        </w:rPr>
        <w:t>7</w:t>
      </w:r>
      <w:r w:rsidRPr="0002555C">
        <w:rPr>
          <w:noProof/>
        </w:rPr>
        <w:t>, 1–22 (2012).</w:t>
      </w:r>
    </w:p>
    <w:p w14:paraId="336A9008" w14:textId="073F5280" w:rsidR="00935E8D" w:rsidRPr="006B702C" w:rsidRDefault="00E467AE" w:rsidP="000753E1">
      <w:pPr>
        <w:spacing w:after="200" w:line="360" w:lineRule="auto"/>
        <w:contextualSpacing/>
      </w:pPr>
      <w:r w:rsidRPr="006B702C">
        <w:fldChar w:fldCharType="end"/>
      </w:r>
    </w:p>
    <w:p w14:paraId="65F26FAD" w14:textId="77777777" w:rsidR="0023206F" w:rsidRPr="006B702C" w:rsidRDefault="0023206F" w:rsidP="000753E1">
      <w:pPr>
        <w:spacing w:line="360" w:lineRule="auto"/>
        <w:rPr>
          <w:b/>
        </w:rPr>
      </w:pPr>
      <w:r w:rsidRPr="006B702C">
        <w:rPr>
          <w:b/>
        </w:rPr>
        <w:br w:type="page"/>
      </w:r>
    </w:p>
    <w:p w14:paraId="5ED562A5" w14:textId="4B325BA4" w:rsidR="00935E8D" w:rsidRPr="006B702C" w:rsidRDefault="00935E8D" w:rsidP="000753E1">
      <w:pPr>
        <w:spacing w:line="360" w:lineRule="auto"/>
        <w:contextualSpacing/>
      </w:pPr>
      <w:r w:rsidRPr="006B702C">
        <w:rPr>
          <w:b/>
        </w:rPr>
        <w:lastRenderedPageBreak/>
        <w:t>Competing interests.</w:t>
      </w:r>
      <w:r w:rsidRPr="006B702C">
        <w:t xml:space="preserve"> The authors declare no competing interests.</w:t>
      </w:r>
    </w:p>
    <w:p w14:paraId="016108FE" w14:textId="6D029045" w:rsidR="00935E8D" w:rsidRPr="006B702C" w:rsidRDefault="00591580" w:rsidP="000753E1">
      <w:pPr>
        <w:spacing w:after="0" w:line="360" w:lineRule="auto"/>
        <w:contextualSpacing/>
      </w:pPr>
      <w:r w:rsidRPr="006B702C">
        <w:rPr>
          <w:b/>
        </w:rPr>
        <w:t>Correspondence</w:t>
      </w:r>
      <w:r w:rsidR="00935E8D" w:rsidRPr="006B702C">
        <w:rPr>
          <w:b/>
        </w:rPr>
        <w:t>:</w:t>
      </w:r>
      <w:r w:rsidR="00935E8D" w:rsidRPr="006B702C">
        <w:t xml:space="preserve"> </w:t>
      </w:r>
      <w:r w:rsidRPr="006B702C">
        <w:t xml:space="preserve">Correspondence and requests for materials should be addressed to </w:t>
      </w:r>
      <w:r w:rsidR="008A26E2" w:rsidRPr="006B702C">
        <w:t>ncoles@</w:t>
      </w:r>
      <w:r w:rsidR="00E73FE8" w:rsidRPr="006B702C">
        <w:t>stanford</w:t>
      </w:r>
      <w:r w:rsidR="008A26E2" w:rsidRPr="006B702C">
        <w:t>.edu</w:t>
      </w:r>
      <w:r w:rsidRPr="006B702C">
        <w:t>.</w:t>
      </w:r>
      <w:r w:rsidR="00935E8D" w:rsidRPr="006B702C">
        <w:t xml:space="preserve"> </w:t>
      </w:r>
    </w:p>
    <w:p w14:paraId="10DCB6A1" w14:textId="29EDDEE7" w:rsidR="007D4CC7" w:rsidRPr="006B702C" w:rsidRDefault="00843ECA" w:rsidP="000753E1">
      <w:pPr>
        <w:spacing w:line="360" w:lineRule="auto"/>
        <w:contextualSpacing/>
      </w:pPr>
      <w:r w:rsidRPr="006B702C">
        <w:rPr>
          <w:b/>
        </w:rPr>
        <w:t>Author contributions.</w:t>
      </w:r>
      <w:r w:rsidRPr="006B702C">
        <w:t xml:space="preserve"> </w:t>
      </w:r>
      <w:bookmarkStart w:id="20" w:name="_Hlk534733735"/>
      <w:r w:rsidR="0032187B" w:rsidRPr="006B702C">
        <w:t>NC</w:t>
      </w:r>
      <w:r w:rsidRPr="006B702C">
        <w:t xml:space="preserve">, </w:t>
      </w:r>
      <w:r w:rsidR="0032187B" w:rsidRPr="006B702C">
        <w:t>DM</w:t>
      </w:r>
      <w:r w:rsidRPr="006B702C">
        <w:t xml:space="preserve">, and </w:t>
      </w:r>
      <w:r w:rsidR="0032187B" w:rsidRPr="006B702C">
        <w:t xml:space="preserve">FM </w:t>
      </w:r>
      <w:r w:rsidRPr="006B702C">
        <w:t xml:space="preserve">proposed and coordinated the project, helped design the project and analysis plan, </w:t>
      </w:r>
      <w:r w:rsidR="004A00AD" w:rsidRPr="006B702C">
        <w:t xml:space="preserve">and </w:t>
      </w:r>
      <w:r w:rsidRPr="006B702C">
        <w:t xml:space="preserve">drafted </w:t>
      </w:r>
      <w:r w:rsidR="00640D33" w:rsidRPr="006B702C">
        <w:t>the manuscript</w:t>
      </w:r>
      <w:r w:rsidR="004A00AD" w:rsidRPr="006B702C">
        <w:t>.</w:t>
      </w:r>
      <w:r w:rsidRPr="006B702C">
        <w:t xml:space="preserve"> </w:t>
      </w:r>
      <w:r w:rsidR="00362E78" w:rsidRPr="006B702C">
        <w:t xml:space="preserve">FS, </w:t>
      </w:r>
      <w:r w:rsidR="0032187B" w:rsidRPr="006B702C">
        <w:t>PE</w:t>
      </w:r>
      <w:r w:rsidRPr="006B702C">
        <w:t xml:space="preserve">, </w:t>
      </w:r>
      <w:r w:rsidR="00362E78" w:rsidRPr="006B702C">
        <w:t xml:space="preserve">and </w:t>
      </w:r>
      <w:r w:rsidR="0032187B" w:rsidRPr="006B702C">
        <w:t>LG</w:t>
      </w:r>
      <w:r w:rsidRPr="006B702C">
        <w:t xml:space="preserve"> </w:t>
      </w:r>
      <w:r w:rsidR="005747B4" w:rsidRPr="006B702C">
        <w:t xml:space="preserve">served as </w:t>
      </w:r>
      <w:r w:rsidR="00C12ABD" w:rsidRPr="006B702C">
        <w:t xml:space="preserve">a </w:t>
      </w:r>
      <w:r w:rsidR="00BD2A63" w:rsidRPr="006B702C">
        <w:t>hypothesis-</w:t>
      </w:r>
      <w:r w:rsidR="00362E78" w:rsidRPr="006B702C">
        <w:t xml:space="preserve">advocate, </w:t>
      </w:r>
      <w:r w:rsidR="00BD2A63" w:rsidRPr="006B702C">
        <w:t>hypothesis-</w:t>
      </w:r>
      <w:r w:rsidR="00362E78" w:rsidRPr="006B702C">
        <w:t xml:space="preserve">critic, and </w:t>
      </w:r>
      <w:r w:rsidR="00BD2A63" w:rsidRPr="006B702C">
        <w:t>hypothesis-</w:t>
      </w:r>
      <w:r w:rsidR="00362E78" w:rsidRPr="006B702C">
        <w:t xml:space="preserve">neutral </w:t>
      </w:r>
      <w:r w:rsidR="00BD2A63" w:rsidRPr="006B702C">
        <w:t>consultants</w:t>
      </w:r>
      <w:r w:rsidR="00C12ABD" w:rsidRPr="006B702C">
        <w:t xml:space="preserve"> respectively</w:t>
      </w:r>
      <w:r w:rsidRPr="006B702C">
        <w:t xml:space="preserve">. </w:t>
      </w:r>
      <w:r w:rsidR="00132A88" w:rsidRPr="006B702C">
        <w:t xml:space="preserve">NC, </w:t>
      </w:r>
      <w:r w:rsidR="0032187B" w:rsidRPr="006B702C">
        <w:t>ML</w:t>
      </w:r>
      <w:r w:rsidRPr="006B702C">
        <w:t xml:space="preserve">, </w:t>
      </w:r>
      <w:r w:rsidR="0032187B" w:rsidRPr="006B702C">
        <w:t>MM</w:t>
      </w:r>
      <w:r w:rsidRPr="006B702C">
        <w:t xml:space="preserve">, and </w:t>
      </w:r>
      <w:r w:rsidR="0032187B" w:rsidRPr="006B702C">
        <w:t xml:space="preserve">LG </w:t>
      </w:r>
      <w:r w:rsidRPr="006B702C">
        <w:t xml:space="preserve">helped design </w:t>
      </w:r>
      <w:r w:rsidR="004A00AD" w:rsidRPr="006B702C">
        <w:t xml:space="preserve">and execute </w:t>
      </w:r>
      <w:r w:rsidRPr="006B702C">
        <w:t>the analysis plan. All other authors</w:t>
      </w:r>
      <w:r w:rsidR="00DC2EA6" w:rsidRPr="006B702C">
        <w:t xml:space="preserve"> (listed alphabetically)</w:t>
      </w:r>
      <w:r w:rsidRPr="006B702C">
        <w:t xml:space="preserve"> helped design the project</w:t>
      </w:r>
      <w:r w:rsidR="00FF626B" w:rsidRPr="006B702C">
        <w:t xml:space="preserve">, </w:t>
      </w:r>
      <w:r w:rsidR="00640D33" w:rsidRPr="006B702C">
        <w:t>assisted with data collection, and helped draft the manuscript</w:t>
      </w:r>
      <w:r w:rsidRPr="006B702C">
        <w:t>.</w:t>
      </w:r>
    </w:p>
    <w:bookmarkEnd w:id="20"/>
    <w:p w14:paraId="30592353" w14:textId="77777777" w:rsidR="00F25F0A" w:rsidRPr="006B702C" w:rsidRDefault="00843ECA" w:rsidP="000753E1">
      <w:pPr>
        <w:spacing w:line="360" w:lineRule="auto"/>
        <w:contextualSpacing/>
      </w:pPr>
      <w:r w:rsidRPr="006B702C">
        <w:rPr>
          <w:b/>
        </w:rPr>
        <w:t>Acknowledgments.</w:t>
      </w:r>
      <w:r w:rsidRPr="006B702C">
        <w:t xml:space="preserve"> Nicholas A</w:t>
      </w:r>
      <w:r w:rsidR="00E907D9" w:rsidRPr="006B702C">
        <w:t>.</w:t>
      </w:r>
      <w:r w:rsidRPr="006B702C">
        <w:t xml:space="preserve"> Coles </w:t>
      </w:r>
      <w:r w:rsidR="00F25F0A" w:rsidRPr="006B702C">
        <w:t>was</w:t>
      </w:r>
      <w:r w:rsidRPr="006B702C">
        <w:t xml:space="preserve"> supported by the National Science Foundation Graduate Research Fellowship #R010138018.</w:t>
      </w:r>
      <w:r w:rsidR="001B2E39" w:rsidRPr="006B702C">
        <w:t xml:space="preserve"> Natalia Trujillo </w:t>
      </w:r>
      <w:r w:rsidR="00F25F0A" w:rsidRPr="006B702C">
        <w:t>was</w:t>
      </w:r>
      <w:r w:rsidR="001B2E39" w:rsidRPr="006B702C">
        <w:t xml:space="preserve"> supported b</w:t>
      </w:r>
      <w:r w:rsidR="005B01ED" w:rsidRPr="006B702C">
        <w:t xml:space="preserve">y </w:t>
      </w:r>
      <w:proofErr w:type="spellStart"/>
      <w:r w:rsidR="005B01ED" w:rsidRPr="006B702C">
        <w:t>Colciencias</w:t>
      </w:r>
      <w:proofErr w:type="spellEnd"/>
      <w:r w:rsidR="005B01ED" w:rsidRPr="006B702C">
        <w:t xml:space="preserve"> Grant</w:t>
      </w:r>
      <w:r w:rsidR="00F25F0A" w:rsidRPr="006B702C">
        <w:t xml:space="preserve"> </w:t>
      </w:r>
      <w:r w:rsidR="005B01ED" w:rsidRPr="006B702C">
        <w:t>111577757638.</w:t>
      </w:r>
      <w:r w:rsidR="00947300" w:rsidRPr="006B702C">
        <w:t xml:space="preserve"> Yuki Yamada </w:t>
      </w:r>
      <w:r w:rsidR="00F25F0A" w:rsidRPr="006B702C">
        <w:t xml:space="preserve">was </w:t>
      </w:r>
      <w:r w:rsidR="00947300" w:rsidRPr="006B702C">
        <w:t>supported by JSPS KAKENHI (15H05709, 16H01866, 17H00875 18H04199, and 18K12015)</w:t>
      </w:r>
      <w:r w:rsidR="00486B67" w:rsidRPr="006B702C">
        <w:t>.</w:t>
      </w:r>
      <w:r w:rsidR="00D460D9" w:rsidRPr="006B702C">
        <w:t xml:space="preserve"> Hans IJzerman </w:t>
      </w:r>
      <w:r w:rsidR="00F25F0A" w:rsidRPr="006B702C">
        <w:t xml:space="preserve">was </w:t>
      </w:r>
      <w:r w:rsidR="00D460D9" w:rsidRPr="006B702C">
        <w:t xml:space="preserve">supported by </w:t>
      </w:r>
      <w:r w:rsidR="00DA2084" w:rsidRPr="006B702C">
        <w:t>the French National Research Agency (ANR-15-IDEX-02).</w:t>
      </w:r>
      <w:r w:rsidR="008B2CED" w:rsidRPr="006B702C">
        <w:t xml:space="preserve"> </w:t>
      </w:r>
      <w:r w:rsidR="00F25F0A" w:rsidRPr="006B702C">
        <w:t>This work was also financially supported by Dr. Brad Stastny, who generously donated funds for this research in memory of his father, Bill Stastny.</w:t>
      </w:r>
    </w:p>
    <w:p w14:paraId="68888927" w14:textId="66ACE81D" w:rsidR="001C0C13" w:rsidRPr="006B702C" w:rsidRDefault="008B2CED" w:rsidP="000753E1">
      <w:pPr>
        <w:spacing w:line="360" w:lineRule="auto"/>
        <w:contextualSpacing/>
      </w:pPr>
      <w:r w:rsidRPr="006B702C">
        <w:t>The funders had no role in the project.</w:t>
      </w:r>
    </w:p>
    <w:p w14:paraId="37CE099F" w14:textId="77777777" w:rsidR="001C0C13" w:rsidRPr="006B702C" w:rsidRDefault="001C0C13" w:rsidP="000753E1">
      <w:pPr>
        <w:spacing w:line="360" w:lineRule="auto"/>
      </w:pPr>
      <w:r w:rsidRPr="006B702C">
        <w:br w:type="page"/>
      </w:r>
    </w:p>
    <w:p w14:paraId="43391C35" w14:textId="77777777" w:rsidR="00835F7B" w:rsidRPr="006B702C" w:rsidRDefault="00835F7B" w:rsidP="000753E1">
      <w:pPr>
        <w:spacing w:line="360" w:lineRule="auto"/>
        <w:jc w:val="center"/>
        <w:rPr>
          <w:rStyle w:val="Heading1Char"/>
          <w:rFonts w:eastAsiaTheme="minorHAnsi"/>
        </w:rPr>
      </w:pPr>
      <w:r w:rsidRPr="006B702C">
        <w:rPr>
          <w:bCs/>
        </w:rPr>
        <w:lastRenderedPageBreak/>
        <w:t>A multi-lab test of the facial feedback hypothesis by The Many Smiles Collaboration</w:t>
      </w:r>
      <w:r w:rsidRPr="006B702C" w:rsidDel="006031EA">
        <w:rPr>
          <w:bCs/>
        </w:rPr>
        <w:t xml:space="preserve"> </w:t>
      </w:r>
      <w:r w:rsidRPr="006B702C">
        <w:t>Supplementary</w:t>
      </w:r>
      <w:r w:rsidRPr="006B702C">
        <w:rPr>
          <w:rStyle w:val="Heading1Char"/>
          <w:rFonts w:eastAsiaTheme="minorHAnsi"/>
          <w:b w:val="0"/>
          <w:bCs/>
        </w:rPr>
        <w:t xml:space="preserve"> Information</w:t>
      </w:r>
    </w:p>
    <w:p w14:paraId="00FC039C" w14:textId="77777777" w:rsidR="00835F7B" w:rsidRPr="006B702C" w:rsidRDefault="00835F7B" w:rsidP="000753E1">
      <w:pPr>
        <w:keepNext/>
        <w:keepLines/>
        <w:spacing w:after="0" w:line="360" w:lineRule="auto"/>
        <w:contextualSpacing/>
        <w:jc w:val="center"/>
        <w:outlineLvl w:val="0"/>
        <w:rPr>
          <w:b/>
        </w:rPr>
      </w:pPr>
      <w:r w:rsidRPr="006B702C">
        <w:rPr>
          <w:b/>
        </w:rPr>
        <w:t>Pilot Studies 1 and 2</w:t>
      </w:r>
    </w:p>
    <w:p w14:paraId="5F232FCB" w14:textId="77777777" w:rsidR="00835F7B" w:rsidRPr="006B702C" w:rsidRDefault="00835F7B" w:rsidP="000753E1">
      <w:pPr>
        <w:spacing w:line="360" w:lineRule="auto"/>
        <w:ind w:firstLine="720"/>
        <w:contextualSpacing/>
      </w:pPr>
      <w:r w:rsidRPr="006B702C">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B702C" w:rsidRDefault="00835F7B" w:rsidP="000753E1">
      <w:pPr>
        <w:spacing w:line="360" w:lineRule="auto"/>
        <w:ind w:firstLine="720"/>
        <w:contextualSpacing/>
      </w:pPr>
      <w:r w:rsidRPr="006B702C">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B702C">
        <w:rPr>
          <w:i/>
        </w:rPr>
        <w:t>M</w:t>
      </w:r>
      <w:r w:rsidRPr="006B702C">
        <w:t xml:space="preserve"> = 18.52, </w:t>
      </w:r>
      <w:r w:rsidRPr="006B702C">
        <w:rPr>
          <w:i/>
        </w:rPr>
        <w:t>SD</w:t>
      </w:r>
      <w:r w:rsidRPr="006B702C">
        <w:t xml:space="preserve"> = 0.96). Patterns of data and inferences were identical across the two studies, so pooled analyses are reported unless otherwise noted.</w:t>
      </w:r>
    </w:p>
    <w:p w14:paraId="23B42C66" w14:textId="77777777" w:rsidR="00835F7B" w:rsidRPr="006B702C" w:rsidRDefault="00835F7B" w:rsidP="000753E1">
      <w:pPr>
        <w:spacing w:line="360" w:lineRule="auto"/>
      </w:pPr>
      <w:r w:rsidRPr="006B702C">
        <w:br w:type="page"/>
      </w:r>
    </w:p>
    <w:p w14:paraId="5217FC20" w14:textId="77777777" w:rsidR="00835F7B" w:rsidRPr="006B702C" w:rsidRDefault="00835F7B" w:rsidP="000753E1">
      <w:pPr>
        <w:pStyle w:val="NoSpacing"/>
        <w:spacing w:after="0" w:line="360" w:lineRule="auto"/>
        <w:ind w:firstLine="0"/>
        <w:contextualSpacing/>
        <w:rPr>
          <w:rFonts w:ascii="Times New Roman" w:hAnsi="Times New Roman" w:cs="Times New Roman"/>
          <w:b/>
          <w:sz w:val="24"/>
          <w:szCs w:val="24"/>
        </w:rPr>
      </w:pPr>
      <w:r w:rsidRPr="006B702C">
        <w:rPr>
          <w:rFonts w:ascii="Times New Roman" w:hAnsi="Times New Roman" w:cs="Times New Roman"/>
          <w:sz w:val="24"/>
          <w:szCs w:val="24"/>
        </w:rPr>
        <w:lastRenderedPageBreak/>
        <w:t>Supplementary Figure 1.</w:t>
      </w:r>
      <w:r w:rsidRPr="006B702C">
        <w:rPr>
          <w:rFonts w:ascii="Times New Roman" w:hAnsi="Times New Roman" w:cs="Times New Roman"/>
          <w:b/>
          <w:sz w:val="24"/>
          <w:szCs w:val="24"/>
        </w:rPr>
        <w:t xml:space="preserve"> </w:t>
      </w:r>
    </w:p>
    <w:p w14:paraId="7D3044DE" w14:textId="77777777" w:rsidR="00835F7B" w:rsidRPr="006B702C"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B702C">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B702C" w:rsidRDefault="00835F7B" w:rsidP="000753E1">
      <w:pPr>
        <w:spacing w:after="0" w:line="360" w:lineRule="auto"/>
        <w:rPr>
          <w:bCs/>
        </w:rPr>
      </w:pPr>
      <w:r w:rsidRPr="006B702C">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E102F50"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2.47, </w:t>
      </w:r>
      <w:r w:rsidRPr="006B702C">
        <w:rPr>
          <w:i/>
        </w:rPr>
        <w:t>SD</w:t>
      </w:r>
      <w:r w:rsidRPr="006B702C">
        <w:t xml:space="preserve"> = 1.48) vs. neutral expressions (</w:t>
      </w:r>
      <w:r w:rsidRPr="006B702C">
        <w:rPr>
          <w:i/>
        </w:rPr>
        <w:t>M =</w:t>
      </w:r>
      <w:r w:rsidRPr="006B702C">
        <w:t xml:space="preserve"> 1.93, </w:t>
      </w:r>
      <w:r w:rsidRPr="006B702C">
        <w:rPr>
          <w:i/>
        </w:rPr>
        <w:t>SD</w:t>
      </w:r>
      <w:r w:rsidRPr="006B702C">
        <w:t xml:space="preserve"> = 1.18), </w:t>
      </w:r>
      <w:r w:rsidRPr="006B702C">
        <w:rPr>
          <w:i/>
        </w:rPr>
        <w:t>F</w:t>
      </w:r>
      <w:r w:rsidRPr="006B702C">
        <w:t xml:space="preserve">(1, 202) = 43.65,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[0.01, 0.11]. No main effect for Facial Movement Task was detected, </w:t>
      </w:r>
      <w:r w:rsidRPr="006B702C">
        <w:rPr>
          <w:i/>
        </w:rPr>
        <w:t>F</w:t>
      </w:r>
      <w:r w:rsidRPr="006B702C">
        <w:t xml:space="preserve">(1, 202) = .38, </w:t>
      </w:r>
      <w:r w:rsidRPr="006B702C">
        <w:rPr>
          <w:i/>
        </w:rPr>
        <w:t>p</w:t>
      </w:r>
      <w:r w:rsidRPr="006B702C">
        <w:t xml:space="preserve"> = .54, </w:t>
      </w:r>
      <w:r w:rsidRPr="006B702C">
        <w:rPr>
          <w:i/>
          <w:iCs/>
        </w:rPr>
        <w:t>η</w:t>
      </w:r>
      <w:r w:rsidRPr="006B702C">
        <w:rPr>
          <w:i/>
          <w:iCs/>
          <w:vertAlign w:val="superscript"/>
        </w:rPr>
        <w:t>2</w:t>
      </w:r>
      <w:r w:rsidRPr="006B702C">
        <w:rPr>
          <w:i/>
          <w:iCs/>
          <w:vertAlign w:val="subscript"/>
        </w:rPr>
        <w:t>G</w:t>
      </w:r>
      <w:r w:rsidRPr="006B702C">
        <w:t xml:space="preserve"> = 0.00, 95% CI [0.00, 0.03].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1.54) vs. absent (</w:t>
      </w:r>
      <w:r w:rsidRPr="006B702C">
        <w:rPr>
          <w:i/>
        </w:rPr>
        <w:t>M =</w:t>
      </w:r>
      <w:r w:rsidRPr="006B702C">
        <w:t xml:space="preserve"> 1.72, </w:t>
      </w:r>
      <w:r w:rsidRPr="006B702C">
        <w:rPr>
          <w:i/>
        </w:rPr>
        <w:t>SD</w:t>
      </w:r>
      <w:r w:rsidRPr="006B702C">
        <w:t xml:space="preserve"> = 0.94), </w:t>
      </w:r>
      <w:r w:rsidRPr="006B702C">
        <w:rPr>
          <w:i/>
        </w:rPr>
        <w:t>F</w:t>
      </w:r>
      <w:r w:rsidRPr="006B702C">
        <w:t xml:space="preserve">(1, 202) = 36.06,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0.08, 95% CI [0.02, 0.17]. </w:t>
      </w:r>
    </w:p>
    <w:p w14:paraId="6DF3E04F" w14:textId="77777777" w:rsidR="00835F7B" w:rsidRPr="006B702C" w:rsidRDefault="00835F7B" w:rsidP="000753E1">
      <w:pPr>
        <w:spacing w:after="0" w:line="360" w:lineRule="auto"/>
        <w:ind w:firstLine="720"/>
        <w:contextualSpacing/>
      </w:pPr>
      <w:r w:rsidRPr="006B702C">
        <w:t xml:space="preserve">Results also revealed an interaction between Pose and Stimuli Presence, </w:t>
      </w:r>
      <w:r w:rsidRPr="006B702C">
        <w:rPr>
          <w:i/>
        </w:rPr>
        <w:t>F</w:t>
      </w:r>
      <w:r w:rsidRPr="006B702C">
        <w:t xml:space="preserve">(1, 202) = 5.79, </w:t>
      </w:r>
      <w:r w:rsidRPr="006B702C">
        <w:rPr>
          <w:i/>
        </w:rPr>
        <w:t>p</w:t>
      </w:r>
      <w:r w:rsidRPr="006B702C">
        <w:t xml:space="preserve"> = .02, </w:t>
      </w:r>
      <w:r w:rsidRPr="006B702C">
        <w:rPr>
          <w:i/>
          <w:iCs/>
        </w:rPr>
        <w:t>η</w:t>
      </w:r>
      <w:r w:rsidRPr="006B702C">
        <w:rPr>
          <w:i/>
          <w:iCs/>
          <w:vertAlign w:val="superscript"/>
        </w:rPr>
        <w:t>2</w:t>
      </w:r>
      <w:r w:rsidRPr="006B702C">
        <w:rPr>
          <w:i/>
          <w:iCs/>
          <w:vertAlign w:val="subscript"/>
        </w:rPr>
        <w:t>G</w:t>
      </w:r>
      <w:r w:rsidRPr="006B702C">
        <w:t xml:space="preserve"> = 0.01, 95% CI [0.00, 0.05]. To decompose this interaction, 2 (Pose: happy or neutral) x 2 (Facial Movement Task: facial mimicry or voluntary facial action technique) mixed </w:t>
      </w:r>
      <w:r w:rsidRPr="006B702C">
        <w:lastRenderedPageBreak/>
        <w:t xml:space="preserve">ANOVAs were separately fitted for each study. Effects of Pose were obtained both when stimuli were absent, </w:t>
      </w:r>
      <w:r w:rsidRPr="006B702C">
        <w:rPr>
          <w:i/>
        </w:rPr>
        <w:t>F</w:t>
      </w:r>
      <w:r w:rsidRPr="006B702C">
        <w:t xml:space="preserve">(1, 98) = 15.56,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0.03, 95% CI [0.00, 0.13], and present, </w:t>
      </w:r>
      <w:r w:rsidRPr="006B702C">
        <w:rPr>
          <w:i/>
        </w:rPr>
        <w:t>F</w:t>
      </w:r>
      <w:r w:rsidRPr="006B702C">
        <w:t xml:space="preserve">(1, 104) = 29.40,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r w:rsidRPr="006B702C">
        <w:rPr>
          <w:i/>
        </w:rPr>
        <w:t>F</w:t>
      </w:r>
      <w:r w:rsidRPr="006B702C">
        <w:t xml:space="preserve">(1, 50) = 6.76, </w:t>
      </w:r>
      <w:r w:rsidRPr="006B702C">
        <w:rPr>
          <w:i/>
        </w:rPr>
        <w:t>p</w:t>
      </w:r>
      <w:r w:rsidRPr="006B702C">
        <w:t xml:space="preserve"> = .01, </w:t>
      </w:r>
      <w:r w:rsidRPr="006B702C">
        <w:rPr>
          <w:i/>
          <w:iCs/>
        </w:rPr>
        <w:t>η</w:t>
      </w:r>
      <w:r w:rsidRPr="006B702C">
        <w:rPr>
          <w:i/>
          <w:iCs/>
          <w:vertAlign w:val="superscript"/>
        </w:rPr>
        <w:t>2</w:t>
      </w:r>
      <w:r w:rsidRPr="006B702C">
        <w:rPr>
          <w:i/>
          <w:iCs/>
          <w:vertAlign w:val="subscript"/>
        </w:rPr>
        <w:t>G</w:t>
      </w:r>
      <w:r w:rsidRPr="006B702C">
        <w:t xml:space="preserve"> = 0.04, 95% CI [0.00, 0.19].</w:t>
      </w:r>
    </w:p>
    <w:p w14:paraId="3FF130A5" w14:textId="04C78D3B" w:rsidR="00835F7B" w:rsidRPr="006B702C" w:rsidRDefault="00835F7B" w:rsidP="000753E1">
      <w:pPr>
        <w:spacing w:after="0" w:line="360" w:lineRule="auto"/>
        <w:ind w:firstLine="720"/>
        <w:contextualSpacing/>
      </w:pPr>
      <w:r w:rsidRPr="006B702C">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B702C">
        <w:rPr>
          <w:iCs/>
        </w:rPr>
        <w:t>post hoc</w:t>
      </w:r>
      <w:r w:rsidRPr="006B702C">
        <w:t xml:space="preserve"> test of this possibility because they required participants to perform affectively neutral bodily movements. We therefore compared happiness ratings during the happy vs. filler movement trials using a 2 (Movement Tri</w:t>
      </w:r>
      <w:r w:rsidR="007344FA">
        <w:t>a</w:t>
      </w:r>
      <w:r w:rsidRPr="006B702C">
        <w:t>l: smile or filler)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2.47, </w:t>
      </w:r>
      <w:r w:rsidRPr="006B702C">
        <w:rPr>
          <w:i/>
        </w:rPr>
        <w:t>SD</w:t>
      </w:r>
      <w:r w:rsidRPr="006B702C">
        <w:t xml:space="preserve"> = 1.48) vs. engaging in filler movements (</w:t>
      </w:r>
      <w:r w:rsidRPr="006B702C">
        <w:rPr>
          <w:i/>
        </w:rPr>
        <w:t>M =</w:t>
      </w:r>
      <w:r w:rsidRPr="006B702C">
        <w:t xml:space="preserve"> 1.86, </w:t>
      </w:r>
      <w:r w:rsidRPr="006B702C">
        <w:rPr>
          <w:i/>
        </w:rPr>
        <w:t>SD</w:t>
      </w:r>
      <w:r w:rsidRPr="006B702C">
        <w:t xml:space="preserve"> = 1.01), </w:t>
      </w:r>
      <w:r w:rsidRPr="006B702C">
        <w:rPr>
          <w:i/>
        </w:rPr>
        <w:t>F</w:t>
      </w:r>
      <w:r w:rsidRPr="006B702C">
        <w:t xml:space="preserve">(1, 204) = 56.42,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[0.01, 0.14]. Results also revealed an interaction between Movement Trial and Stimuli Presence, </w:t>
      </w:r>
      <w:r w:rsidRPr="006B702C">
        <w:rPr>
          <w:i/>
        </w:rPr>
        <w:t>F</w:t>
      </w:r>
      <w:r w:rsidRPr="006B702C">
        <w:t xml:space="preserve">(1, 204) = 35.52,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[0.00, 0.11]. To decompose this interaction, we re-examined the main effect of Movement Trial separately for each study. Results provided significant evidence of a Movement Trial effect when stimuli were present, </w:t>
      </w:r>
      <w:r w:rsidRPr="006B702C">
        <w:rPr>
          <w:i/>
        </w:rPr>
        <w:t>F</w:t>
      </w:r>
      <w:r w:rsidRPr="006B702C">
        <w:t xml:space="preserve">(1, 105) = 63.47,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0.14, 95% CI [0.04, 0.27], but not absent, </w:t>
      </w:r>
      <w:r w:rsidRPr="006B702C">
        <w:rPr>
          <w:i/>
        </w:rPr>
        <w:t>F</w:t>
      </w:r>
      <w:r w:rsidRPr="006B702C">
        <w:t xml:space="preserve">(1, 99) = 2.34, </w:t>
      </w:r>
      <w:r w:rsidRPr="006B702C">
        <w:rPr>
          <w:i/>
        </w:rPr>
        <w:t>p</w:t>
      </w:r>
      <w:r w:rsidRPr="006B702C">
        <w:t xml:space="preserve"> = .13, </w:t>
      </w:r>
      <w:r w:rsidRPr="006B702C">
        <w:rPr>
          <w:i/>
          <w:iCs/>
        </w:rPr>
        <w:t>η</w:t>
      </w:r>
      <w:r w:rsidRPr="006B702C">
        <w:rPr>
          <w:i/>
          <w:iCs/>
          <w:vertAlign w:val="superscript"/>
        </w:rPr>
        <w:t>2</w:t>
      </w:r>
      <w:r w:rsidRPr="006B702C">
        <w:rPr>
          <w:i/>
          <w:iCs/>
          <w:vertAlign w:val="subscript"/>
        </w:rPr>
        <w:t>G</w:t>
      </w:r>
      <w:r w:rsidRPr="006B702C">
        <w:t xml:space="preserve"> = 0.00, 95% CI [0.00, 0.06].</w:t>
      </w:r>
    </w:p>
    <w:p w14:paraId="22E4086E"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21241950" w14:textId="77777777" w:rsidR="00835F7B" w:rsidRPr="006B702C" w:rsidRDefault="00835F7B" w:rsidP="000753E1">
      <w:pPr>
        <w:spacing w:line="360" w:lineRule="auto"/>
        <w:ind w:firstLine="720"/>
        <w:contextualSpacing/>
      </w:pPr>
      <w:r w:rsidRPr="006B702C">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B702C">
        <w:rPr>
          <w:i/>
        </w:rPr>
        <w:t>M</w:t>
      </w:r>
      <w:r w:rsidRPr="006B702C">
        <w:t xml:space="preserve"> = 1.54, </w:t>
      </w:r>
      <w:r w:rsidRPr="006B702C">
        <w:rPr>
          <w:i/>
        </w:rPr>
        <w:t>SD</w:t>
      </w:r>
      <w:r w:rsidRPr="006B702C">
        <w:t xml:space="preserve"> = 0.96), with 85% of participants characterized as not at all or slightly aware. To examine whether participant awareness varied across conditions, </w:t>
      </w:r>
      <w:r w:rsidRPr="006B702C">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B702C">
        <w:rPr>
          <w:i/>
        </w:rPr>
        <w:t>M</w:t>
      </w:r>
      <w:r w:rsidRPr="006B702C">
        <w:t xml:space="preserve"> = 1.47, </w:t>
      </w:r>
      <w:r w:rsidRPr="006B702C">
        <w:rPr>
          <w:i/>
        </w:rPr>
        <w:t>SD</w:t>
      </w:r>
      <w:r w:rsidRPr="006B702C">
        <w:t xml:space="preserve"> = 0.85) vs. voluntary facial action technique (</w:t>
      </w:r>
      <w:r w:rsidRPr="006B702C">
        <w:rPr>
          <w:i/>
        </w:rPr>
        <w:t>M</w:t>
      </w:r>
      <w:r w:rsidRPr="006B702C">
        <w:t xml:space="preserve"> = 1.61, </w:t>
      </w:r>
      <w:r w:rsidRPr="006B702C">
        <w:rPr>
          <w:i/>
        </w:rPr>
        <w:t>SD</w:t>
      </w:r>
      <w:r w:rsidRPr="006B702C">
        <w:t xml:space="preserve"> = 1.05) condition, </w:t>
      </w:r>
      <w:r w:rsidRPr="006B702C">
        <w:rPr>
          <w:i/>
        </w:rPr>
        <w:t>F</w:t>
      </w:r>
      <w:r w:rsidRPr="006B702C">
        <w:t xml:space="preserve">(1, 202) = 1.04, </w:t>
      </w:r>
      <w:r w:rsidRPr="006B702C">
        <w:rPr>
          <w:i/>
        </w:rPr>
        <w:t>p</w:t>
      </w:r>
      <w:r w:rsidRPr="006B702C">
        <w:t xml:space="preserve"> = .31, </w:t>
      </w:r>
      <w:r w:rsidRPr="006B702C">
        <w:rPr>
          <w:i/>
          <w:iCs/>
        </w:rPr>
        <w:t>η</w:t>
      </w:r>
      <w:r w:rsidRPr="006B702C">
        <w:rPr>
          <w:i/>
          <w:iCs/>
          <w:vertAlign w:val="superscript"/>
        </w:rPr>
        <w:t>2</w:t>
      </w:r>
      <w:r w:rsidRPr="006B702C">
        <w:rPr>
          <w:i/>
          <w:iCs/>
          <w:vertAlign w:val="subscript"/>
        </w:rPr>
        <w:t>G</w:t>
      </w:r>
      <w:r w:rsidRPr="006B702C">
        <w:t xml:space="preserve"> = 0.00, 95% CI [0.00, 0.03]. Unexpectedly, participants exhibited more awareness of the experiment’s purpose when emotional stimuli were present (</w:t>
      </w:r>
      <w:r w:rsidRPr="006B702C">
        <w:rPr>
          <w:i/>
        </w:rPr>
        <w:t>M</w:t>
      </w:r>
      <w:r w:rsidRPr="006B702C">
        <w:t xml:space="preserve"> = 1.68, </w:t>
      </w:r>
      <w:r w:rsidRPr="006B702C">
        <w:rPr>
          <w:i/>
        </w:rPr>
        <w:t>SD</w:t>
      </w:r>
      <w:r w:rsidRPr="006B702C">
        <w:t xml:space="preserve"> = 1.03) as opposed to absent (</w:t>
      </w:r>
      <w:r w:rsidRPr="006B702C">
        <w:rPr>
          <w:i/>
        </w:rPr>
        <w:t>M</w:t>
      </w:r>
      <w:r w:rsidRPr="006B702C">
        <w:t xml:space="preserve"> = 1.39, </w:t>
      </w:r>
      <w:r w:rsidRPr="006B702C">
        <w:rPr>
          <w:i/>
        </w:rPr>
        <w:t>SD</w:t>
      </w:r>
      <w:r w:rsidRPr="006B702C">
        <w:t xml:space="preserve"> = 0.86), </w:t>
      </w:r>
      <w:r w:rsidRPr="006B702C">
        <w:rPr>
          <w:i/>
        </w:rPr>
        <w:t>F</w:t>
      </w:r>
      <w:r w:rsidRPr="006B702C">
        <w:t xml:space="preserve">(1, 202) = 4.75, </w:t>
      </w:r>
      <w:r w:rsidRPr="006B702C">
        <w:rPr>
          <w:i/>
        </w:rPr>
        <w:t>p</w:t>
      </w:r>
      <w:r w:rsidRPr="006B702C">
        <w:t xml:space="preserve"> = .03, </w:t>
      </w:r>
      <w:r w:rsidRPr="006B702C">
        <w:rPr>
          <w:i/>
          <w:iCs/>
        </w:rPr>
        <w:t>η</w:t>
      </w:r>
      <w:r w:rsidRPr="006B702C">
        <w:rPr>
          <w:i/>
          <w:iCs/>
          <w:vertAlign w:val="superscript"/>
        </w:rPr>
        <w:t>2</w:t>
      </w:r>
      <w:r w:rsidRPr="006B702C">
        <w:rPr>
          <w:i/>
          <w:iCs/>
          <w:vertAlign w:val="subscript"/>
        </w:rPr>
        <w:t>G</w:t>
      </w:r>
      <w:r w:rsidRPr="006B702C">
        <w:t xml:space="preserve"> = 0.01, 95% CI [0.00, 0.06]. No interaction between awareness and stimuli presence was detected, </w:t>
      </w:r>
      <w:r w:rsidRPr="006B702C">
        <w:rPr>
          <w:i/>
        </w:rPr>
        <w:t>F</w:t>
      </w:r>
      <w:r w:rsidRPr="006B702C">
        <w:t xml:space="preserve">(1, 202) = 0.47, </w:t>
      </w:r>
      <w:r w:rsidRPr="006B702C">
        <w:rPr>
          <w:i/>
        </w:rPr>
        <w:t>p</w:t>
      </w:r>
      <w:r w:rsidRPr="006B702C">
        <w:t xml:space="preserve"> = .49, </w:t>
      </w:r>
      <w:r w:rsidRPr="006B702C">
        <w:rPr>
          <w:i/>
          <w:iCs/>
        </w:rPr>
        <w:t>η</w:t>
      </w:r>
      <w:r w:rsidRPr="006B702C">
        <w:rPr>
          <w:i/>
          <w:iCs/>
          <w:vertAlign w:val="superscript"/>
        </w:rPr>
        <w:t>2</w:t>
      </w:r>
      <w:r w:rsidRPr="006B702C">
        <w:rPr>
          <w:i/>
          <w:iCs/>
          <w:vertAlign w:val="subscript"/>
        </w:rPr>
        <w:t>G</w:t>
      </w:r>
      <w:r w:rsidRPr="006B702C">
        <w:t xml:space="preserve"> = 0.00, 95% CI [0.00, 0.03].</w:t>
      </w:r>
    </w:p>
    <w:p w14:paraId="00EBD221" w14:textId="77777777" w:rsidR="00835F7B" w:rsidRPr="006B702C" w:rsidRDefault="00835F7B" w:rsidP="000753E1">
      <w:pPr>
        <w:spacing w:line="360" w:lineRule="auto"/>
        <w:ind w:firstLine="720"/>
        <w:contextualSpacing/>
      </w:pPr>
      <w:r w:rsidRPr="006B702C">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r w:rsidRPr="006B702C">
        <w:rPr>
          <w:i/>
        </w:rPr>
        <w:t>F</w:t>
      </w:r>
      <w:r w:rsidRPr="006B702C">
        <w:t xml:space="preserve">(1, 198) = 5.48, </w:t>
      </w:r>
      <w:r w:rsidRPr="006B702C">
        <w:rPr>
          <w:i/>
        </w:rPr>
        <w:t>p</w:t>
      </w:r>
      <w:r w:rsidRPr="006B702C">
        <w:t xml:space="preserve"> = .02; Study 1 </w:t>
      </w:r>
      <w:r w:rsidRPr="006B702C">
        <w:rPr>
          <w:i/>
        </w:rPr>
        <w:t>F</w:t>
      </w:r>
      <w:r w:rsidRPr="006B702C">
        <w:t xml:space="preserve">(1, 96) = 0.66, </w:t>
      </w:r>
      <w:r w:rsidRPr="006B702C">
        <w:rPr>
          <w:i/>
        </w:rPr>
        <w:t>p</w:t>
      </w:r>
      <w:r w:rsidRPr="006B702C">
        <w:t xml:space="preserve"> = .42; Study 2 </w:t>
      </w:r>
      <w:r w:rsidRPr="006B702C">
        <w:rPr>
          <w:i/>
        </w:rPr>
        <w:t>F</w:t>
      </w:r>
      <w:r w:rsidRPr="006B702C">
        <w:t xml:space="preserve">(1, 102) = 6.27, </w:t>
      </w:r>
      <w:r w:rsidRPr="006B702C">
        <w:rPr>
          <w:i/>
        </w:rPr>
        <w:t>p</w:t>
      </w:r>
      <w:r w:rsidRPr="006B702C">
        <w:t xml:space="preserve"> = .01. Consequently, all confirmatory analyses we re-run excluding participants who exhibited any degree of awareness (i.e., had an awareness score higher than 1). All aforementioned results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B702C" w:rsidDel="00E1038D">
        <w:t xml:space="preserve"> </w:t>
      </w:r>
      <w:r w:rsidRPr="006B702C">
        <w:t>can amplify facial feedback effects.</w:t>
      </w:r>
    </w:p>
    <w:p w14:paraId="71E8FB13"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11F505DC" w14:textId="26BB34F7" w:rsidR="00835F7B" w:rsidRPr="006B702C" w:rsidRDefault="00835F7B" w:rsidP="000753E1">
      <w:pPr>
        <w:spacing w:line="360" w:lineRule="auto"/>
        <w:ind w:firstLine="720"/>
        <w:contextualSpacing/>
      </w:pPr>
      <w:r w:rsidRPr="006B702C">
        <w:t xml:space="preserve">In pilot study 1, participants were covertly recorded to assess the quality of their posed expressions. For participants who consented for their videos to be analyzed (n = 80), video recordings of their happy and neutral posing trials were processed through Noldus </w:t>
      </w:r>
      <w:proofErr w:type="spellStart"/>
      <w:r w:rsidRPr="006B702C">
        <w:t>FaceReader</w:t>
      </w:r>
      <w:proofErr w:type="spellEnd"/>
      <w:r w:rsidRPr="006B702C">
        <w:t xml:space="preserve"> 7.0, which provided moment-to-moment ratings of expressed happiness (0 to 1)</w:t>
      </w:r>
      <w:r w:rsidRPr="006B702C">
        <w:fldChar w:fldCharType="begin" w:fldLock="1"/>
      </w:r>
      <w:r w:rsidR="0002555C">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96&lt;/sup&gt;","plainTextFormattedCitation":"96","previouslyFormattedCitation":"&lt;sup&gt;97&lt;/sup&gt;"},"properties":{"noteIndex":0},"schema":"https://github.com/citation-style-language/schema/raw/master/csl-citation.json"}</w:instrText>
      </w:r>
      <w:r w:rsidRPr="006B702C">
        <w:fldChar w:fldCharType="separate"/>
      </w:r>
      <w:r w:rsidR="0002555C" w:rsidRPr="0002555C">
        <w:rPr>
          <w:noProof/>
          <w:vertAlign w:val="superscript"/>
        </w:rPr>
        <w:t>96</w:t>
      </w:r>
      <w:r w:rsidRPr="006B702C">
        <w:fldChar w:fldCharType="end"/>
      </w:r>
      <w:r w:rsidRPr="006B702C">
        <w:t xml:space="preserve">. </w:t>
      </w:r>
      <w:proofErr w:type="spellStart"/>
      <w:r w:rsidRPr="006B702C">
        <w:t>FaceReader</w:t>
      </w:r>
      <w:proofErr w:type="spellEnd"/>
      <w:r w:rsidRPr="006B702C">
        <w:t xml:space="preserve"> failed to code videos from two participants, leaving a final sample of 78 pairs of videos.</w:t>
      </w:r>
    </w:p>
    <w:p w14:paraId="7FEE94F8" w14:textId="77777777" w:rsidR="00835F7B" w:rsidRPr="006B702C" w:rsidRDefault="00835F7B" w:rsidP="000753E1">
      <w:pPr>
        <w:spacing w:after="0" w:line="360" w:lineRule="auto"/>
        <w:ind w:firstLine="720"/>
        <w:contextualSpacing/>
      </w:pPr>
      <w:r w:rsidRPr="006B702C">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B702C">
        <w:rPr>
          <w:i/>
        </w:rPr>
        <w:t>M</w:t>
      </w:r>
      <w:r w:rsidRPr="006B702C">
        <w:t xml:space="preserve"> = .65, </w:t>
      </w:r>
      <w:r w:rsidRPr="006B702C">
        <w:rPr>
          <w:i/>
        </w:rPr>
        <w:t>SD</w:t>
      </w:r>
      <w:r w:rsidRPr="006B702C">
        <w:t xml:space="preserve"> = .27) vs. neutral (</w:t>
      </w:r>
      <w:r w:rsidRPr="006B702C">
        <w:rPr>
          <w:i/>
        </w:rPr>
        <w:t>M</w:t>
      </w:r>
      <w:r w:rsidRPr="006B702C">
        <w:t xml:space="preserve"> = .03,</w:t>
      </w:r>
      <w:r w:rsidRPr="006B702C">
        <w:rPr>
          <w:i/>
        </w:rPr>
        <w:t xml:space="preserve"> SD</w:t>
      </w:r>
      <w:r w:rsidRPr="006B702C">
        <w:t xml:space="preserve"> = .05) trials, </w:t>
      </w:r>
      <w:r w:rsidRPr="006B702C">
        <w:rPr>
          <w:i/>
        </w:rPr>
        <w:t>F</w:t>
      </w:r>
      <w:r w:rsidRPr="006B702C">
        <w:t xml:space="preserve">(1, 76) = 454.61,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0.75, 95% CI [0.63, 0.83]. Participants also expressed more happiness in the facial mimicry (</w:t>
      </w:r>
      <w:r w:rsidRPr="006B702C">
        <w:rPr>
          <w:i/>
        </w:rPr>
        <w:t>M</w:t>
      </w:r>
      <w:r w:rsidRPr="006B702C">
        <w:t xml:space="preserve"> = .39, </w:t>
      </w:r>
      <w:r w:rsidRPr="006B702C">
        <w:rPr>
          <w:i/>
        </w:rPr>
        <w:t>SD</w:t>
      </w:r>
      <w:r w:rsidRPr="006B702C">
        <w:t xml:space="preserve"> = .39) vs. voluntary facial action technique (</w:t>
      </w:r>
      <w:r w:rsidRPr="006B702C">
        <w:rPr>
          <w:i/>
        </w:rPr>
        <w:t>M</w:t>
      </w:r>
      <w:r w:rsidRPr="006B702C">
        <w:t xml:space="preserve"> = .28, </w:t>
      </w:r>
      <w:r w:rsidRPr="006B702C">
        <w:rPr>
          <w:i/>
        </w:rPr>
        <w:t>SD</w:t>
      </w:r>
      <w:r w:rsidRPr="006B702C">
        <w:t xml:space="preserve"> = .34) condition, </w:t>
      </w:r>
      <w:r w:rsidRPr="006B702C">
        <w:rPr>
          <w:i/>
        </w:rPr>
        <w:t>F</w:t>
      </w:r>
      <w:r w:rsidRPr="006B702C">
        <w:t xml:space="preserve">(1, 76) = 14.59,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0.09, 95% CI [0.01, 0.23]. These main effects were qualified by a significant interaction, wherein the difference in expressed happiness between the happy and neutral trials was larger in the facial mimicry condition, </w:t>
      </w:r>
      <w:r w:rsidRPr="006B702C">
        <w:rPr>
          <w:i/>
        </w:rPr>
        <w:t>F</w:t>
      </w:r>
      <w:r w:rsidRPr="006B702C">
        <w:t xml:space="preserve">(1, 76) = 14.68, </w:t>
      </w:r>
      <w:r w:rsidRPr="006B702C">
        <w:rPr>
          <w:i/>
        </w:rPr>
        <w:t>p</w:t>
      </w:r>
      <w:r w:rsidRPr="006B702C">
        <w:t xml:space="preserve"> &lt; .001,</w:t>
      </w:r>
      <w:r w:rsidRPr="006B702C">
        <w:rPr>
          <w:i/>
          <w:iCs/>
        </w:rPr>
        <w:t xml:space="preserve"> η</w:t>
      </w:r>
      <w:r w:rsidRPr="006B702C">
        <w:rPr>
          <w:i/>
          <w:iCs/>
          <w:vertAlign w:val="superscript"/>
        </w:rPr>
        <w:t>2</w:t>
      </w:r>
      <w:r w:rsidRPr="006B702C">
        <w:rPr>
          <w:i/>
          <w:iCs/>
          <w:vertAlign w:val="subscript"/>
        </w:rPr>
        <w:t>G</w:t>
      </w:r>
      <w:r w:rsidRPr="006B702C">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B702C" w:rsidRDefault="00835F7B" w:rsidP="000753E1">
      <w:pPr>
        <w:keepNext/>
        <w:keepLines/>
        <w:spacing w:after="0" w:line="360" w:lineRule="auto"/>
        <w:contextualSpacing/>
        <w:outlineLvl w:val="1"/>
        <w:rPr>
          <w:b/>
          <w:bCs/>
        </w:rPr>
      </w:pPr>
      <w:r w:rsidRPr="006B702C">
        <w:rPr>
          <w:b/>
          <w:bCs/>
        </w:rPr>
        <w:t>Individual Differences in Bodily Awareness</w:t>
      </w:r>
    </w:p>
    <w:p w14:paraId="30E3DBEB" w14:textId="043D3FDF" w:rsidR="00835F7B" w:rsidRPr="006B702C" w:rsidRDefault="00835F7B" w:rsidP="000753E1">
      <w:pPr>
        <w:spacing w:after="0" w:line="360" w:lineRule="auto"/>
        <w:ind w:firstLine="720"/>
        <w:contextualSpacing/>
      </w:pPr>
      <w:r w:rsidRPr="006B702C">
        <w:t>Unfortunately, no measure of facial awareness has been developed</w:t>
      </w:r>
      <w:r w:rsidRPr="006B702C">
        <w:fldChar w:fldCharType="begin" w:fldLock="1"/>
      </w:r>
      <w:r w:rsidR="000940DB"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005740BA" w:rsidRPr="006B702C">
        <w:rPr>
          <w:noProof/>
          <w:vertAlign w:val="superscript"/>
        </w:rPr>
        <w:t>59</w:t>
      </w:r>
      <w:r w:rsidRPr="006B702C">
        <w:fldChar w:fldCharType="end"/>
      </w:r>
      <w:r w:rsidRPr="006B702C">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B702C">
        <w:fldChar w:fldCharType="begin" w:fldLock="1"/>
      </w:r>
      <w:r w:rsidR="0002555C">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97&lt;/sup&gt;","plainTextFormattedCitation":"97","previouslyFormattedCitation":"&lt;sup&gt;98&lt;/sup&gt;"},"properties":{"noteIndex":0},"schema":"https://github.com/citation-style-language/schema/raw/master/csl-citation.json"}</w:instrText>
      </w:r>
      <w:r w:rsidRPr="006B702C">
        <w:fldChar w:fldCharType="separate"/>
      </w:r>
      <w:r w:rsidR="0002555C" w:rsidRPr="0002555C">
        <w:rPr>
          <w:noProof/>
          <w:vertAlign w:val="superscript"/>
        </w:rPr>
        <w:t>97</w:t>
      </w:r>
      <w:r w:rsidRPr="006B702C">
        <w:fldChar w:fldCharType="end"/>
      </w:r>
      <w:r w:rsidRPr="006B702C">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B702C" w:rsidRDefault="00835F7B" w:rsidP="000753E1">
      <w:pPr>
        <w:spacing w:after="0" w:line="360" w:lineRule="auto"/>
        <w:ind w:firstLine="720"/>
        <w:contextualSpacing/>
      </w:pPr>
      <w:bookmarkStart w:id="21" w:name="_Hlk75771953"/>
      <w:r w:rsidRPr="006B702C">
        <w:t>To examine whether individual differences in body awareness moderated facial feedback effects, we post-hoc</w:t>
      </w:r>
      <w:r w:rsidRPr="006B702C">
        <w:rPr>
          <w:i/>
          <w:iCs/>
        </w:rPr>
        <w:t xml:space="preserve"> </w:t>
      </w:r>
      <w:r w:rsidRPr="006B702C">
        <w:t xml:space="preserve">modeled happiness ratings using a linear mixed-effect model </w:t>
      </w:r>
      <w:bookmarkEnd w:id="21"/>
      <w:r w:rsidRPr="006B702C">
        <w:t xml:space="preserve">with (a) type of pose (happy or neutral) entered as a categorical predictor, (b) the four subscales of the MAIA </w:t>
      </w:r>
      <w:r w:rsidRPr="006B702C">
        <w:lastRenderedPageBreak/>
        <w:t xml:space="preserve">entered as continuous predictors, and (c) interactions between type of pose and each of the four subscales. We did not find evidence that any of these four subscales moderated facial feedback effects, noticing </w:t>
      </w:r>
      <w:r w:rsidRPr="006B702C">
        <w:rPr>
          <w:i/>
          <w:iCs/>
        </w:rPr>
        <w:t>F</w:t>
      </w:r>
      <w:r w:rsidRPr="006B702C">
        <w:t xml:space="preserve">(1, 200) = 0.00, </w:t>
      </w:r>
      <w:r w:rsidRPr="006B702C">
        <w:rPr>
          <w:i/>
          <w:iCs/>
        </w:rPr>
        <w:t>p</w:t>
      </w:r>
      <w:r w:rsidRPr="006B702C">
        <w:t xml:space="preserve"> = .97; attending </w:t>
      </w:r>
      <w:r w:rsidRPr="006B702C">
        <w:rPr>
          <w:i/>
          <w:iCs/>
        </w:rPr>
        <w:t>F</w:t>
      </w:r>
      <w:r w:rsidRPr="006B702C">
        <w:t xml:space="preserve">(1, 200) = 0.49, </w:t>
      </w:r>
      <w:r w:rsidRPr="006B702C">
        <w:rPr>
          <w:i/>
          <w:iCs/>
        </w:rPr>
        <w:t>p</w:t>
      </w:r>
      <w:r w:rsidRPr="006B702C">
        <w:t xml:space="preserve"> = .48; aware </w:t>
      </w:r>
      <w:r w:rsidRPr="006B702C">
        <w:rPr>
          <w:i/>
          <w:iCs/>
        </w:rPr>
        <w:t>F</w:t>
      </w:r>
      <w:r w:rsidRPr="006B702C">
        <w:t xml:space="preserve">(1, 200) = 0.29, </w:t>
      </w:r>
      <w:r w:rsidRPr="006B702C">
        <w:rPr>
          <w:i/>
          <w:iCs/>
        </w:rPr>
        <w:t>p</w:t>
      </w:r>
      <w:r w:rsidRPr="006B702C">
        <w:t xml:space="preserve"> = .59; trust </w:t>
      </w:r>
      <w:r w:rsidRPr="006B702C">
        <w:rPr>
          <w:i/>
          <w:iCs/>
        </w:rPr>
        <w:t>F</w:t>
      </w:r>
      <w:r w:rsidRPr="006B702C">
        <w:t xml:space="preserve">(1, 200) = 0.00, </w:t>
      </w:r>
      <w:r w:rsidRPr="006B702C">
        <w:rPr>
          <w:i/>
          <w:iCs/>
        </w:rPr>
        <w:t>p</w:t>
      </w:r>
      <w:r w:rsidRPr="006B702C">
        <w:t xml:space="preserve"> = .99.</w:t>
      </w:r>
    </w:p>
    <w:p w14:paraId="1BBBAAEB" w14:textId="77777777" w:rsidR="00835F7B" w:rsidRPr="006B702C" w:rsidRDefault="00835F7B" w:rsidP="000753E1">
      <w:pPr>
        <w:spacing w:line="360" w:lineRule="auto"/>
      </w:pPr>
      <w:r w:rsidRPr="006B702C">
        <w:br w:type="page"/>
      </w:r>
    </w:p>
    <w:p w14:paraId="0998A9B4" w14:textId="77777777" w:rsidR="00835F7B" w:rsidRPr="006B702C" w:rsidRDefault="00835F7B" w:rsidP="000753E1">
      <w:pPr>
        <w:keepNext/>
        <w:keepLines/>
        <w:spacing w:after="0" w:line="360" w:lineRule="auto"/>
        <w:contextualSpacing/>
        <w:jc w:val="center"/>
        <w:outlineLvl w:val="0"/>
        <w:rPr>
          <w:b/>
        </w:rPr>
      </w:pPr>
      <w:r w:rsidRPr="006B702C">
        <w:rPr>
          <w:b/>
        </w:rPr>
        <w:lastRenderedPageBreak/>
        <w:t>Pilot Study 3</w:t>
      </w:r>
    </w:p>
    <w:p w14:paraId="40B317F0" w14:textId="77777777" w:rsidR="00835F7B" w:rsidRPr="006B702C" w:rsidRDefault="00835F7B" w:rsidP="000753E1">
      <w:pPr>
        <w:spacing w:after="0" w:line="360" w:lineRule="auto"/>
        <w:ind w:firstLine="720"/>
        <w:contextualSpacing/>
      </w:pPr>
      <w:r w:rsidRPr="006B702C">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B702C" w:rsidRDefault="00835F7B" w:rsidP="000753E1">
      <w:pPr>
        <w:spacing w:after="0" w:line="360" w:lineRule="auto"/>
        <w:ind w:firstLine="720"/>
        <w:contextualSpacing/>
      </w:pPr>
      <w:r w:rsidRPr="006B702C">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B702C" w:rsidRDefault="00835F7B" w:rsidP="000753E1">
      <w:pPr>
        <w:spacing w:after="0" w:line="360" w:lineRule="auto"/>
        <w:ind w:firstLine="720"/>
        <w:contextualSpacing/>
      </w:pPr>
      <w:r w:rsidRPr="006B702C">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B702C">
        <w:rPr>
          <w:i/>
        </w:rPr>
        <w:t>M</w:t>
      </w:r>
      <w:r w:rsidRPr="006B702C">
        <w:t xml:space="preserve"> = 31.30, </w:t>
      </w:r>
      <w:r w:rsidRPr="006B702C">
        <w:rPr>
          <w:i/>
        </w:rPr>
        <w:t>SD</w:t>
      </w:r>
      <w:r w:rsidRPr="006B702C">
        <w:t xml:space="preserve"> = 11.30). Forty-three participants completed the facial mimicry task, 42 completed the voluntary facial action technique task, and 34 completed the pen-in-mouth task.</w:t>
      </w:r>
    </w:p>
    <w:p w14:paraId="2CC1655D"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25A5BD5"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3 (Facial Movement Task: facial mimicry, voluntary facial action technique, or pen-</w:t>
      </w:r>
      <w:r w:rsidRPr="006B702C">
        <w:lastRenderedPageBreak/>
        <w:t>in-mouth task) x 2 (Stimuli Presence: present or absent)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2.51, </w:t>
      </w:r>
      <w:r w:rsidRPr="006B702C">
        <w:rPr>
          <w:i/>
        </w:rPr>
        <w:t>SD</w:t>
      </w:r>
      <w:r w:rsidRPr="006B702C">
        <w:t xml:space="preserve"> = 1.52) vs. neutral expressions (</w:t>
      </w:r>
      <w:r w:rsidRPr="006B702C">
        <w:rPr>
          <w:i/>
        </w:rPr>
        <w:t>M =</w:t>
      </w:r>
      <w:r w:rsidRPr="006B702C">
        <w:t xml:space="preserve"> 2.16, </w:t>
      </w:r>
      <w:r w:rsidRPr="006B702C">
        <w:rPr>
          <w:i/>
        </w:rPr>
        <w:t>SD</w:t>
      </w:r>
      <w:r w:rsidRPr="006B702C">
        <w:t xml:space="preserve"> = 1.48), </w:t>
      </w:r>
      <w:r w:rsidRPr="006B702C">
        <w:rPr>
          <w:i/>
        </w:rPr>
        <w:t>F</w:t>
      </w:r>
      <w:r w:rsidRPr="006B702C">
        <w:t xml:space="preserve">(1, 113) = 10.04, </w:t>
      </w:r>
      <w:r w:rsidRPr="006B702C">
        <w:rPr>
          <w:i/>
        </w:rPr>
        <w:t>p</w:t>
      </w:r>
      <w:r w:rsidRPr="006B702C">
        <w:t xml:space="preserve"> = .002. </w:t>
      </w:r>
    </w:p>
    <w:p w14:paraId="2F81B2F3" w14:textId="77777777" w:rsidR="00835F7B" w:rsidRPr="006B702C" w:rsidRDefault="00835F7B" w:rsidP="000753E1">
      <w:pPr>
        <w:spacing w:after="0" w:line="360" w:lineRule="auto"/>
        <w:ind w:firstLine="720"/>
        <w:contextualSpacing/>
      </w:pPr>
      <w:r w:rsidRPr="006B702C">
        <w:t>No main effect for Facial Movement Task was detected,</w:t>
      </w:r>
      <w:r w:rsidRPr="006B702C">
        <w:rPr>
          <w:i/>
        </w:rPr>
        <w:t xml:space="preserve"> F</w:t>
      </w:r>
      <w:r w:rsidRPr="006B702C">
        <w:t xml:space="preserve">(2, 113) = 0.43, </w:t>
      </w:r>
      <w:r w:rsidRPr="006B702C">
        <w:rPr>
          <w:i/>
        </w:rPr>
        <w:t>p</w:t>
      </w:r>
      <w:r w:rsidRPr="006B702C">
        <w:t xml:space="preserve"> = .65.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1.55) vs. absent (</w:t>
      </w:r>
      <w:r w:rsidRPr="006B702C">
        <w:rPr>
          <w:i/>
        </w:rPr>
        <w:t>M =</w:t>
      </w:r>
      <w:r w:rsidRPr="006B702C">
        <w:t xml:space="preserve"> 2.02, </w:t>
      </w:r>
      <w:r w:rsidRPr="006B702C">
        <w:rPr>
          <w:i/>
        </w:rPr>
        <w:t>SD</w:t>
      </w:r>
      <w:r w:rsidRPr="006B702C">
        <w:t xml:space="preserve"> = 1.41), </w:t>
      </w:r>
      <w:r w:rsidRPr="006B702C">
        <w:rPr>
          <w:i/>
        </w:rPr>
        <w:t>F</w:t>
      </w:r>
      <w:r w:rsidRPr="006B702C">
        <w:t xml:space="preserve">(1, 113) = 6.26, </w:t>
      </w:r>
      <w:r w:rsidRPr="006B702C">
        <w:rPr>
          <w:i/>
        </w:rPr>
        <w:t>p</w:t>
      </w:r>
      <w:r w:rsidRPr="006B702C">
        <w:t xml:space="preserve"> = .01. Unexpectedly, no significant interaction between Pose and Stimuli Presence was detected, </w:t>
      </w:r>
      <w:r w:rsidRPr="006B702C">
        <w:rPr>
          <w:i/>
        </w:rPr>
        <w:t>F</w:t>
      </w:r>
      <w:r w:rsidRPr="006B702C">
        <w:t xml:space="preserve">(1, 113) = 0.22, </w:t>
      </w:r>
      <w:r w:rsidRPr="006B702C">
        <w:rPr>
          <w:i/>
        </w:rPr>
        <w:t>p</w:t>
      </w:r>
      <w:r w:rsidRPr="006B702C">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r w:rsidRPr="006B702C">
        <w:rPr>
          <w:i/>
        </w:rPr>
        <w:t>F</w:t>
      </w:r>
      <w:r w:rsidRPr="006B702C">
        <w:t xml:space="preserve">(2, 113) = 4.15, </w:t>
      </w:r>
      <w:r w:rsidRPr="006B702C">
        <w:rPr>
          <w:i/>
        </w:rPr>
        <w:t>p</w:t>
      </w:r>
      <w:r w:rsidRPr="006B702C">
        <w:t xml:space="preserve"> = .02. Follow-up contrasts indicated that participants reported more happiness after posing happy vs. neutral expressions in the facial mimicry, </w:t>
      </w:r>
      <w:r w:rsidRPr="006B702C">
        <w:rPr>
          <w:i/>
        </w:rPr>
        <w:t>F</w:t>
      </w:r>
      <w:r w:rsidRPr="006B702C">
        <w:t xml:space="preserve">(1, 113) = 15.54, </w:t>
      </w:r>
      <w:r w:rsidRPr="006B702C">
        <w:rPr>
          <w:i/>
        </w:rPr>
        <w:t>p</w:t>
      </w:r>
      <w:r w:rsidRPr="006B702C">
        <w:t xml:space="preserve"> &lt; .001, voluntary facial action technique, </w:t>
      </w:r>
      <w:r w:rsidRPr="006B702C">
        <w:rPr>
          <w:i/>
        </w:rPr>
        <w:t>F</w:t>
      </w:r>
      <w:r w:rsidRPr="006B702C">
        <w:t xml:space="preserve">(1, 113) = 4.69, </w:t>
      </w:r>
      <w:r w:rsidRPr="006B702C">
        <w:rPr>
          <w:i/>
        </w:rPr>
        <w:t>p</w:t>
      </w:r>
      <w:r w:rsidRPr="006B702C">
        <w:t xml:space="preserve"> = .03, but not</w:t>
      </w:r>
      <w:r w:rsidRPr="006B702C">
        <w:rPr>
          <w:i/>
          <w:iCs/>
        </w:rPr>
        <w:t xml:space="preserve"> </w:t>
      </w:r>
      <w:r w:rsidRPr="006B702C">
        <w:t xml:space="preserve">pen-in-mouth task, </w:t>
      </w:r>
      <w:r w:rsidRPr="006B702C">
        <w:rPr>
          <w:i/>
        </w:rPr>
        <w:t>F</w:t>
      </w:r>
      <w:r w:rsidRPr="006B702C">
        <w:t xml:space="preserve">(1, 113) = 0.12, </w:t>
      </w:r>
      <w:r w:rsidRPr="006B702C">
        <w:rPr>
          <w:i/>
        </w:rPr>
        <w:t>p</w:t>
      </w:r>
      <w:r w:rsidRPr="006B702C">
        <w:t xml:space="preserve"> = .73. </w:t>
      </w:r>
    </w:p>
    <w:p w14:paraId="1DBAF370" w14:textId="77777777" w:rsidR="00835F7B" w:rsidRPr="006B702C" w:rsidRDefault="00835F7B" w:rsidP="000753E1">
      <w:pPr>
        <w:spacing w:after="0" w:line="360" w:lineRule="auto"/>
        <w:ind w:firstLine="720"/>
        <w:contextualSpacing/>
      </w:pPr>
      <w:bookmarkStart w:id="22" w:name="_Hlk75772644"/>
      <w:r w:rsidRPr="006B702C">
        <w:t xml:space="preserve">Although results are somewhat consistent with the facial feedback hypothesis, one alternative explanation is that participants found the smiling task to be less boring than the neutral task. </w:t>
      </w:r>
      <w:bookmarkEnd w:id="22"/>
      <w:r w:rsidRPr="006B702C">
        <w:t>Similar to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2.51, </w:t>
      </w:r>
      <w:r w:rsidRPr="006B702C">
        <w:rPr>
          <w:i/>
        </w:rPr>
        <w:t>SD</w:t>
      </w:r>
      <w:r w:rsidRPr="006B702C">
        <w:t xml:space="preserve"> = 1.52) vs. engaging in filler movements (</w:t>
      </w:r>
      <w:r w:rsidRPr="006B702C">
        <w:rPr>
          <w:i/>
        </w:rPr>
        <w:t>M =</w:t>
      </w:r>
      <w:r w:rsidRPr="006B702C">
        <w:t xml:space="preserve"> 2.03, </w:t>
      </w:r>
      <w:r w:rsidRPr="006B702C">
        <w:rPr>
          <w:i/>
        </w:rPr>
        <w:t>SD</w:t>
      </w:r>
      <w:r w:rsidRPr="006B702C">
        <w:t xml:space="preserve"> = 1.31), </w:t>
      </w:r>
      <w:r w:rsidRPr="006B702C">
        <w:rPr>
          <w:i/>
        </w:rPr>
        <w:t>F</w:t>
      </w:r>
      <w:r w:rsidRPr="006B702C">
        <w:t xml:space="preserve">(1, 232) = 29.49, </w:t>
      </w:r>
      <w:r w:rsidRPr="006B702C">
        <w:rPr>
          <w:i/>
        </w:rPr>
        <w:t>p</w:t>
      </w:r>
      <w:r w:rsidRPr="006B702C">
        <w:t xml:space="preserve"> &lt; .001. Results also revealed an interaction between Movement Trial and Facial Movement Task, </w:t>
      </w:r>
      <w:r w:rsidRPr="006B702C">
        <w:rPr>
          <w:i/>
        </w:rPr>
        <w:t>F</w:t>
      </w:r>
      <w:r w:rsidRPr="006B702C">
        <w:t xml:space="preserve">(2, 113) = 10.69, </w:t>
      </w:r>
      <w:r w:rsidRPr="006B702C">
        <w:rPr>
          <w:i/>
        </w:rPr>
        <w:t>p</w:t>
      </w:r>
      <w:r w:rsidRPr="006B702C">
        <w:t xml:space="preserve"> &lt; .012. Follow-up contrasts indicated that participants reported more happiness after posing happy expressions vs. engaging in filler movements in the facial mimicry, </w:t>
      </w:r>
      <w:r w:rsidRPr="006B702C">
        <w:rPr>
          <w:i/>
        </w:rPr>
        <w:t>F</w:t>
      </w:r>
      <w:r w:rsidRPr="006B702C">
        <w:t xml:space="preserve">(1, 232) = 37.15, </w:t>
      </w:r>
      <w:r w:rsidRPr="006B702C">
        <w:rPr>
          <w:i/>
        </w:rPr>
        <w:t>p</w:t>
      </w:r>
      <w:r w:rsidRPr="006B702C">
        <w:t xml:space="preserve"> &lt; .0001, voluntary facial action technique, </w:t>
      </w:r>
      <w:r w:rsidRPr="006B702C">
        <w:rPr>
          <w:i/>
        </w:rPr>
        <w:t>F</w:t>
      </w:r>
      <w:r w:rsidRPr="006B702C">
        <w:t xml:space="preserve">(1, 232) = 19.14, </w:t>
      </w:r>
      <w:r w:rsidRPr="006B702C">
        <w:rPr>
          <w:i/>
        </w:rPr>
        <w:t>p</w:t>
      </w:r>
      <w:r w:rsidRPr="006B702C">
        <w:t xml:space="preserve"> &lt; .0001, but </w:t>
      </w:r>
      <w:r w:rsidRPr="006B702C">
        <w:rPr>
          <w:i/>
          <w:iCs/>
        </w:rPr>
        <w:t xml:space="preserve">not </w:t>
      </w:r>
      <w:r w:rsidRPr="006B702C">
        <w:t xml:space="preserve">pen-in-mouth task, </w:t>
      </w:r>
      <w:r w:rsidRPr="006B702C">
        <w:rPr>
          <w:i/>
        </w:rPr>
        <w:t>F</w:t>
      </w:r>
      <w:r w:rsidRPr="006B702C">
        <w:t xml:space="preserve">(1, 232) = 0.36, </w:t>
      </w:r>
      <w:r w:rsidRPr="006B702C">
        <w:rPr>
          <w:i/>
        </w:rPr>
        <w:t>p</w:t>
      </w:r>
      <w:r w:rsidRPr="006B702C">
        <w:t xml:space="preserve"> = .55. Results also revealed an interaction between Movement Trial and Stimuli Presence, </w:t>
      </w:r>
      <w:r w:rsidRPr="006B702C">
        <w:rPr>
          <w:i/>
        </w:rPr>
        <w:t>F</w:t>
      </w:r>
      <w:r w:rsidRPr="006B702C">
        <w:t xml:space="preserve">(1, 232) = 9.33, </w:t>
      </w:r>
      <w:r w:rsidRPr="006B702C">
        <w:rPr>
          <w:i/>
        </w:rPr>
        <w:t>p</w:t>
      </w:r>
      <w:r w:rsidRPr="006B702C">
        <w:t xml:space="preserve"> = .003. Follow-up contrasts indicated that participants reported more happiness after posing happy expressions vs. engaging in filler movements when positive images were present, </w:t>
      </w:r>
      <w:r w:rsidRPr="006B702C">
        <w:rPr>
          <w:i/>
        </w:rPr>
        <w:t>F</w:t>
      </w:r>
      <w:r w:rsidRPr="006B702C">
        <w:t xml:space="preserve">(1, 232) = 35.71, </w:t>
      </w:r>
      <w:r w:rsidRPr="006B702C">
        <w:rPr>
          <w:i/>
        </w:rPr>
        <w:t>p</w:t>
      </w:r>
      <w:r w:rsidRPr="006B702C">
        <w:t xml:space="preserve"> &lt; .0001. However, when </w:t>
      </w:r>
      <w:r w:rsidRPr="006B702C">
        <w:lastRenderedPageBreak/>
        <w:t xml:space="preserve">positive images were absent, this difference was not statistically significant, </w:t>
      </w:r>
      <w:r w:rsidRPr="006B702C">
        <w:rPr>
          <w:i/>
        </w:rPr>
        <w:t>F</w:t>
      </w:r>
      <w:r w:rsidRPr="006B702C">
        <w:t xml:space="preserve">(1, 232) = 2.85, </w:t>
      </w:r>
      <w:r w:rsidRPr="006B702C">
        <w:rPr>
          <w:i/>
        </w:rPr>
        <w:t>p</w:t>
      </w:r>
      <w:r w:rsidRPr="006B702C">
        <w:t xml:space="preserve"> = .09. </w:t>
      </w:r>
    </w:p>
    <w:p w14:paraId="2819DD64" w14:textId="77777777" w:rsidR="00835F7B" w:rsidRPr="006B702C" w:rsidRDefault="00835F7B" w:rsidP="000753E1">
      <w:pPr>
        <w:spacing w:after="0" w:line="360" w:lineRule="auto"/>
        <w:ind w:firstLine="720"/>
        <w:contextualSpacing/>
      </w:pPr>
      <w:r w:rsidRPr="006B702C">
        <w:t xml:space="preserve">Taken together, these results provide evidence that </w:t>
      </w:r>
      <w:bookmarkStart w:id="23" w:name="_Hlk75772980"/>
      <w:r w:rsidRPr="006B702C">
        <w:t xml:space="preserve">certain facial movement tasks—i.e., facial mimicry and the voluntary facial action technique—can modulate feelings of happiness. </w:t>
      </w:r>
      <w:bookmarkEnd w:id="23"/>
      <w:r w:rsidRPr="006B702C">
        <w:t>These results also provide preliminary evidence that these facial movement tasks can initiate feelings of happiness.</w:t>
      </w:r>
    </w:p>
    <w:p w14:paraId="034F06AB"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09BF9096" w14:textId="77777777" w:rsidR="00835F7B" w:rsidRPr="006B702C" w:rsidRDefault="00835F7B" w:rsidP="000753E1">
      <w:pPr>
        <w:spacing w:line="360" w:lineRule="auto"/>
        <w:ind w:firstLine="720"/>
        <w:contextualSpacing/>
      </w:pPr>
      <w:r w:rsidRPr="006B702C">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B702C" w:rsidRDefault="00835F7B" w:rsidP="000753E1">
      <w:pPr>
        <w:spacing w:line="360" w:lineRule="auto"/>
        <w:ind w:firstLine="720"/>
        <w:contextualSpacing/>
      </w:pPr>
      <w:r w:rsidRPr="006B702C">
        <w:t>To examine whether participant awareness differed across conditions, a logistic regression was fitted with facial feedback task entered as an effects-coded factor. Results indicated that awareness differed by condition, χ</w:t>
      </w:r>
      <w:r w:rsidRPr="006B702C">
        <w:rPr>
          <w:vertAlign w:val="superscript"/>
        </w:rPr>
        <w:t>2</w:t>
      </w:r>
      <w:r w:rsidRPr="006B702C">
        <w:t>(2, N =119)</w:t>
      </w:r>
      <w:r w:rsidRPr="006B702C">
        <w:rPr>
          <w:vertAlign w:val="superscript"/>
        </w:rPr>
        <w:t xml:space="preserve"> </w:t>
      </w:r>
      <w:r w:rsidRPr="006B702C">
        <w:t xml:space="preserve">= 11.28, </w:t>
      </w:r>
      <w:r w:rsidRPr="006B702C">
        <w:rPr>
          <w:i/>
          <w:iCs/>
        </w:rPr>
        <w:t>p</w:t>
      </w:r>
      <w:r w:rsidRPr="006B702C">
        <w:t xml:space="preserve"> = .004. Follow-up pairwise comparisons indicated that participants were more likely to be aware of the purpose of the study in the pen-in-mouth (6% aware) vs. facial mimicry (28% aware), </w:t>
      </w:r>
      <w:r w:rsidRPr="006B702C">
        <w:rPr>
          <w:i/>
          <w:iCs/>
        </w:rPr>
        <w:t>z</w:t>
      </w:r>
      <w:r w:rsidRPr="006B702C">
        <w:t xml:space="preserve"> = 2.27, </w:t>
      </w:r>
      <w:r w:rsidRPr="006B702C">
        <w:rPr>
          <w:i/>
          <w:iCs/>
        </w:rPr>
        <w:t>p</w:t>
      </w:r>
      <w:r w:rsidRPr="006B702C">
        <w:t xml:space="preserve"> = .02, and voluntary facial action technique conditions (36% aware), </w:t>
      </w:r>
      <w:r w:rsidRPr="006B702C">
        <w:rPr>
          <w:i/>
          <w:iCs/>
        </w:rPr>
        <w:t>z</w:t>
      </w:r>
      <w:r w:rsidRPr="006B702C">
        <w:t xml:space="preserve"> = 2.74, </w:t>
      </w:r>
      <w:r w:rsidRPr="006B702C">
        <w:rPr>
          <w:i/>
          <w:iCs/>
        </w:rPr>
        <w:t>p</w:t>
      </w:r>
      <w:r w:rsidRPr="006B702C">
        <w:t xml:space="preserve"> = .006. Participant awareness did not significantly differ between the facial mimicry and voluntary facial action technique conditions, </w:t>
      </w:r>
      <w:r w:rsidRPr="006B702C">
        <w:rPr>
          <w:i/>
          <w:iCs/>
        </w:rPr>
        <w:t>z</w:t>
      </w:r>
      <w:r w:rsidRPr="006B702C">
        <w:t xml:space="preserve"> = 0.77, </w:t>
      </w:r>
      <w:r w:rsidRPr="006B702C">
        <w:rPr>
          <w:i/>
          <w:iCs/>
        </w:rPr>
        <w:t>p</w:t>
      </w:r>
      <w:r w:rsidRPr="006B702C">
        <w:t xml:space="preserve"> = .44.</w:t>
      </w:r>
    </w:p>
    <w:p w14:paraId="35091421" w14:textId="77777777" w:rsidR="00835F7B" w:rsidRPr="006B702C" w:rsidRDefault="00835F7B" w:rsidP="000753E1">
      <w:pPr>
        <w:spacing w:line="360" w:lineRule="auto"/>
        <w:ind w:firstLine="720"/>
        <w:contextualSpacing/>
      </w:pPr>
      <w:r w:rsidRPr="006B702C">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r w:rsidRPr="006B702C">
        <w:rPr>
          <w:i/>
          <w:iCs/>
        </w:rPr>
        <w:t>F</w:t>
      </w:r>
      <w:r w:rsidRPr="006B702C">
        <w:t xml:space="preserve">(1, 112) = 14.41, </w:t>
      </w:r>
      <w:r w:rsidRPr="006B702C">
        <w:rPr>
          <w:i/>
          <w:iCs/>
        </w:rPr>
        <w:t>p</w:t>
      </w:r>
      <w:r w:rsidRPr="006B702C">
        <w:t xml:space="preserve"> &lt; .001, and when stimuli were present vs. absent,</w:t>
      </w:r>
      <w:r w:rsidRPr="006B702C">
        <w:rPr>
          <w:i/>
          <w:iCs/>
        </w:rPr>
        <w:t xml:space="preserve"> F</w:t>
      </w:r>
      <w:r w:rsidRPr="006B702C">
        <w:t xml:space="preserve">(1, 112) = 6.10, </w:t>
      </w:r>
      <w:r w:rsidRPr="006B702C">
        <w:rPr>
          <w:i/>
          <w:iCs/>
        </w:rPr>
        <w:t>p</w:t>
      </w:r>
      <w:r w:rsidRPr="006B702C">
        <w:t xml:space="preserve"> = .01. </w:t>
      </w:r>
      <w:r w:rsidRPr="006B702C">
        <w:lastRenderedPageBreak/>
        <w:t xml:space="preserve">Results also provided evidence of a Pose by Facial Movement Task interaction, wherein the effect of Pose was significant in the mimicry, </w:t>
      </w:r>
      <w:r w:rsidRPr="006B702C">
        <w:rPr>
          <w:i/>
          <w:iCs/>
        </w:rPr>
        <w:t>F</w:t>
      </w:r>
      <w:r w:rsidRPr="006B702C">
        <w:t xml:space="preserve">(1, 112) = 19.65, </w:t>
      </w:r>
      <w:r w:rsidRPr="006B702C">
        <w:rPr>
          <w:i/>
          <w:iCs/>
        </w:rPr>
        <w:t>p</w:t>
      </w:r>
      <w:r w:rsidRPr="006B702C">
        <w:t xml:space="preserve"> &lt; .0001, voluntary facial action technique, </w:t>
      </w:r>
      <w:r w:rsidRPr="006B702C">
        <w:rPr>
          <w:i/>
          <w:iCs/>
        </w:rPr>
        <w:t>F</w:t>
      </w:r>
      <w:r w:rsidRPr="006B702C">
        <w:t xml:space="preserve">(1, 112) = 6.56, </w:t>
      </w:r>
      <w:r w:rsidRPr="006B702C">
        <w:rPr>
          <w:i/>
          <w:iCs/>
        </w:rPr>
        <w:t>p</w:t>
      </w:r>
      <w:r w:rsidRPr="006B702C">
        <w:t xml:space="preserve"> = .01, but </w:t>
      </w:r>
      <w:r w:rsidRPr="006B702C">
        <w:rPr>
          <w:i/>
          <w:iCs/>
        </w:rPr>
        <w:t>not</w:t>
      </w:r>
      <w:r w:rsidRPr="006B702C">
        <w:t xml:space="preserve"> pen-in-mouth condition, </w:t>
      </w:r>
      <w:r w:rsidRPr="006B702C">
        <w:rPr>
          <w:i/>
          <w:iCs/>
        </w:rPr>
        <w:t>F</w:t>
      </w:r>
      <w:r w:rsidRPr="006B702C">
        <w:t xml:space="preserve">(1, 112) = 0.52, </w:t>
      </w:r>
      <w:r w:rsidRPr="006B702C">
        <w:rPr>
          <w:i/>
          <w:iCs/>
        </w:rPr>
        <w:t>p</w:t>
      </w:r>
      <w:r w:rsidRPr="006B702C">
        <w:t xml:space="preserve"> = .47). Results indicated that the effect of Pose was larger when participants were aware of the purpose of the study, </w:t>
      </w:r>
      <w:r w:rsidRPr="006B702C">
        <w:rPr>
          <w:i/>
          <w:iCs/>
        </w:rPr>
        <w:t>F</w:t>
      </w:r>
      <w:r w:rsidRPr="006B702C">
        <w:t xml:space="preserve">(1, 112) = 4.10, </w:t>
      </w:r>
      <w:r w:rsidRPr="006B702C">
        <w:rPr>
          <w:i/>
          <w:iCs/>
        </w:rPr>
        <w:t>p</w:t>
      </w:r>
      <w:r w:rsidRPr="006B702C">
        <w:t xml:space="preserve"> = .045. Subsequent contrasts indicated that participants who were aware of the purpose of the study reported more happiness after posing happy vs. neutral expressions, </w:t>
      </w:r>
      <w:r w:rsidRPr="006B702C">
        <w:rPr>
          <w:i/>
        </w:rPr>
        <w:t>F</w:t>
      </w:r>
      <w:r w:rsidRPr="006B702C">
        <w:t xml:space="preserve">(1, 112) = 10.81, </w:t>
      </w:r>
      <w:r w:rsidRPr="006B702C">
        <w:rPr>
          <w:i/>
        </w:rPr>
        <w:t>p</w:t>
      </w:r>
      <w:r w:rsidRPr="006B702C">
        <w:t xml:space="preserve"> = .001. However, this effect was not statistically significant among participants who were unaware of the purpose of the study, </w:t>
      </w:r>
      <w:r w:rsidRPr="006B702C">
        <w:rPr>
          <w:i/>
        </w:rPr>
        <w:t>F</w:t>
      </w:r>
      <w:r w:rsidRPr="006B702C">
        <w:t xml:space="preserve">(1, 112) = 3.18, </w:t>
      </w:r>
      <w:r w:rsidRPr="006B702C">
        <w:rPr>
          <w:i/>
        </w:rPr>
        <w:t>p</w:t>
      </w:r>
      <w:r w:rsidRPr="006B702C">
        <w:t xml:space="preserve"> = .08.</w:t>
      </w:r>
    </w:p>
    <w:p w14:paraId="38561077"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58C27896" w14:textId="77777777" w:rsidR="00835F7B" w:rsidRPr="006B702C" w:rsidRDefault="00835F7B" w:rsidP="000753E1">
      <w:pPr>
        <w:spacing w:line="360" w:lineRule="auto"/>
        <w:ind w:firstLine="720"/>
        <w:contextualSpacing/>
      </w:pPr>
      <w:r w:rsidRPr="006B702C">
        <w:t xml:space="preserve">Overall, participants reported following the instructions closely (overall </w:t>
      </w:r>
      <w:r w:rsidRPr="006B702C">
        <w:rPr>
          <w:i/>
          <w:iCs/>
        </w:rPr>
        <w:t>M</w:t>
      </w:r>
      <w:r w:rsidRPr="006B702C">
        <w:t xml:space="preserve"> = 6.69, </w:t>
      </w:r>
      <w:r w:rsidRPr="006B702C">
        <w:rPr>
          <w:i/>
          <w:iCs/>
        </w:rPr>
        <w:t>SD</w:t>
      </w:r>
      <w:r w:rsidRPr="006B702C">
        <w:t xml:space="preserve"> = 0.69; facial mimicry </w:t>
      </w:r>
      <w:r w:rsidRPr="006B702C">
        <w:rPr>
          <w:i/>
          <w:iCs/>
        </w:rPr>
        <w:t>M</w:t>
      </w:r>
      <w:r w:rsidRPr="006B702C">
        <w:t xml:space="preserve"> = 6.65, </w:t>
      </w:r>
      <w:r w:rsidRPr="006B702C">
        <w:rPr>
          <w:i/>
          <w:iCs/>
        </w:rPr>
        <w:t>SD</w:t>
      </w:r>
      <w:r w:rsidRPr="006B702C">
        <w:t xml:space="preserve"> = 0.78; voluntary facial action technique </w:t>
      </w:r>
      <w:r w:rsidRPr="006B702C">
        <w:rPr>
          <w:i/>
          <w:iCs/>
        </w:rPr>
        <w:t>M</w:t>
      </w:r>
      <w:r w:rsidRPr="006B702C">
        <w:t xml:space="preserve"> = 6.60, </w:t>
      </w:r>
      <w:r w:rsidRPr="006B702C">
        <w:rPr>
          <w:i/>
          <w:iCs/>
        </w:rPr>
        <w:t>SD</w:t>
      </w:r>
      <w:r w:rsidRPr="006B702C">
        <w:t xml:space="preserve"> = 0.67; pen-in-mouth </w:t>
      </w:r>
      <w:r w:rsidRPr="006B702C">
        <w:rPr>
          <w:i/>
          <w:iCs/>
        </w:rPr>
        <w:t>M</w:t>
      </w:r>
      <w:r w:rsidRPr="006B702C">
        <w:t xml:space="preserve"> = 6.85, </w:t>
      </w:r>
      <w:r w:rsidRPr="006B702C">
        <w:rPr>
          <w:i/>
          <w:iCs/>
        </w:rPr>
        <w:t>SD</w:t>
      </w:r>
      <w:r w:rsidRPr="006B702C">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r w:rsidRPr="006B702C">
        <w:rPr>
          <w:i/>
        </w:rPr>
        <w:t>F</w:t>
      </w:r>
      <w:r w:rsidRPr="006B702C">
        <w:t xml:space="preserve">(2, 113) = 1.43, </w:t>
      </w:r>
      <w:r w:rsidRPr="006B702C">
        <w:rPr>
          <w:i/>
          <w:iCs/>
        </w:rPr>
        <w:t>p</w:t>
      </w:r>
      <w:r w:rsidRPr="006B702C">
        <w:t xml:space="preserve"> = .24, or Stimuli Presence, </w:t>
      </w:r>
      <w:r w:rsidRPr="006B702C">
        <w:rPr>
          <w:i/>
        </w:rPr>
        <w:t>F</w:t>
      </w:r>
      <w:r w:rsidRPr="006B702C">
        <w:t xml:space="preserve">(1, 113) = 1.60, </w:t>
      </w:r>
      <w:r w:rsidRPr="006B702C">
        <w:rPr>
          <w:i/>
          <w:iCs/>
        </w:rPr>
        <w:t>p</w:t>
      </w:r>
      <w:r w:rsidRPr="006B702C">
        <w:t xml:space="preserve"> = .21 Taken together, these results suggest that participants can successfully execute all facial feedback tasks well in an online format.</w:t>
      </w:r>
    </w:p>
    <w:p w14:paraId="37990270" w14:textId="77777777" w:rsidR="00835F7B" w:rsidRPr="006B702C" w:rsidRDefault="00835F7B" w:rsidP="000753E1">
      <w:pPr>
        <w:keepNext/>
        <w:keepLines/>
        <w:spacing w:after="0" w:line="360" w:lineRule="auto"/>
        <w:contextualSpacing/>
        <w:outlineLvl w:val="1"/>
        <w:rPr>
          <w:b/>
        </w:rPr>
      </w:pPr>
      <w:r w:rsidRPr="006B702C">
        <w:rPr>
          <w:b/>
        </w:rPr>
        <w:t>Summary</w:t>
      </w:r>
    </w:p>
    <w:p w14:paraId="03FF4467" w14:textId="12524D3B" w:rsidR="00835F7B" w:rsidRPr="006B702C" w:rsidRDefault="00835F7B" w:rsidP="000753E1">
      <w:pPr>
        <w:spacing w:line="360" w:lineRule="auto"/>
        <w:ind w:firstLine="720"/>
        <w:contextualSpacing/>
      </w:pPr>
      <w:r w:rsidRPr="006B702C">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B702C">
        <w:fldChar w:fldCharType="begin" w:fldLock="1"/>
      </w:r>
      <w:r w:rsidR="000940DB"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B702C">
        <w:fldChar w:fldCharType="separate"/>
      </w:r>
      <w:r w:rsidR="005740BA" w:rsidRPr="006B702C">
        <w:rPr>
          <w:noProof/>
          <w:vertAlign w:val="superscript"/>
        </w:rPr>
        <w:t>49,50</w:t>
      </w:r>
      <w:r w:rsidRPr="006B702C">
        <w:fldChar w:fldCharType="end"/>
      </w:r>
      <w:r w:rsidRPr="006B702C">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B702C" w:rsidRDefault="00835F7B" w:rsidP="000753E1">
      <w:pPr>
        <w:spacing w:line="360" w:lineRule="auto"/>
        <w:ind w:firstLine="720"/>
        <w:contextualSpacing/>
      </w:pPr>
      <w:r w:rsidRPr="006B702C">
        <w:t xml:space="preserve">Although pilot study 3 was primarily designed to examine the feasibility of online data collection, the results provide preliminary but inconclusive evidence in favor of the facial </w:t>
      </w:r>
      <w:r w:rsidRPr="006B702C">
        <w:lastRenderedPageBreak/>
        <w:t>feedback hypothesis. Results indicated that the facial mimicry and voluntary facial action technique—but not pen-in-mouth—tasks produced significant facial feedback effects. Results indicated that facial feedback modulated feelings of happiness, but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B702C" w:rsidRDefault="00835F7B" w:rsidP="001C6B58">
      <w:pPr>
        <w:keepNext/>
        <w:keepLines/>
        <w:spacing w:after="0" w:line="360" w:lineRule="auto"/>
        <w:contextualSpacing/>
        <w:outlineLvl w:val="1"/>
        <w:rPr>
          <w:b/>
        </w:rPr>
      </w:pPr>
      <w:r w:rsidRPr="006B702C">
        <w:rPr>
          <w:b/>
          <w:bCs/>
        </w:rPr>
        <w:t>Reflections on the pen-in-mouth task</w:t>
      </w:r>
    </w:p>
    <w:p w14:paraId="0E80334D" w14:textId="4AA90100" w:rsidR="001C6B58" w:rsidRPr="006B702C" w:rsidRDefault="00835F7B" w:rsidP="000753E1">
      <w:pPr>
        <w:spacing w:line="360" w:lineRule="auto"/>
        <w:ind w:firstLine="720"/>
        <w:contextualSpacing/>
      </w:pPr>
      <w:r w:rsidRPr="006B702C">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B702C">
        <w:fldChar w:fldCharType="begin" w:fldLock="1"/>
      </w:r>
      <w:r w:rsidR="00E26867">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42,43,76&lt;/sup&gt;","plainTextFormattedCitation":"42,43,76","previouslyFormattedCitation":"&lt;sup&gt;42,43,76&lt;/sup&gt;"},"properties":{"noteIndex":0},"schema":"https://github.com/citation-style-language/schema/raw/master/csl-citation.json"}</w:instrText>
      </w:r>
      <w:r w:rsidRPr="006B702C">
        <w:fldChar w:fldCharType="separate"/>
      </w:r>
      <w:r w:rsidR="00022999" w:rsidRPr="006B702C">
        <w:rPr>
          <w:noProof/>
          <w:vertAlign w:val="superscript"/>
        </w:rPr>
        <w:t>42,43,76</w:t>
      </w:r>
      <w:r w:rsidRPr="006B702C">
        <w:fldChar w:fldCharType="end"/>
      </w:r>
      <w:r w:rsidRPr="006B702C">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B702C">
        <w:fldChar w:fldCharType="begin" w:fldLock="1"/>
      </w:r>
      <w:r w:rsidR="000940DB"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005740BA" w:rsidRPr="006B702C">
        <w:rPr>
          <w:noProof/>
          <w:vertAlign w:val="superscript"/>
        </w:rPr>
        <w:t>41</w:t>
      </w:r>
      <w:r w:rsidRPr="006B702C">
        <w:fldChar w:fldCharType="end"/>
      </w:r>
      <w:r w:rsidRPr="006B702C">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B702C">
        <w:fldChar w:fldCharType="begin" w:fldLock="1"/>
      </w:r>
      <w:r w:rsidR="000940DB"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005740BA" w:rsidRPr="006B702C">
        <w:rPr>
          <w:noProof/>
          <w:vertAlign w:val="superscript"/>
        </w:rPr>
        <w:t>68</w:t>
      </w:r>
      <w:r w:rsidRPr="006B702C">
        <w:fldChar w:fldCharType="end"/>
      </w:r>
      <w:r w:rsidRPr="006B702C">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B702C">
        <w:t xml:space="preserve"> </w:t>
      </w:r>
    </w:p>
    <w:p w14:paraId="481D250B" w14:textId="14E0C8B3" w:rsidR="00835F7B" w:rsidRPr="006B702C" w:rsidRDefault="001C6B58" w:rsidP="000753E1">
      <w:pPr>
        <w:spacing w:line="360" w:lineRule="auto"/>
        <w:ind w:firstLine="720"/>
        <w:contextualSpacing/>
      </w:pPr>
      <w:r w:rsidRPr="006B702C">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B702C">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r w:rsidRPr="006B702C">
        <w:rPr>
          <w:i/>
          <w:iCs/>
        </w:rPr>
        <w:t>t</w:t>
      </w:r>
      <w:r w:rsidRPr="006B702C">
        <w:t xml:space="preserve">(113) = 2.21, </w:t>
      </w:r>
      <w:r w:rsidRPr="006B702C">
        <w:rPr>
          <w:i/>
          <w:iCs/>
        </w:rPr>
        <w:t>p</w:t>
      </w:r>
      <w:r w:rsidRPr="006B702C">
        <w:t xml:space="preserve"> = .07, and voluntary facial action technique conditions, </w:t>
      </w:r>
      <w:r w:rsidRPr="006B702C">
        <w:rPr>
          <w:i/>
          <w:iCs/>
        </w:rPr>
        <w:t>t</w:t>
      </w:r>
      <w:r w:rsidRPr="006B702C">
        <w:t xml:space="preserve">(113) = 2.39, </w:t>
      </w:r>
      <w:r w:rsidRPr="006B702C">
        <w:rPr>
          <w:i/>
          <w:iCs/>
        </w:rPr>
        <w:t>p</w:t>
      </w:r>
      <w:r w:rsidRPr="006B702C">
        <w:t xml:space="preserve"> = .048. In the main study, we will more comprehensively measure anxiety using the Discrete Emotions Questionnaire</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w:t>
      </w:r>
    </w:p>
    <w:p w14:paraId="0FA1A8E4" w14:textId="77777777" w:rsidR="001C6B58" w:rsidRPr="006B702C" w:rsidRDefault="00835F7B" w:rsidP="001C6B58">
      <w:pPr>
        <w:spacing w:line="360" w:lineRule="auto"/>
        <w:contextualSpacing/>
      </w:pPr>
      <w:r w:rsidRPr="006B702C">
        <w:br w:type="page"/>
      </w:r>
    </w:p>
    <w:p w14:paraId="656EB23B" w14:textId="7437BE9F" w:rsidR="001C6B58" w:rsidRPr="006B702C" w:rsidRDefault="001C6B58" w:rsidP="001C6B58">
      <w:pPr>
        <w:keepNext/>
        <w:keepLines/>
        <w:spacing w:after="0" w:line="360" w:lineRule="auto"/>
        <w:contextualSpacing/>
        <w:jc w:val="center"/>
        <w:outlineLvl w:val="0"/>
        <w:rPr>
          <w:b/>
        </w:rPr>
      </w:pPr>
      <w:r w:rsidRPr="006B702C">
        <w:rPr>
          <w:b/>
        </w:rPr>
        <w:lastRenderedPageBreak/>
        <w:t>Main Study Supplemental Analyses</w:t>
      </w:r>
    </w:p>
    <w:p w14:paraId="1998BD7E" w14:textId="5DE47698" w:rsidR="002B2818" w:rsidRPr="006B702C" w:rsidRDefault="002B2818" w:rsidP="002B2818">
      <w:pPr>
        <w:keepNext/>
        <w:keepLines/>
        <w:spacing w:after="0" w:line="360" w:lineRule="auto"/>
        <w:contextualSpacing/>
        <w:outlineLvl w:val="1"/>
        <w:rPr>
          <w:b/>
        </w:rPr>
      </w:pPr>
      <w:r w:rsidRPr="006B702C">
        <w:rPr>
          <w:b/>
        </w:rPr>
        <w:t>Between-Task Manipulation Check Analyses</w:t>
      </w:r>
    </w:p>
    <w:p w14:paraId="390C2750" w14:textId="48A90B6A" w:rsidR="001C6B58" w:rsidRPr="006B702C" w:rsidRDefault="001C6B58" w:rsidP="002B2818">
      <w:pPr>
        <w:spacing w:after="0" w:line="360" w:lineRule="auto"/>
        <w:ind w:firstLine="720"/>
      </w:pPr>
      <w:r w:rsidRPr="006B702C">
        <w:t xml:space="preserve">To test whether these quality ratings varied between conditions, we modeled each quality rating with Facial Feedback Task as an effects-coded factor and random-intercepts for research groups. </w:t>
      </w:r>
      <w:r w:rsidR="002B2818" w:rsidRPr="006B702C">
        <w:t>C</w:t>
      </w:r>
      <w:r w:rsidRPr="006B702C">
        <w:t>ompliance ratings were high in all conditions</w:t>
      </w:r>
      <w:r w:rsidR="002B2818" w:rsidRPr="006B702C">
        <w:t xml:space="preserve"> (see Figure 2)</w:t>
      </w:r>
      <w:r w:rsidRPr="006B702C">
        <w:t>,</w:t>
      </w:r>
      <w:r w:rsidR="002B2818" w:rsidRPr="006B702C">
        <w:t xml:space="preserve"> but</w:t>
      </w:r>
      <w:r w:rsidRPr="006B702C">
        <w:t xml:space="preserve"> did vary by condition, </w:t>
      </w:r>
      <w:r w:rsidRPr="006B702C">
        <w:rPr>
          <w:i/>
          <w:iCs/>
        </w:rPr>
        <w:t>F</w:t>
      </w:r>
      <w:r w:rsidRPr="006B702C">
        <w:t xml:space="preserve">(2, 7735.1) = 35.32, </w:t>
      </w:r>
      <w:r w:rsidRPr="006B702C">
        <w:rPr>
          <w:i/>
          <w:iCs/>
        </w:rPr>
        <w:t>p</w:t>
      </w:r>
      <w:r w:rsidRPr="006B702C">
        <w:t xml:space="preserve"> &lt; .001. Follow-up pairwise comparisons indicated that participants reported following the instructions most closely in the pen-in-mouth, voluntary facial action, and then facial mimicry conditions (all pairwise comparison </w:t>
      </w:r>
      <w:r w:rsidRPr="006B702C">
        <w:rPr>
          <w:i/>
          <w:iCs/>
        </w:rPr>
        <w:t>p</w:t>
      </w:r>
      <w:r w:rsidRPr="006B702C">
        <w:t>’s &lt; .001). Similarity ratings were also high in all condition</w:t>
      </w:r>
      <w:r w:rsidR="002B2818" w:rsidRPr="006B702C">
        <w:t xml:space="preserve"> (see Figure 2)</w:t>
      </w:r>
      <w:r w:rsidRPr="006B702C">
        <w:t xml:space="preserve">—although, once again, these ratings varied by condition, </w:t>
      </w:r>
      <w:r w:rsidRPr="006B702C">
        <w:rPr>
          <w:i/>
          <w:iCs/>
        </w:rPr>
        <w:t>F</w:t>
      </w:r>
      <w:r w:rsidRPr="006B702C">
        <w:t xml:space="preserve">(2, 7071.5) = 15.60, </w:t>
      </w:r>
      <w:r w:rsidRPr="006B702C">
        <w:rPr>
          <w:i/>
          <w:iCs/>
        </w:rPr>
        <w:t>p</w:t>
      </w:r>
      <w:r w:rsidRPr="006B702C">
        <w:t xml:space="preserve"> &lt; .001. Follow-up pairwise comparisons indicated that participants reported that their posed expressions matched actor images the most in the facial mimicry vs. voluntary facial action (pairwise comparison </w:t>
      </w:r>
      <w:r w:rsidRPr="006B702C">
        <w:rPr>
          <w:i/>
          <w:iCs/>
        </w:rPr>
        <w:t xml:space="preserve">p </w:t>
      </w:r>
      <w:r w:rsidRPr="006B702C">
        <w:t>&lt; .001) and pen-in-mouth task</w:t>
      </w:r>
      <w:r w:rsidR="002B2818" w:rsidRPr="006B702C">
        <w:t>s</w:t>
      </w:r>
      <w:r w:rsidRPr="006B702C">
        <w:t xml:space="preserve"> (pairwise comparison </w:t>
      </w:r>
      <w:r w:rsidRPr="006B702C">
        <w:rPr>
          <w:i/>
          <w:iCs/>
        </w:rPr>
        <w:t>p</w:t>
      </w:r>
      <w:r w:rsidRPr="006B702C">
        <w:t xml:space="preserve"> &lt; .001)</w:t>
      </w:r>
      <w:r w:rsidR="002B2818" w:rsidRPr="006B702C">
        <w:t>. Similarity ratings did not significantly differ between the voluntary facial action and pen-in-mouth</w:t>
      </w:r>
      <w:r w:rsidRPr="006B702C">
        <w:t xml:space="preserve"> </w:t>
      </w:r>
      <w:r w:rsidR="002B2818" w:rsidRPr="006B702C">
        <w:t xml:space="preserve">tasks </w:t>
      </w:r>
      <w:r w:rsidRPr="006B702C">
        <w:t>(</w:t>
      </w:r>
      <w:r w:rsidRPr="006B702C">
        <w:rPr>
          <w:i/>
          <w:iCs/>
        </w:rPr>
        <w:t>p</w:t>
      </w:r>
      <w:r w:rsidRPr="006B702C">
        <w:t xml:space="preserve"> = .47). </w:t>
      </w:r>
      <w:r w:rsidR="002B2818" w:rsidRPr="006B702C">
        <w:t>G</w:t>
      </w:r>
      <w:r w:rsidRPr="006B702C">
        <w:t xml:space="preserve">enuineness ratings </w:t>
      </w:r>
      <w:r w:rsidR="002B2818" w:rsidRPr="006B702C">
        <w:t xml:space="preserve">more substantially </w:t>
      </w:r>
      <w:r w:rsidRPr="006B702C">
        <w:t xml:space="preserve">varied by condition, </w:t>
      </w:r>
      <w:r w:rsidRPr="006B702C">
        <w:rPr>
          <w:i/>
          <w:iCs/>
        </w:rPr>
        <w:t>F</w:t>
      </w:r>
      <w:r w:rsidRPr="006B702C">
        <w:t xml:space="preserve">(2, 7735.5) = 289.88, </w:t>
      </w:r>
      <w:r w:rsidRPr="006B702C">
        <w:rPr>
          <w:i/>
          <w:iCs/>
        </w:rPr>
        <w:t>p</w:t>
      </w:r>
      <w:r w:rsidRPr="006B702C">
        <w:t xml:space="preserve"> &lt; .001</w:t>
      </w:r>
      <w:r w:rsidR="002B2818" w:rsidRPr="006B702C">
        <w:t xml:space="preserve"> (see Figure 2)</w:t>
      </w:r>
      <w:r w:rsidRPr="006B702C">
        <w:t xml:space="preserve">. The reported genuineness of the expression was highest in the facial mimicry task, second highest in the voluntary facial action task, and lowest in the pen-in-mouth task (all pairwise comparison </w:t>
      </w:r>
      <w:r w:rsidRPr="006B702C">
        <w:rPr>
          <w:i/>
          <w:iCs/>
        </w:rPr>
        <w:t>p</w:t>
      </w:r>
      <w:r w:rsidRPr="006B702C">
        <w:t>’s &lt; .001).</w:t>
      </w:r>
    </w:p>
    <w:p w14:paraId="45D567D1" w14:textId="02B90982" w:rsidR="00193474" w:rsidRPr="006B702C" w:rsidRDefault="00193474" w:rsidP="00193474">
      <w:pPr>
        <w:keepNext/>
        <w:keepLines/>
        <w:spacing w:after="0" w:line="360" w:lineRule="auto"/>
        <w:contextualSpacing/>
        <w:outlineLvl w:val="1"/>
        <w:rPr>
          <w:b/>
        </w:rPr>
      </w:pPr>
      <w:r w:rsidRPr="006B702C">
        <w:rPr>
          <w:b/>
        </w:rPr>
        <w:t>Quality Rating Distributions in Primary Analyses</w:t>
      </w:r>
    </w:p>
    <w:p w14:paraId="49EAB6EC" w14:textId="77777777" w:rsidR="00193474" w:rsidRPr="006B702C" w:rsidRDefault="00193474" w:rsidP="00193474">
      <w:pPr>
        <w:spacing w:line="360" w:lineRule="auto"/>
        <w:ind w:firstLine="720"/>
        <w:sectPr w:rsidR="00193474" w:rsidRPr="006B702C" w:rsidSect="009C6783">
          <w:footnotePr>
            <w:numFmt w:val="lowerRoman"/>
          </w:footnotePr>
          <w:pgSz w:w="12240" w:h="15840"/>
          <w:pgMar w:top="1440" w:right="1440" w:bottom="1440" w:left="1440" w:header="720" w:footer="720" w:gutter="0"/>
          <w:cols w:space="720"/>
          <w:docGrid w:linePitch="326"/>
        </w:sectPr>
      </w:pPr>
      <w:r w:rsidRPr="006B702C">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B702C" w:rsidRDefault="00166CE7" w:rsidP="00166CE7">
      <w:pPr>
        <w:spacing w:before="240" w:after="0" w:line="360" w:lineRule="auto"/>
        <w:contextualSpacing/>
      </w:pPr>
      <w:r w:rsidRPr="006B702C">
        <w:lastRenderedPageBreak/>
        <w:t xml:space="preserve">Figure 2. </w:t>
      </w:r>
    </w:p>
    <w:p w14:paraId="7E758EF0" w14:textId="00AF0F07" w:rsidR="001C6B58" w:rsidRPr="006B702C" w:rsidRDefault="00166CE7" w:rsidP="00166CE7">
      <w:pPr>
        <w:spacing w:line="360" w:lineRule="auto"/>
      </w:pPr>
      <w:r w:rsidRPr="006B702C">
        <w:t>Distribution of compliance, genuineness, and similarity ratings for each</w:t>
      </w:r>
      <w:r w:rsidRPr="006B702C">
        <w:rPr>
          <w:bCs/>
        </w:rPr>
        <w:t xml:space="preserve"> facial movement task amongst participants who met the primary analysis inclusion criteria.</w:t>
      </w:r>
      <w:r w:rsidR="00193474" w:rsidRPr="006B702C">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B702C" w:rsidSect="00193474">
      <w:footnotePr>
        <w:numFmt w:val="lowerRoman"/>
      </w:footnotePr>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6382" w14:textId="77777777" w:rsidR="000D531B" w:rsidRDefault="000D531B">
      <w:pPr>
        <w:spacing w:after="0" w:line="240" w:lineRule="auto"/>
      </w:pPr>
      <w:r>
        <w:separator/>
      </w:r>
    </w:p>
  </w:endnote>
  <w:endnote w:type="continuationSeparator" w:id="0">
    <w:p w14:paraId="2C08F176" w14:textId="77777777" w:rsidR="000D531B" w:rsidRDefault="000D531B">
      <w:pPr>
        <w:spacing w:after="0" w:line="240" w:lineRule="auto"/>
      </w:pPr>
      <w:r>
        <w:continuationSeparator/>
      </w:r>
    </w:p>
  </w:endnote>
  <w:endnote w:type="continuationNotice" w:id="1">
    <w:p w14:paraId="74AA48BD" w14:textId="77777777" w:rsidR="000D531B" w:rsidRDefault="000D53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0AA03" w14:textId="77777777" w:rsidR="000D531B" w:rsidRDefault="000D531B">
      <w:pPr>
        <w:spacing w:after="0" w:line="240" w:lineRule="auto"/>
      </w:pPr>
      <w:r>
        <w:separator/>
      </w:r>
    </w:p>
  </w:footnote>
  <w:footnote w:type="continuationSeparator" w:id="0">
    <w:p w14:paraId="63103B4D" w14:textId="77777777" w:rsidR="000D531B" w:rsidRDefault="000D531B">
      <w:pPr>
        <w:spacing w:after="0" w:line="240" w:lineRule="auto"/>
      </w:pPr>
      <w:r>
        <w:continuationSeparator/>
      </w:r>
    </w:p>
  </w:footnote>
  <w:footnote w:type="continuationNotice" w:id="1">
    <w:p w14:paraId="59F04845" w14:textId="77777777" w:rsidR="000D531B" w:rsidRDefault="000D531B">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944407"/>
    <w:multiLevelType w:val="hybridMultilevel"/>
    <w:tmpl w:val="94E228C0"/>
    <w:lvl w:ilvl="0" w:tplc="59127F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FD429D4"/>
    <w:multiLevelType w:val="hybridMultilevel"/>
    <w:tmpl w:val="E67A8540"/>
    <w:lvl w:ilvl="0" w:tplc="8292B0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13"/>
  </w:num>
  <w:num w:numId="6">
    <w:abstractNumId w:val="5"/>
  </w:num>
  <w:num w:numId="7">
    <w:abstractNumId w:val="9"/>
  </w:num>
  <w:num w:numId="8">
    <w:abstractNumId w:val="11"/>
  </w:num>
  <w:num w:numId="9">
    <w:abstractNumId w:val="3"/>
  </w:num>
  <w:num w:numId="10">
    <w:abstractNumId w:val="16"/>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11D7"/>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78E"/>
    <w:rsid w:val="00020D12"/>
    <w:rsid w:val="000226A4"/>
    <w:rsid w:val="000228F8"/>
    <w:rsid w:val="00022999"/>
    <w:rsid w:val="00022ABB"/>
    <w:rsid w:val="000230CB"/>
    <w:rsid w:val="000235A7"/>
    <w:rsid w:val="00023872"/>
    <w:rsid w:val="000247D3"/>
    <w:rsid w:val="0002555C"/>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40F7A"/>
    <w:rsid w:val="00041640"/>
    <w:rsid w:val="000439B6"/>
    <w:rsid w:val="00045D9D"/>
    <w:rsid w:val="00047745"/>
    <w:rsid w:val="00051093"/>
    <w:rsid w:val="0005223E"/>
    <w:rsid w:val="00052CCB"/>
    <w:rsid w:val="0005549E"/>
    <w:rsid w:val="00055647"/>
    <w:rsid w:val="00057113"/>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3A4"/>
    <w:rsid w:val="000B247E"/>
    <w:rsid w:val="000B26FB"/>
    <w:rsid w:val="000B39E3"/>
    <w:rsid w:val="000B58FC"/>
    <w:rsid w:val="000B6807"/>
    <w:rsid w:val="000B7653"/>
    <w:rsid w:val="000C0B98"/>
    <w:rsid w:val="000C2C1E"/>
    <w:rsid w:val="000C2C86"/>
    <w:rsid w:val="000C3ADB"/>
    <w:rsid w:val="000C5D27"/>
    <w:rsid w:val="000C6186"/>
    <w:rsid w:val="000D0B40"/>
    <w:rsid w:val="000D119D"/>
    <w:rsid w:val="000D2F6F"/>
    <w:rsid w:val="000D3C02"/>
    <w:rsid w:val="000D49BD"/>
    <w:rsid w:val="000D531B"/>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B9A"/>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0C1"/>
    <w:rsid w:val="0013034E"/>
    <w:rsid w:val="001305FE"/>
    <w:rsid w:val="001307E5"/>
    <w:rsid w:val="00130F97"/>
    <w:rsid w:val="00131054"/>
    <w:rsid w:val="0013170B"/>
    <w:rsid w:val="00132A88"/>
    <w:rsid w:val="001339C0"/>
    <w:rsid w:val="00133B6E"/>
    <w:rsid w:val="00133EBC"/>
    <w:rsid w:val="00134FBB"/>
    <w:rsid w:val="00135858"/>
    <w:rsid w:val="00135AEC"/>
    <w:rsid w:val="00135F21"/>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0F6"/>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8737E"/>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523"/>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CF4"/>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328"/>
    <w:rsid w:val="00242818"/>
    <w:rsid w:val="00242F82"/>
    <w:rsid w:val="00243920"/>
    <w:rsid w:val="002442FB"/>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2C6C"/>
    <w:rsid w:val="002F3766"/>
    <w:rsid w:val="002F38EB"/>
    <w:rsid w:val="002F54F6"/>
    <w:rsid w:val="002F557E"/>
    <w:rsid w:val="002F5A80"/>
    <w:rsid w:val="002F5E98"/>
    <w:rsid w:val="00300453"/>
    <w:rsid w:val="0030266D"/>
    <w:rsid w:val="00302EF2"/>
    <w:rsid w:val="00304774"/>
    <w:rsid w:val="0030545A"/>
    <w:rsid w:val="00305F02"/>
    <w:rsid w:val="00306879"/>
    <w:rsid w:val="003075C0"/>
    <w:rsid w:val="00310529"/>
    <w:rsid w:val="00310CD0"/>
    <w:rsid w:val="00311171"/>
    <w:rsid w:val="0031135B"/>
    <w:rsid w:val="0031231C"/>
    <w:rsid w:val="00313A6B"/>
    <w:rsid w:val="00315587"/>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579C"/>
    <w:rsid w:val="003362EF"/>
    <w:rsid w:val="003364BC"/>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52DA"/>
    <w:rsid w:val="003555E1"/>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674"/>
    <w:rsid w:val="003A7B88"/>
    <w:rsid w:val="003B0464"/>
    <w:rsid w:val="003B06CF"/>
    <w:rsid w:val="003B1624"/>
    <w:rsid w:val="003B244F"/>
    <w:rsid w:val="003B2E02"/>
    <w:rsid w:val="003B31F7"/>
    <w:rsid w:val="003B3FFB"/>
    <w:rsid w:val="003B44D9"/>
    <w:rsid w:val="003B4A1C"/>
    <w:rsid w:val="003B5E12"/>
    <w:rsid w:val="003B73D8"/>
    <w:rsid w:val="003B7F88"/>
    <w:rsid w:val="003C01C3"/>
    <w:rsid w:val="003C34C0"/>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4E53"/>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5A05"/>
    <w:rsid w:val="00406D58"/>
    <w:rsid w:val="0040704C"/>
    <w:rsid w:val="00407A3F"/>
    <w:rsid w:val="00407FEC"/>
    <w:rsid w:val="004100B6"/>
    <w:rsid w:val="00410B68"/>
    <w:rsid w:val="004141BF"/>
    <w:rsid w:val="00414283"/>
    <w:rsid w:val="00414722"/>
    <w:rsid w:val="00415105"/>
    <w:rsid w:val="00415591"/>
    <w:rsid w:val="004157BD"/>
    <w:rsid w:val="00416A95"/>
    <w:rsid w:val="0041773D"/>
    <w:rsid w:val="00421389"/>
    <w:rsid w:val="00422053"/>
    <w:rsid w:val="0042537F"/>
    <w:rsid w:val="004267C9"/>
    <w:rsid w:val="00430097"/>
    <w:rsid w:val="00430D27"/>
    <w:rsid w:val="00432025"/>
    <w:rsid w:val="00432439"/>
    <w:rsid w:val="00432948"/>
    <w:rsid w:val="004335D8"/>
    <w:rsid w:val="00434127"/>
    <w:rsid w:val="0043413E"/>
    <w:rsid w:val="00434D6F"/>
    <w:rsid w:val="004353A2"/>
    <w:rsid w:val="00436298"/>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A3E"/>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5963"/>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D04"/>
    <w:rsid w:val="0054540F"/>
    <w:rsid w:val="00551CD8"/>
    <w:rsid w:val="0055223D"/>
    <w:rsid w:val="00555D51"/>
    <w:rsid w:val="0055669D"/>
    <w:rsid w:val="00557927"/>
    <w:rsid w:val="00560201"/>
    <w:rsid w:val="00561002"/>
    <w:rsid w:val="00561502"/>
    <w:rsid w:val="00561685"/>
    <w:rsid w:val="00563081"/>
    <w:rsid w:val="0056347D"/>
    <w:rsid w:val="00563979"/>
    <w:rsid w:val="00563FF6"/>
    <w:rsid w:val="0056402A"/>
    <w:rsid w:val="005640A7"/>
    <w:rsid w:val="0056413C"/>
    <w:rsid w:val="005666F0"/>
    <w:rsid w:val="005667CD"/>
    <w:rsid w:val="005668E1"/>
    <w:rsid w:val="00567EAB"/>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23A"/>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0AC1"/>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FF6"/>
    <w:rsid w:val="00607AC0"/>
    <w:rsid w:val="00610C01"/>
    <w:rsid w:val="0061224C"/>
    <w:rsid w:val="00612599"/>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3B4"/>
    <w:rsid w:val="00634728"/>
    <w:rsid w:val="00634AA0"/>
    <w:rsid w:val="00634F10"/>
    <w:rsid w:val="00635850"/>
    <w:rsid w:val="00636622"/>
    <w:rsid w:val="00636AED"/>
    <w:rsid w:val="00636F8D"/>
    <w:rsid w:val="00637339"/>
    <w:rsid w:val="006373F2"/>
    <w:rsid w:val="00640D33"/>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AB"/>
    <w:rsid w:val="00675EDE"/>
    <w:rsid w:val="00675FC4"/>
    <w:rsid w:val="00676320"/>
    <w:rsid w:val="00676843"/>
    <w:rsid w:val="0067718E"/>
    <w:rsid w:val="00677711"/>
    <w:rsid w:val="00677BF7"/>
    <w:rsid w:val="00677C54"/>
    <w:rsid w:val="00681523"/>
    <w:rsid w:val="00681942"/>
    <w:rsid w:val="00681AD0"/>
    <w:rsid w:val="00682AD7"/>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CAE"/>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812"/>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447"/>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17F07"/>
    <w:rsid w:val="00722864"/>
    <w:rsid w:val="00722DD4"/>
    <w:rsid w:val="00723FEF"/>
    <w:rsid w:val="00725D60"/>
    <w:rsid w:val="0072606F"/>
    <w:rsid w:val="007272FD"/>
    <w:rsid w:val="0073030D"/>
    <w:rsid w:val="0073164C"/>
    <w:rsid w:val="00731E1A"/>
    <w:rsid w:val="00731EE2"/>
    <w:rsid w:val="0073233F"/>
    <w:rsid w:val="00732A62"/>
    <w:rsid w:val="00734330"/>
    <w:rsid w:val="007344FA"/>
    <w:rsid w:val="0073584B"/>
    <w:rsid w:val="0074084A"/>
    <w:rsid w:val="0074169D"/>
    <w:rsid w:val="00741825"/>
    <w:rsid w:val="00741907"/>
    <w:rsid w:val="0074263D"/>
    <w:rsid w:val="00743309"/>
    <w:rsid w:val="00744813"/>
    <w:rsid w:val="00745D1D"/>
    <w:rsid w:val="00745D6E"/>
    <w:rsid w:val="00746938"/>
    <w:rsid w:val="00746B00"/>
    <w:rsid w:val="0074755D"/>
    <w:rsid w:val="0074768E"/>
    <w:rsid w:val="00747857"/>
    <w:rsid w:val="0075004D"/>
    <w:rsid w:val="00750F39"/>
    <w:rsid w:val="00751A7A"/>
    <w:rsid w:val="007525D2"/>
    <w:rsid w:val="007527F0"/>
    <w:rsid w:val="00752B18"/>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5F99"/>
    <w:rsid w:val="007775C6"/>
    <w:rsid w:val="007775E4"/>
    <w:rsid w:val="007779B3"/>
    <w:rsid w:val="00780799"/>
    <w:rsid w:val="00781E11"/>
    <w:rsid w:val="007824F2"/>
    <w:rsid w:val="007827A1"/>
    <w:rsid w:val="00782B63"/>
    <w:rsid w:val="0078303A"/>
    <w:rsid w:val="007833B6"/>
    <w:rsid w:val="00784A78"/>
    <w:rsid w:val="0078564C"/>
    <w:rsid w:val="00786767"/>
    <w:rsid w:val="007868D6"/>
    <w:rsid w:val="00786D8D"/>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1F78"/>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0DD"/>
    <w:rsid w:val="007D552D"/>
    <w:rsid w:val="007D59AE"/>
    <w:rsid w:val="007D5F54"/>
    <w:rsid w:val="007D6315"/>
    <w:rsid w:val="007D744A"/>
    <w:rsid w:val="007D7F74"/>
    <w:rsid w:val="007E04CA"/>
    <w:rsid w:val="007E05D2"/>
    <w:rsid w:val="007E19C6"/>
    <w:rsid w:val="007E1CDB"/>
    <w:rsid w:val="007E2322"/>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6AEA"/>
    <w:rsid w:val="007F6C90"/>
    <w:rsid w:val="008002DB"/>
    <w:rsid w:val="008007B6"/>
    <w:rsid w:val="00800E3D"/>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1B62"/>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166A"/>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1A1"/>
    <w:rsid w:val="00882686"/>
    <w:rsid w:val="00882BE8"/>
    <w:rsid w:val="00884D5F"/>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E39"/>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270"/>
    <w:rsid w:val="008F64DB"/>
    <w:rsid w:val="008F6C1D"/>
    <w:rsid w:val="008F6F1E"/>
    <w:rsid w:val="008F79CB"/>
    <w:rsid w:val="0090011F"/>
    <w:rsid w:val="00900652"/>
    <w:rsid w:val="009008EE"/>
    <w:rsid w:val="00901954"/>
    <w:rsid w:val="00901C26"/>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6228"/>
    <w:rsid w:val="0097658F"/>
    <w:rsid w:val="0097691A"/>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00E"/>
    <w:rsid w:val="009912BB"/>
    <w:rsid w:val="00992486"/>
    <w:rsid w:val="009927C1"/>
    <w:rsid w:val="0099410D"/>
    <w:rsid w:val="00995694"/>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0D22"/>
    <w:rsid w:val="00A1130D"/>
    <w:rsid w:val="00A14915"/>
    <w:rsid w:val="00A14D1E"/>
    <w:rsid w:val="00A14F6A"/>
    <w:rsid w:val="00A177A8"/>
    <w:rsid w:val="00A2152C"/>
    <w:rsid w:val="00A21A31"/>
    <w:rsid w:val="00A26F50"/>
    <w:rsid w:val="00A31344"/>
    <w:rsid w:val="00A31DFA"/>
    <w:rsid w:val="00A32714"/>
    <w:rsid w:val="00A338BE"/>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4FBC"/>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07F31"/>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0E2"/>
    <w:rsid w:val="00B53A06"/>
    <w:rsid w:val="00B559CF"/>
    <w:rsid w:val="00B56C5F"/>
    <w:rsid w:val="00B57863"/>
    <w:rsid w:val="00B6071A"/>
    <w:rsid w:val="00B60854"/>
    <w:rsid w:val="00B616BE"/>
    <w:rsid w:val="00B61DD0"/>
    <w:rsid w:val="00B62200"/>
    <w:rsid w:val="00B6250F"/>
    <w:rsid w:val="00B62665"/>
    <w:rsid w:val="00B63187"/>
    <w:rsid w:val="00B65CE9"/>
    <w:rsid w:val="00B66840"/>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28A9"/>
    <w:rsid w:val="00B94519"/>
    <w:rsid w:val="00B94E76"/>
    <w:rsid w:val="00B9540A"/>
    <w:rsid w:val="00B96A54"/>
    <w:rsid w:val="00B9706D"/>
    <w:rsid w:val="00B973C3"/>
    <w:rsid w:val="00BA02B0"/>
    <w:rsid w:val="00BA0FCB"/>
    <w:rsid w:val="00BA1304"/>
    <w:rsid w:val="00BA257C"/>
    <w:rsid w:val="00BA2EA0"/>
    <w:rsid w:val="00BA388C"/>
    <w:rsid w:val="00BA38B4"/>
    <w:rsid w:val="00BA3A54"/>
    <w:rsid w:val="00BA541C"/>
    <w:rsid w:val="00BA5C85"/>
    <w:rsid w:val="00BA5FB9"/>
    <w:rsid w:val="00BA6664"/>
    <w:rsid w:val="00BA6932"/>
    <w:rsid w:val="00BA6AF0"/>
    <w:rsid w:val="00BA731E"/>
    <w:rsid w:val="00BA74F8"/>
    <w:rsid w:val="00BA7EFD"/>
    <w:rsid w:val="00BB0A86"/>
    <w:rsid w:val="00BB0D35"/>
    <w:rsid w:val="00BB20C7"/>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D17"/>
    <w:rsid w:val="00C41884"/>
    <w:rsid w:val="00C42054"/>
    <w:rsid w:val="00C425DB"/>
    <w:rsid w:val="00C42681"/>
    <w:rsid w:val="00C438D3"/>
    <w:rsid w:val="00C43A98"/>
    <w:rsid w:val="00C472FA"/>
    <w:rsid w:val="00C5040E"/>
    <w:rsid w:val="00C51707"/>
    <w:rsid w:val="00C52624"/>
    <w:rsid w:val="00C5399D"/>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7402"/>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5B69"/>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2C40"/>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4AA"/>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394"/>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1F2C"/>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5F38"/>
    <w:rsid w:val="00E87958"/>
    <w:rsid w:val="00E907D9"/>
    <w:rsid w:val="00E90EB1"/>
    <w:rsid w:val="00E931BB"/>
    <w:rsid w:val="00E93577"/>
    <w:rsid w:val="00E938CB"/>
    <w:rsid w:val="00E94204"/>
    <w:rsid w:val="00E947EE"/>
    <w:rsid w:val="00E95856"/>
    <w:rsid w:val="00E96A12"/>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A2A"/>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152F"/>
    <w:rsid w:val="00EF17B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9D2"/>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36C6"/>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0FF7BD3"/>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59</Pages>
  <Words>62340</Words>
  <Characters>355341</Characters>
  <Application>Microsoft Office Word</Application>
  <DocSecurity>0</DocSecurity>
  <Lines>2961</Lines>
  <Paragraphs>833</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400</cp:revision>
  <dcterms:created xsi:type="dcterms:W3CDTF">2020-07-28T15:33:00Z</dcterms:created>
  <dcterms:modified xsi:type="dcterms:W3CDTF">2021-09-21T18:11:00Z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