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51.png" ContentType="image/png"/>
  <Override PartName="/word/media/rId48.png" ContentType="image/png"/>
  <Override PartName="/word/media/rId41.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on</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on demand characteristics</w:t>
      </w:r>
    </w:p>
    <w:p>
      <w:pPr>
        <w:pStyle w:val="Textkrper"/>
      </w:pPr>
      <w:r>
        <w:t xml:space="preserve">Imagine that one day a mysterious person approaches you and begins telling you about a new method for understanding humans: Crankology</w:t>
      </w:r>
      <w:r>
        <w:rPr>
          <w:rStyle w:val="Funotenzeichen"/>
        </w:rPr>
        <w:footnoteReference w:id="21"/>
      </w:r>
      <w:r>
        <w:t xml:space="preserve">. The person explains that Crankology is useful for estimating causal relationships—but adds that it can sometimes be thrown off by a</w:t>
      </w:r>
      <w:r>
        <w:t xml:space="preserve"> </w:t>
      </w:r>
      <w:r>
        <w:rPr>
          <w:iCs/>
          <w:i/>
        </w:rPr>
        <w:t xml:space="preserve">methodological artifact.</w:t>
      </w:r>
      <w:r>
        <w:t xml:space="preserve"> </w:t>
      </w:r>
      <w:r>
        <w:t xml:space="preserve">When you ask the Crankologist about this artifact, they explain that it sometimes causes researchers to detect an effect that’s not real, and other times causes them to miss an effect that is real. They add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If this scenario were real, you would reasonably question whether Crankology is a valid method of scientific inquiry. However, perhaps we should not be so quick to judge. Because, like the Crankologist, experimental psychologists deal with a difficult-to-understand methodological artifact:</w:t>
      </w:r>
      <w:r>
        <w:t xml:space="preserve"> </w:t>
      </w:r>
      <w:r>
        <w:rPr>
          <w:iCs/>
          <w:i/>
        </w:rPr>
        <w:t xml:space="preserve">demand characteristics</w:t>
      </w:r>
      <w:r>
        <w:t xml:space="preserve">.</w:t>
      </w:r>
    </w:p>
    <w:bookmarkStart w:id="22"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In this paper, Orne argued that research participants are not passive responders to the experimental context. Instead, he suggested that participants are perceptive to demand characteristics—“cues which convey an experimental hypothesis to the subject—and motivated to use these cues to help the experimenter confirm their hypothesis</w:t>
      </w:r>
      <w:r>
        <w:t xml:space="preserve"> </w:t>
      </w:r>
      <w:r>
        <w:t xml:space="preserve">(Orne, 1962, p. 779)</w:t>
      </w:r>
      <w:r>
        <w:t xml:space="preserve">. This idea was controversial at first, with some researchers suggesting that the concern was vague and/or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Of course,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depending on whether the experimenter communicates expectations of positive or nil effects.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state of affairs. Demand characteristics are a literal textbook methodological concern. However, like Crankology, the magnitude, direction, consistency, and mechanism of this artifact remains mysterious.</w:t>
      </w:r>
    </w:p>
    <w:bookmarkEnd w:id="22"/>
    <w:bookmarkStart w:id="31" w:name="Xbb0ec03b212b6a2c0c6bbd874870d91ad3558f7"/>
    <w:p>
      <w:pPr>
        <w:pStyle w:val="berschrift2"/>
      </w:pPr>
      <w:r>
        <w:t xml:space="preserve">How do demand characteristics bias participant responses?</w:t>
      </w:r>
    </w:p>
    <w:p>
      <w:pPr>
        <w:pStyle w:val="FirstParagraph"/>
      </w:pPr>
      <w:r>
        <w:t xml:space="preserve">Historically, theorists have conceptualized the effects of demand characteristics as</w:t>
      </w:r>
      <w:r>
        <w:t xml:space="preserve"> </w:t>
      </w:r>
      <w:r>
        <w:rPr>
          <w:iCs/>
          <w:i/>
        </w:rPr>
        <w:t xml:space="preserve">response biases</w:t>
      </w:r>
      <w:r>
        <w:t xml:space="preserve"> </w:t>
      </w:r>
      <w:r>
        <w:t xml:space="preserve">mediated by relatively deliberate changes that participants make to their responses</w:t>
      </w:r>
      <w:r>
        <w:t xml:space="preserve"> </w:t>
      </w:r>
      <w:r>
        <w:t xml:space="preserve">(Orne, 1962; Rosnow &amp; Aiken, 1973; Strohmetz, 2008)</w:t>
      </w:r>
      <w:r>
        <w:t xml:space="preserve">. In doing so, these theorists distinguished their ideas from conceptually similar work on</w:t>
      </w:r>
      <w:r>
        <w:t xml:space="preserve"> </w:t>
      </w:r>
      <w:r>
        <w:rPr>
          <w:iCs/>
          <w:i/>
        </w:rPr>
        <w:t xml:space="preserve">placebo effects</w:t>
      </w:r>
      <w:r>
        <w:t xml:space="preserve">: changes in participants’ responses that are mediated by the relatively automatic activation of pre-existing and/or conditioned responses</w:t>
      </w:r>
      <w:r>
        <w:t xml:space="preserve"> </w:t>
      </w:r>
      <w:r>
        <w:t xml:space="preserve">(Zion &amp; Crum, 2018)</w:t>
      </w:r>
      <w:r>
        <w:t xml:space="preserve">. As an example of this distinction, imagine that a participant knows that a researcher expects an intervention to boost mood. Response bias—the historical focus of the demand characteristics literature—would involve a change in participants’ self-reported mood without a concomitant change in actual mood. Placebo effects, on the other hand, would entail an actual change in mood.</w:t>
      </w:r>
    </w:p>
    <w:p>
      <w:pPr>
        <w:pStyle w:val="Textkrper"/>
      </w:pPr>
      <w:r>
        <w:t xml:space="preserve">As we review below, the most comprehensive demand characteristics framework conceptualizes the artifact as a response bias</w:t>
      </w:r>
      <w:r>
        <w:t xml:space="preserve"> </w:t>
      </w:r>
      <w:r>
        <w:t xml:space="preserve">(Rosnow &amp; Rosenthal, 1997)</w:t>
      </w:r>
      <w:r>
        <w:t xml:space="preserve">. However, this conceptualization was recently challenged by</w:t>
      </w:r>
      <w:r>
        <w:t xml:space="preserve"> </w:t>
      </w:r>
      <w:r>
        <w:t xml:space="preserve">Coles et al. (2022)</w:t>
      </w:r>
      <w:r>
        <w:t xml:space="preserve"> </w:t>
      </w:r>
      <w:r>
        <w:t xml:space="preserve">and</w:t>
      </w:r>
      <w:r>
        <w:t xml:space="preserve"> </w:t>
      </w:r>
      <w:r>
        <w:t xml:space="preserve">Corneille and Lush (2022)</w:t>
      </w:r>
      <w:r>
        <w:t xml:space="preserve">, who argued that demand characteristics can lead to both response biases</w:t>
      </w:r>
      <w:r>
        <w:t xml:space="preserve"> </w:t>
      </w:r>
      <w:r>
        <w:rPr>
          <w:iCs/>
          <w:i/>
        </w:rPr>
        <w:t xml:space="preserve">and</w:t>
      </w:r>
      <w:r>
        <w:t xml:space="preserve"> </w:t>
      </w:r>
      <w:r>
        <w:t xml:space="preserve">placebo effects</w:t>
      </w:r>
      <w:r>
        <w:t xml:space="preserve"> </w:t>
      </w:r>
      <w:r>
        <w:t xml:space="preserve">(Coles et al., 2022)</w:t>
      </w:r>
      <w:r>
        <w:t xml:space="preserve">. For example, after inferring that a researcher expects an intervention to boost mood, a participant may both (a) deliberately adjust their mood ratings (response bias) and (b) unintentionally experience a placebo-induced change in mood. We discuss these two mechanisms in greater detail below.</w:t>
      </w:r>
    </w:p>
    <w:bookmarkStart w:id="29" w:name="response-bias"/>
    <w:p>
      <w:pPr>
        <w:pStyle w:val="berschrift3"/>
      </w:pPr>
      <w:r>
        <w:t xml:space="preserve">Response bias.</w:t>
      </w:r>
    </w:p>
    <w:p>
      <w:pPr>
        <w:pStyle w:val="FirstParagraph"/>
      </w:pPr>
      <w:r>
        <w:t xml:space="preserve">To date, the most influential framework for conceptualizing the effects of demand characteristics has been developed by</w:t>
      </w:r>
      <w:r>
        <w:t xml:space="preserve"> </w:t>
      </w:r>
      <w:r>
        <w:t xml:space="preserve">Rosnow and Rosenthal (1997)</w:t>
      </w:r>
      <w:r>
        <w:t xml:space="preserve">. Like most researchers,</w:t>
      </w:r>
      <w:r>
        <w:t xml:space="preserve"> </w:t>
      </w:r>
      <w:r>
        <w:t xml:space="preserve">Rosnow and Rosenthal (1997)</w:t>
      </w:r>
      <w:r>
        <w:t xml:space="preserve"> </w:t>
      </w:r>
      <w:r>
        <w:t xml:space="preserve">suggested that demand characteristics produce response biases. As such, they proposed three key moderators: (1) receptivity to cues, (2) motivation to provide hypothesis-consistent responses, and (3) opportunity to alter responses (Figure</w:t>
      </w:r>
      <w:r>
        <w:t xml:space="preserve"> </w:t>
      </w:r>
      <w:r>
        <w:t xml:space="preserve">1</w:t>
      </w:r>
      <w:r>
        <w:t xml:space="preserve">).</w:t>
      </w:r>
    </w:p>
    <w:p>
      <w:pPr>
        <w:pStyle w:val="CaptionedFigure"/>
      </w:pPr>
      <w:r>
        <w:drawing>
          <wp:inline>
            <wp:extent cx="5969000" cy="3336756"/>
            <wp:effectExtent b="0" l="0" r="0" t="0"/>
            <wp:docPr descr="Figure 1.  Rosnow and Rosenthal’s (1997) and Coles et al.’s (2022) frameworks for conceptualizing the impact of demand characteristics on participants’ responses." title="" id="24" name="Picture"/>
            <a:graphic>
              <a:graphicData uri="http://schemas.openxmlformats.org/drawingml/2006/picture">
                <pic:pic>
                  <pic:nvPicPr>
                    <pic:cNvPr descr="images/metaware_framework.png" id="25" name="Picture"/>
                    <pic:cNvPicPr>
                      <a:picLocks noChangeArrowheads="1" noChangeAspect="1"/>
                    </pic:cNvPicPr>
                  </pic:nvPicPr>
                  <pic:blipFill>
                    <a:blip r:embed="rId23"/>
                    <a:stretch>
                      <a:fillRect/>
                    </a:stretch>
                  </pic:blipFill>
                  <pic:spPr bwMode="auto">
                    <a:xfrm>
                      <a:off x="0" y="0"/>
                      <a:ext cx="5969000" cy="333675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6" w:name="receptivity-to-cues"/>
    <w:p>
      <w:pPr>
        <w:pStyle w:val="berschrift4"/>
      </w:pPr>
      <w:r>
        <w:t xml:space="preserve">Receptivity to cues.</w:t>
      </w:r>
    </w:p>
    <w:p>
      <w:pPr>
        <w:pStyle w:val="FirstParagraph"/>
      </w:pPr>
      <w:r>
        <w:t xml:space="preserve">To start,</w:t>
      </w:r>
      <w:r>
        <w:t xml:space="preserve"> </w:t>
      </w:r>
      <w:r>
        <w:t xml:space="preserve">Rosnow and Rosenthal (1997)</w:t>
      </w:r>
      <w:r>
        <w:t xml:space="preserve"> </w:t>
      </w:r>
      <w:r>
        <w:t xml:space="preserve">reasoned that participants must be perceptive to demand characteristics in order for them to produce a response bias</w:t>
      </w:r>
      <w:r>
        <w:t xml:space="preserve"> </w:t>
      </w:r>
      <w:r>
        <w:t xml:space="preserve">(see also Rosnow &amp; Aiken, 1973; Strohmetz, 2008)</w:t>
      </w:r>
      <w:r>
        <w:t xml:space="preserve">. As an extreme example, imagine that a researcher hands an infant participant a sheet of paper that precisely explains the study hypothesis. Demand characteristics are certainly present, but they are not predicted to have an impact because the infant is not receptive to the cues (i.e., cannot read).</w:t>
      </w:r>
    </w:p>
    <w:bookmarkEnd w:id="26"/>
    <w:bookmarkStart w:id="27" w:name="X5ad9af2e1feefc56383e64a5aa27cd4a9f43a69"/>
    <w:p>
      <w:pPr>
        <w:pStyle w:val="berschrift4"/>
      </w:pPr>
      <w:r>
        <w:t xml:space="preserve">Motivation to provide hypothesis-consistent responses.</w:t>
      </w:r>
    </w:p>
    <w:p>
      <w:pPr>
        <w:pStyle w:val="FirstParagraph"/>
      </w:pPr>
      <w:r>
        <w:t xml:space="preserve">Early in the history of research on demand characteristics, researchers debated which motivational forces typically underlie its subsequent response bias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agreed on one overarching principle: response bias is driven by participants’ motivation to provide hypothesis-consistent responses.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w:t>
      </w:r>
      <w:r>
        <w:t xml:space="preserve"> </w:t>
      </w:r>
      <w:r>
        <w:rPr>
          <w:iCs/>
          <w:i/>
        </w:rPr>
        <w:t xml:space="preserve">multiple</w:t>
      </w:r>
      <w:r>
        <w:t xml:space="preserve"> </w:t>
      </w:r>
      <w:r>
        <w:t xml:space="preserve">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overall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might also be conceptualized on a continuum ranging from highly motivated to counter-acquiesce to highly motivated to acquiesce.</w:t>
      </w:r>
    </w:p>
    <w:bookmarkEnd w:id="27"/>
    <w:bookmarkStart w:id="28" w:name="opportunity-to-alter-responses"/>
    <w:p>
      <w:pPr>
        <w:pStyle w:val="berschrift4"/>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produce response biases when participants can alter the outcome of interest.</w:t>
      </w:r>
    </w:p>
    <w:p>
      <w:pPr>
        <w:pStyle w:val="Textkrper"/>
      </w:pPr>
      <w:r>
        <w:t xml:space="preserve">Taking the three moderators into account,</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 This framework maps onto common attempts for avoiding the impact of demand characteristics, such as deception, incentivizing honest reporting, and using difficult-to-control outcome measures.</w:t>
      </w:r>
    </w:p>
    <w:bookmarkEnd w:id="28"/>
    <w:bookmarkEnd w:id="29"/>
    <w:bookmarkStart w:id="30" w:name="response-bias-and-placebo-effects"/>
    <w:p>
      <w:pPr>
        <w:pStyle w:val="berschrift3"/>
      </w:pPr>
      <w:r>
        <w:t xml:space="preserve">Response bias and placebo effects.</w:t>
      </w:r>
    </w:p>
    <w:p>
      <w:pPr>
        <w:pStyle w:val="FirstParagraph"/>
      </w:pPr>
      <w:r>
        <w:t xml:space="preserve">Over the past half century, demand characteristics have been conceptually divorced from placebo effects. This distinction, however, has recently been challenged by</w:t>
      </w:r>
      <w:r>
        <w:t xml:space="preserve"> </w:t>
      </w:r>
      <w:r>
        <w:t xml:space="preserve">Coles et al. (2022)</w:t>
      </w:r>
      <w:r>
        <w:t xml:space="preserve"> </w:t>
      </w:r>
      <w:r>
        <w:t xml:space="preserve">and</w:t>
      </w:r>
      <w:r>
        <w:t xml:space="preserve"> </w:t>
      </w:r>
      <w:r>
        <w:t xml:space="preserve">Corneille and Lush (2022)</w:t>
      </w:r>
      <w:r>
        <w:t xml:space="preserve">, who argued that that demand characteristics not only have the potential to lead to response biases, but also placebo effects (Figure</w:t>
      </w:r>
      <w:r>
        <w:t xml:space="preserve"> </w:t>
      </w:r>
      <w:r>
        <w:t xml:space="preserve">1</w:t>
      </w:r>
      <w:r>
        <w:t xml:space="preserve">). Consistent with this reasoning,</w:t>
      </w:r>
      <w:r>
        <w:t xml:space="preserve"> </w:t>
      </w:r>
      <w:r>
        <w:t xml:space="preserve">Coles et al. (2022)</w:t>
      </w:r>
      <w:r>
        <w:t xml:space="preserve"> </w:t>
      </w:r>
      <w:r>
        <w:t xml:space="preserve">found that participants’ beliefs did not always match the hypothesis communicated to participants; furthermore, both the communicated hypothesis and measures of participants’ beliefs moderated the effects of posed expressions on emotion. Contrary to</w:t>
      </w:r>
      <w:r>
        <w:t xml:space="preserve"> </w:t>
      </w:r>
      <w:r>
        <w:t xml:space="preserve">Rosnow and Rosenthal (1997)</w:t>
      </w:r>
      <w:r>
        <w:t xml:space="preserve">, this work provides preliminary evidence that demand characteristics can produce both response biases and placebo effects—meaning that the artifact can bias still responses when participants have neither the motivation nor the opportunity to adjust their responses.</w:t>
      </w:r>
    </w:p>
    <w:bookmarkEnd w:id="30"/>
    <w:bookmarkEnd w:id="31"/>
    <w:bookmarkStart w:id="32" w:name="goals"/>
    <w:p>
      <w:pPr>
        <w:pStyle w:val="berschrift2"/>
      </w:pPr>
      <w:r>
        <w:t xml:space="preserve">Goals</w:t>
      </w:r>
    </w:p>
    <w:p>
      <w:pPr>
        <w:pStyle w:val="FirstParagraph"/>
      </w:pPr>
      <w:r>
        <w:t xml:space="preserve">The goal of the current paper is to use meta-analysis to take stock of what we know—and what we don’t know—about demand characteristics as a methodological artifact. In Study 1a, we report the results of the first quantitative synthesis of strict experimental tests of the effects of demand characteristics, with a focus on the the direction, magnitude, and consistency of the effect. We then examine several study features (e.g., whether participants are paid) that researchers have specified as potential moderators.</w:t>
      </w:r>
    </w:p>
    <w:p>
      <w:pPr>
        <w:pStyle w:val="Textkrper"/>
      </w:pPr>
      <w:r>
        <w:t xml:space="preserve">In Study 1b, we review an extension of the meta-analysis that examines whether variability in observed effect sizes can be explained by factors theorized to underlie response biases (i.e., motivation and opportunity to adjust responses) and placebo effects (i.e., belief in the experimenter’s hypothesis). To do so, we derived estimates of these factors from a new set of participants. These participants read descriptions of each study in the meta-analysis and then reported the extent to which they hypothetically (a) would have been motivated to confirm the experimenter’s hypothesis, (b) could have adjusted their responses, and (c) would have believed the experimenter’s hypothesis. We also examine how well this new set of participants could predict the effects of the demand characteristics manipulated in the studies included in the meta-analysis.</w:t>
      </w:r>
    </w:p>
    <w:p>
      <w:pPr>
        <w:pStyle w:val="Textkrper"/>
      </w:pPr>
      <w:r>
        <w:t xml:space="preserve">In Study 2, we review a small replication study that re-examines the the extent to which demand characteristic effects can be explained by response biases and placebo effects. In this replication study, we manipulated demand characteristics in an experiment examining the effects of facial poses on self-reported emotion (i.e., facial feedback). We then examined whether the effect of demand characteristics could be explained by factors believed to underlie response biases (i.e., self-reported motivation and opportunity to adjust responses), and placebo effects (i.e., self-reported belief in the communicated hypothesis).</w:t>
      </w:r>
    </w:p>
    <w:p>
      <w:pPr>
        <w:pStyle w:val="Textkrper"/>
      </w:pPr>
      <w:r>
        <w:t xml:space="preserve">We end the paper with discussion of the steps we believe are required to transform vague frameworks about demand characteristics into formal theories—theories we believe might help distinguish a valid experimental psychology from the invalid methods of Crankology.</w:t>
      </w:r>
    </w:p>
    <w:bookmarkEnd w:id="32"/>
    <w:bookmarkStart w:id="47" w:name="study-1a"/>
    <w:p>
      <w:pPr>
        <w:pStyle w:val="berschrift1"/>
      </w:pPr>
      <w:r>
        <w:t xml:space="preserve">Study 1a</w:t>
      </w:r>
    </w:p>
    <w:p>
      <w:pPr>
        <w:pStyle w:val="FirstParagraph"/>
      </w:pPr>
      <w:r>
        <w:t xml:space="preserve">Study 1a was designed to provide the first quantitative synthesis of strict experimental tests of demand effects, with a focus on the the direction, magnitude, and consistency of the effects.</w:t>
      </w:r>
    </w:p>
    <w:bookmarkStart w:id="39" w:name="methodology"/>
    <w:p>
      <w:pPr>
        <w:pStyle w:val="berschrift2"/>
      </w:pPr>
      <w:r>
        <w:t xml:space="preserve">Methodology</w:t>
      </w:r>
    </w:p>
    <w:p>
      <w:pPr>
        <w:pStyle w:val="FirstParagraph"/>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discipline (experimental psychology) and mechanism (response bias) most often discussed in the demand characteristics literature. Given that there is a sizable literature on placebo effects, excluding clinical tests of demand characteristics also helped us improve the feasibility of the meta-analysis.</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w:t>
      </w:r>
      <w:r>
        <w:t xml:space="preserve"> </w:t>
      </w:r>
      <w:r>
        <w:t xml:space="preserve">Orne (1962)</w:t>
      </w:r>
      <w:r>
        <w:t xml:space="preserve"> </w:t>
      </w:r>
      <w:r>
        <w:t xml:space="preserve">more broadly defined demand characteristics as</w:t>
      </w:r>
      <w:r>
        <w:t xml:space="preserve"> </w:t>
      </w:r>
      <w:r>
        <w:rPr>
          <w:iCs/>
          <w:i/>
        </w:rPr>
        <w:t xml:space="preserve">any</w:t>
      </w:r>
      <w:r>
        <w:t xml:space="preserve"> </w:t>
      </w:r>
      <w:r>
        <w:t xml:space="preserve">cue that may impact participants’ beliefs about the purpose of the study, including instructions, rumors, and experimenter behavior. However, such a definition creates a blurry and potentially boundless conceptual space where any systematic change in a research design might be considered a test of demand characteristics. Thus,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3" w:name="literature-search"/>
    <w:p>
      <w:pPr>
        <w:pStyle w:val="berschrift3"/>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3"/>
    <w:bookmarkStart w:id="34"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 Often, but not always, this is compared to a</w:t>
      </w:r>
      <w:r>
        <w:t xml:space="preserve"> </w:t>
      </w:r>
      <w:r>
        <w:rPr>
          <w:iCs/>
          <w:i/>
        </w:rPr>
        <w:t xml:space="preserve">control</w:t>
      </w:r>
      <w:r>
        <w:t xml:space="preserve"> </w:t>
      </w:r>
      <w:r>
        <w:t xml:space="preserve">condition where participants were not told about an effect of an independent variable on a dependent variable.</w:t>
      </w:r>
    </w:p>
    <w:p>
      <w:pPr>
        <w:numPr>
          <w:ilvl w:val="0"/>
          <w:numId w:val="1000"/>
        </w:numPr>
      </w:pPr>
      <w:r>
        <w:t xml:space="preserve">We excluded scenarios where the researcher described an effect that was</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a research assistant screened records independently, reviewed potentially relevant records together, and worked together to code the information for moderator analyses and effect size computations. Disagreements and discrepancies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4"/>
    <w:bookmarkStart w:id="35" w:name="effect-size-index"/>
    <w:p>
      <w:pPr>
        <w:pStyle w:val="berschrift3"/>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demand characteristics. For example,</w:t>
      </w:r>
      <w:r>
        <w:t xml:space="preserve"> </w:t>
      </w:r>
      <w:r>
        <w:t xml:space="preserve">Coles et al. (2022)</w:t>
      </w:r>
      <w:r>
        <w:t xml:space="preserve"> </w:t>
      </w:r>
      <w:r>
        <w:t xml:space="preserve">manipulated whether participants were told that posing smiles would increase happiness. Here, the main effect of demand characteristics can be computed by comparing happiness ratings from smiling participants who were either informed or not informed about its mood-boosting effect.</w:t>
      </w:r>
    </w:p>
    <w:p>
      <w:pPr>
        <w:pStyle w:val="Textkrper"/>
      </w:pPr>
      <w:r>
        <w:t xml:space="preserve">In some scenarios, we estimated the</w:t>
      </w:r>
      <w:r>
        <w:t xml:space="preserve"> </w:t>
      </w:r>
      <w:r>
        <w:rPr>
          <w:iCs/>
          <w:i/>
        </w:rPr>
        <w:t xml:space="preserve">interactive</w:t>
      </w:r>
      <w:r>
        <w:t xml:space="preserve"> </w:t>
      </w:r>
      <w:r>
        <w:t xml:space="preserve">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(i.e., acquiescence occurred).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the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the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virtually no change in overall effect size estimates—so we do not discuss them further.</w:t>
      </w:r>
    </w:p>
    <w:p>
      <w:pPr>
        <w:pStyle w:val="Textkrper"/>
      </w:pPr>
      <w:r>
        <w:t xml:space="preserve">85% of studies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5"/>
    <w:bookmarkStart w:id="36" w:name="moderators"/>
    <w:p>
      <w:pPr>
        <w:pStyle w:val="berschrift3"/>
      </w:pPr>
      <w:r>
        <w:t xml:space="preserve">Moderators.</w:t>
      </w:r>
    </w:p>
    <w:p>
      <w:pPr>
        <w:pStyle w:val="FirstParagraph"/>
      </w:pPr>
      <w:r>
        <w:t xml:space="preserve">Cohen’s</w:t>
      </w:r>
      <w:r>
        <w:t xml:space="preserve"> </w:t>
      </w:r>
      <m:oMath>
        <m:r>
          <m:t>d</m:t>
        </m:r>
      </m:oMath>
      <w:r>
        <w:t xml:space="preserve"> </w:t>
      </w:r>
      <w:r>
        <w:t xml:space="preserve">represents a standardized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p>
      <w:pPr>
        <w:pStyle w:val="Textkrper"/>
      </w:pPr>
      <w:r>
        <w:t xml:space="preserve">We also coded several study feature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36"/>
    <w:bookmarkStart w:id="38" w:name="meta-analytic-approach"/>
    <w:p>
      <w:pPr>
        <w:pStyle w:val="berschrift3"/>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37"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 or 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but it has fairly good statistical properties when non-independent effect sizes are aggregated</w:t>
      </w:r>
      <w:r>
        <w:t xml:space="preserve"> </w:t>
      </w:r>
      <w:r>
        <w:t xml:space="preserve">(Rodgers &amp; Pustejovsky, 2021)</w:t>
      </w:r>
      <w:r>
        <w:t xml:space="preserve">. We thus aggregated non-independent effect sizes when using this procedure.</w:t>
      </w:r>
    </w:p>
    <w:p>
      <w:pPr>
        <w:pStyle w:val="Textkrper"/>
      </w:pPr>
      <w:r>
        <w:t xml:space="preserve">As a sensitivity analysis, we included publication status as a dummy-coded predictor to our overall-effect 3LMA. This allowed us to estimate the difference in the magnitude of published vs. unpublished effects.</w:t>
      </w:r>
    </w:p>
    <w:bookmarkEnd w:id="37"/>
    <w:bookmarkEnd w:id="38"/>
    <w:bookmarkEnd w:id="39"/>
    <w:bookmarkStart w:id="45" w:name="results"/>
    <w:p>
      <w:pPr>
        <w:pStyle w:val="berschrift2"/>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 For example, if participants were hypothetically told that an intervention should improve mood (positive demand), they would generally report slightly improved moods; if told that an intervention should worsen mood (negative demand), they would generally report slightly worsened moods.</w:t>
      </w:r>
    </w:p>
    <w:p>
      <w:pPr>
        <w:pStyle w:val="Textkrper"/>
      </w:pPr>
      <w:r>
        <w:t xml:space="preserve">Although demand characteristics produce small acquiescence effects</w:t>
      </w:r>
      <w:r>
        <w:t xml:space="preserve"> </w:t>
      </w:r>
      <w:r>
        <w:rPr>
          <w:iCs/>
          <w:i/>
        </w:rPr>
        <w:t xml:space="preserve">on average</w:t>
      </w:r>
      <w:r>
        <w:t xml:space="preserve">, the magnitude and direction of these effects is inconsistent (between-study</w:t>
      </w:r>
      <w:r>
        <w:t xml:space="preserve"> </w:t>
      </w:r>
      <m:oMath>
        <m:r>
          <m:t>τ</m:t>
        </m:r>
      </m:oMath>
      <w:r>
        <w:t xml:space="preserve"> </w:t>
      </w:r>
      <w:r>
        <w:t xml:space="preserve">= 0.30; within-study</w:t>
      </w:r>
      <w:r>
        <w:t xml:space="preserve"> </w:t>
      </w:r>
      <m:oMath>
        <m:r>
          <m:t>σ</m:t>
        </m:r>
      </m:oMath>
      <w:r>
        <w:t xml:space="preserve"> </w:t>
      </w:r>
      <w:r>
        <w:t xml:space="preserve">= 0.20). Based on the meta-analytic mean and standard deviation (between-study</w:t>
      </w:r>
      <w:r>
        <w:t xml:space="preserve"> </w:t>
      </w:r>
      <m:oMath>
        <m:r>
          <m:t>τ</m:t>
        </m:r>
      </m:oMath>
      <w:r>
        <w:t xml:space="preserve"> </w:t>
      </w:r>
      <w:r>
        <w:t xml:space="preserve">+ within-study</w:t>
      </w:r>
      <w:r>
        <w:t xml:space="preserve"> </w:t>
      </w:r>
      <m:oMath>
        <m:r>
          <m:t>σ</m:t>
        </m:r>
      </m:oMath>
      <w:r>
        <w:t xml:space="preserve">), the estimated distribution of effects suggests that demand characteristics sometimes produce negligible effects and other times produce</w:t>
      </w:r>
      <w:r>
        <w:t xml:space="preserve"> </w:t>
      </w:r>
      <w:r>
        <w:rPr>
          <w:iCs/>
          <w:i/>
        </w:rPr>
        <w:t xml:space="preserve">counteracquiescence</w:t>
      </w:r>
      <w:r>
        <w:t xml:space="preserve"> </w:t>
      </w:r>
      <w:r>
        <w:t xml:space="preserve">effects: instances where participants’ responses shift in the</w:t>
      </w:r>
      <w:r>
        <w:t xml:space="preserve"> </w:t>
      </w:r>
      <w:r>
        <w:rPr>
          <w:iCs/>
          <w:i/>
        </w:rPr>
        <w:t xml:space="preserve">opposite</w:t>
      </w:r>
      <w:r>
        <w:t xml:space="preserve"> </w:t>
      </w:r>
      <w:r>
        <w:t xml:space="preserve">direction of the communicated hypothesis (Figure X). For the sake of example, we arbitrarily classified any effect size less than 0.10 standard deviation in either direction as</w:t>
      </w:r>
      <w:r>
        <w:t xml:space="preserve"> </w:t>
      </w:r>
      <w:r>
        <w:t xml:space="preserve">“</w:t>
      </w:r>
      <w:r>
        <w:t xml:space="preserve">negligible</w:t>
      </w:r>
      <w:r>
        <w:t xml:space="preserve">”</w:t>
      </w:r>
      <w:r>
        <w:t xml:space="preserve">. Based on this classification, 0.63 % of demand characteristics manipulations produce acquiescence effects, 0.19 % produce counteracquiescence effects, and 0.18% produce negligible shifts in either direction.</w:t>
      </w:r>
    </w:p>
    <w:bookmarkStart w:id="40" w:name="moderator-analyses"/>
    <w:p>
      <w:pPr>
        <w:pStyle w:val="berschrift3"/>
      </w:pPr>
      <w:r>
        <w:t xml:space="preserve">Moderator analyses.</w:t>
      </w:r>
    </w:p>
    <w:p>
      <w:pPr>
        <w:pStyle w:val="FirstParagraph"/>
      </w:pPr>
      <w:r>
        <w:t xml:space="preserve">The observed variability in demand effects drastically exceeded what would be expected from sampling error alone</w:t>
      </w:r>
      <w:r>
        <w:t xml:space="preserve"> </w:t>
      </w:r>
      <m:oMath>
        <m:r>
          <m:t>Q</m:t>
        </m:r>
      </m:oMath>
      <w:r>
        <w:t xml:space="preserve">() = 901.77 , &lt; .001. This suggests the existence of moderators.</w:t>
      </w:r>
    </w:p>
    <w:p>
      <w:pPr>
        <w:pStyle w:val="Textkrper"/>
      </w:pPr>
      <w:r>
        <w:t xml:space="preserve">Results indicated that the effects of demand characteristics tended to differ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 .009),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 demand characteristics. Results indicated that they do,</w:t>
      </w:r>
      <w:r>
        <w:t xml:space="preserve"> </w:t>
      </w:r>
      <m:oMath>
        <m:r>
          <m:t>F</m:t>
        </m:r>
      </m:oMath>
      <w:r>
        <w:t xml:space="preserve">(2, 131) = 5.41,</w:t>
      </w:r>
      <w:r>
        <w:t xml:space="preserve"> </w:t>
      </w:r>
      <m:oMath>
        <m:r>
          <m:t>p</m:t>
        </m:r>
      </m:oMath>
      <w:r>
        <w:t xml:space="preserve"> </w:t>
      </w:r>
      <w:r>
        <w:t xml:space="preserve">.006. The effect of demand characteristics was nearly twice as large in the nil (</w:t>
      </w:r>
      <m:oMath>
        <m:r>
          <m:t>d</m:t>
        </m:r>
      </m:oMath>
      <w:r>
        <w:t xml:space="preserve"> </w:t>
      </w:r>
      <w:r>
        <w:t xml:space="preserve">= 0.42, 95% CI [0.24, 0.60],</w:t>
      </w:r>
      <w:r>
        <w:t xml:space="preserve"> </w:t>
      </w:r>
      <m:oMath>
        <m:r>
          <m:t>p</m:t>
        </m:r>
      </m:oMath>
      <w:r>
        <w:t xml:space="preserve"> </w:t>
      </w:r>
      <w:r>
        <w:t xml:space="preserve">&lt; .001) vs. positive (</w:t>
      </w:r>
      <m:oMath>
        <m:r>
          <m:t>d</m:t>
        </m:r>
      </m:oMath>
      <w:r>
        <w:t xml:space="preserve"> </w:t>
      </w:r>
      <w:r>
        <w:t xml:space="preserve">= 0.20, 95% CI [0.08, 0.32],</w:t>
      </w:r>
      <w:r>
        <w:t xml:space="preserve"> </w:t>
      </w:r>
      <m:oMath>
        <m:r>
          <m:t>p</m:t>
        </m:r>
      </m:oMath>
      <w:r>
        <w:t xml:space="preserve"> </w:t>
      </w:r>
      <w:r>
        <w:t xml:space="preserve">= .002), and negative demand conditions (</w:t>
      </w:r>
      <m:oMath>
        <m:r>
          <m:t>d</m:t>
        </m:r>
      </m:oMath>
      <w:r>
        <w:t xml:space="preserve"> </w:t>
      </w:r>
      <w:r>
        <w:t xml:space="preserve">= 0.16, 95% CI [0.01, 0.30],</w:t>
      </w:r>
      <w:r>
        <w:t xml:space="preserve"> </w:t>
      </w:r>
      <m:oMath>
        <m:r>
          <m:t>p</m:t>
        </m:r>
      </m:oMath>
      <w:r>
        <w:t xml:space="preserve"> </w:t>
      </w:r>
      <w:r>
        <w:t xml:space="preserve">= .034).</w:t>
      </w:r>
    </w:p>
    <w:p>
      <w:pPr>
        <w:pStyle w:val="Textkrper"/>
      </w:pPr>
      <w:r>
        <w:t xml:space="preserve">We did not find that the effects of demand characteristics differed depending on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differed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.607.</w:t>
      </w:r>
    </w:p>
    <w:p>
      <w:pPr>
        <w:pStyle w:val="Textkrper"/>
      </w:pPr>
      <w:r>
        <w:t xml:space="preserve">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40"/>
    <w:bookmarkStart w:id="44" w:name="publication-bias-analyses-1"/>
    <w:p>
      <w:pPr>
        <w:pStyle w:val="berschrift3"/>
      </w:pPr>
      <w:r>
        <w:t xml:space="preserve">Publication bias analyses.</w:t>
      </w:r>
    </w:p>
    <w:p>
      <w:pPr>
        <w:pStyle w:val="FirstParagraph"/>
      </w:pPr>
      <w:r>
        <w:t xml:space="preserve">Overall, publication bias analyses were inconclusive. For instance,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yielded opposite conclusions depending on whether 3LMA or aggregated non-independent effect sizes were used. Precision-effect tests with 3LMA provided a non-significant estimate of publication bias that favored acquiescence effects,</w:t>
      </w:r>
      <w:r>
        <w:t xml:space="preserve"> </w:t>
      </w:r>
      <m:oMath>
        <m:r>
          <m:t>β</m:t>
        </m:r>
      </m:oMath>
      <w:r>
        <w:t xml:space="preserve"> </w:t>
      </w:r>
      <w:r>
        <w:t xml:space="preserve">= 0.68, 95% CI [-0.07, 1.44],</w:t>
      </w:r>
      <w:r>
        <w:t xml:space="preserve"> </w:t>
      </w:r>
      <m:oMath>
        <m:r>
          <m:t>p</m:t>
        </m:r>
      </m:oMath>
      <w:r>
        <w:t xml:space="preserve"> </w:t>
      </w:r>
      <w:r>
        <w:t xml:space="preserve">= .076. The bias-corrected overall effect size estimate did not significantly differ from zero</w:t>
      </w:r>
      <w:r>
        <w:t xml:space="preserve"> </w:t>
      </w:r>
      <m:oMath>
        <m:r>
          <m:t>d</m:t>
        </m:r>
      </m:oMath>
      <w:r>
        <w:t xml:space="preserve"> </w:t>
      </w:r>
      <w:r>
        <w:t xml:space="preserve">= 0.06, 95% CI [-0.16, 0.27],</w:t>
      </w:r>
      <w:r>
        <w:t xml:space="preserve"> </w:t>
      </w:r>
      <m:oMath>
        <m:r>
          <m:t>p</m:t>
        </m:r>
      </m:oMath>
      <w:r>
        <w:t xml:space="preserve"> </w:t>
      </w:r>
      <w:r>
        <w:t xml:space="preserve">.606. Precision-effect tests with aggregated non-independent effect sizes, however, estimated the opposite: that there was a slightly (but not statistically significant) preference for non-significant or counter-acquiescence effects,</w:t>
      </w:r>
      <w:r>
        <w:t xml:space="preserve"> </w:t>
      </w:r>
      <m:oMath>
        <m:r>
          <m:t>β</m:t>
        </m:r>
      </m:oMath>
      <w:r>
        <w:t xml:space="preserve"> </w:t>
      </w:r>
      <w:r>
        <w:t xml:space="preserve">= -0.34, 95% CI [-1.39, 0.70],</w:t>
      </w:r>
      <w:r>
        <w:t xml:space="preserve"> </w:t>
      </w:r>
      <m:oMath>
        <m:r>
          <m:t>p</m:t>
        </m:r>
      </m:oMath>
      <w:r>
        <w:t xml:space="preserve"> </w:t>
      </w:r>
      <w:r>
        <w:t xml:space="preserve">= .519. The bias-corrected overall effect size estimate was thus slightly adjusted upward,</w:t>
      </w:r>
      <w:r>
        <w:t xml:space="preserve"> </w:t>
      </w:r>
      <m:oMath>
        <m:r>
          <m:t>d</m:t>
        </m:r>
      </m:oMath>
      <w:r>
        <w:t xml:space="preserve"> </w:t>
      </w:r>
      <w:r>
        <w:t xml:space="preserve">= 0.23, 95% CI [0.01, 0.45],</w:t>
      </w:r>
      <w:r>
        <w:t xml:space="preserve"> </w:t>
      </w:r>
      <m:oMath>
        <m:r>
          <m:t>p</m:t>
        </m:r>
      </m:oMath>
      <w:r>
        <w:t xml:space="preserve"> </w:t>
      </w:r>
      <w:r>
        <w:t xml:space="preserve">= .038.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 We did not, however,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p>
      <w:pPr>
        <w:pStyle w:val="CaptionedFigure"/>
      </w:pPr>
      <w:r>
        <w:drawing>
          <wp:inline>
            <wp:extent cx="4587290" cy="3669832"/>
            <wp:effectExtent b="0" l="0" r="0" t="0"/>
            <wp:docPr descr="Figure 2.  Funnel plot of raw (A) or aggregated (B) effect sizes ploted against their corresponding standard errors." title="" id="42" name="Picture"/>
            <a:graphic>
              <a:graphicData uri="http://schemas.openxmlformats.org/drawingml/2006/picture">
                <pic:pic>
                  <pic:nvPicPr>
                    <pic:cNvPr descr="metaware_manuscript_files/figure-docx/funnel2-1.png" id="43"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Funnel plot of raw (A) or aggregated (B) effect sizes ploted against their corresponding standard errors.</w:t>
      </w:r>
    </w:p>
    <w:bookmarkEnd w:id="44"/>
    <w:bookmarkEnd w:id="45"/>
    <w:bookmarkStart w:id="46" w:name="discussion"/>
    <w:p>
      <w:pPr>
        <w:pStyle w:val="berschrift2"/>
      </w:pPr>
      <w:r>
        <w:t xml:space="preserve">Discussion</w:t>
      </w:r>
    </w:p>
    <w:p>
      <w:pPr>
        <w:pStyle w:val="FirstParagraph"/>
      </w:pPr>
      <w:r>
        <w:t xml:space="preserve">Study 1 provides the first quantitative synthesis of strict experimental tests of demand effects. Overall, explicit manipulations of demand characteristics led to a small acquiescence effect. However, significant heterogeneity was observed. Using arbitrary thresholds, we estimated that 0.63 % of demand characteristics manipulations produce acquiescence effects (</w:t>
      </w:r>
      <m:oMath>
        <m:r>
          <m:t>d</m:t>
        </m:r>
      </m:oMath>
      <w:r>
        <w:t xml:space="preserve"> </w:t>
      </w:r>
      <w:r>
        <w:t xml:space="preserve">&gt; 0.10), 0.19 % produce counteracquiescence effects (</w:t>
      </w:r>
      <m:oMath>
        <m:r>
          <m:t>d</m:t>
        </m:r>
      </m:oMath>
      <w:r>
        <w:t xml:space="preserve"> </w:t>
      </w:r>
      <w:r>
        <w:t xml:space="preserve">&lt; -0.10), and 0.18 % produce negligible shifts in either direction (-0.10 &lt;</w:t>
      </w:r>
      <w:r>
        <w:t xml:space="preserve"> </w:t>
      </w:r>
      <m:oMath>
        <m:r>
          <m:t>d</m:t>
        </m:r>
      </m:oMath>
      <w:r>
        <w:t xml:space="preserve"> </w:t>
      </w:r>
      <w:r>
        <w:t xml:space="preserve">&gt; 0.10). Moderator analyses revealed two study features that are associated with stronger acquiescence effects: (1) sampling student populations, and (2) communicating that</w:t>
      </w:r>
      <w:r>
        <w:t xml:space="preserve"> </w:t>
      </w:r>
      <w:r>
        <w:rPr>
          <w:iCs/>
          <w:i/>
        </w:rPr>
        <w:t xml:space="preserve">no</w:t>
      </w:r>
      <w:r>
        <w:t xml:space="preserve"> </w:t>
      </w:r>
      <w:r>
        <w:t xml:space="preserve">shift in participant responses is expected (i.e., using</w:t>
      </w:r>
      <w:r>
        <w:t xml:space="preserve"> </w:t>
      </w:r>
      <w:r>
        <w:t xml:space="preserve">“</w:t>
      </w:r>
      <w:r>
        <w:t xml:space="preserve">nil demand</w:t>
      </w:r>
      <w:r>
        <w:t xml:space="preserve">”</w:t>
      </w:r>
      <w:r>
        <w:t xml:space="preserve"> </w:t>
      </w:r>
      <w:r>
        <w:t xml:space="preserve">manipulations). Demand characteristics also tended to produce larger acquiescence effects when participants were paid—although this difference was not statistically significant.</w:t>
      </w:r>
    </w:p>
    <w:p>
      <w:pPr>
        <w:pStyle w:val="Textkrper"/>
      </w:pPr>
      <w:r>
        <w:t xml:space="preserve">Although Study 1 provides information about the magnitude, consistency, and potential contextual moderators of demand effects, it does not address outstanding questions regarding the extent to which these effects are driven by response bias vs. placebo effect. For example, consider our finding that students tended to acquiescence more than non-students. This may occur because students are more motivated to help the experimenter confirm their hypothesis (a response bias). Alternatively, it may occur because students are more likely to believe the communicated hypothesis (a placebo effect). In other words, although we have some clues about contextual modifiers of demand effects, we still lack an explanation of why these contexts matter and how these effects work more broadly. In Study 1b, we begin investigating this outstanding issue through an extension of the meta-analysis.</w:t>
      </w:r>
    </w:p>
    <w:bookmarkEnd w:id="46"/>
    <w:bookmarkEnd w:id="47"/>
    <w:bookmarkStart w:id="66" w:name="study-1b"/>
    <w:p>
      <w:pPr>
        <w:pStyle w:val="berschrift1"/>
      </w:pPr>
      <w:r>
        <w:t xml:space="preserve">Study 1b</w:t>
      </w:r>
    </w:p>
    <w:p>
      <w:pPr>
        <w:pStyle w:val="FirstParagraph"/>
      </w:pPr>
      <w:r>
        <w:t xml:space="preserve">Study 1b was designed to examine whether variability in the effect sizes observed in the Study 1a meta-analysis can be explained by factors theorized to underlie response biases (i.e., motivation and opportunity to adjust responses) and placebo effects (i.e., belief in the experimenter’s hypothesis; Figure</w:t>
      </w:r>
      <w:r>
        <w:t xml:space="preserve"> </w:t>
      </w:r>
      <w:r>
        <w:t xml:space="preserve">1</w:t>
      </w:r>
      <w:r>
        <w:t xml:space="preserve">). Unfortunately, these factors were rarely measured in the studies included in the meta-analysis. (See Future Directions for our call for more direct tests of underlying mechanisms.) Thus, we (a) estimated the values of these factors through a new set of participants and then (b) tested their moderating role by entering these values into meta-regressions. Also through meta-regression, we also examined whether a new set of participants could retroactively predict the effect of the demand characteristic manipulations in our meta-analysis.</w:t>
      </w:r>
    </w:p>
    <w:bookmarkStart w:id="56" w:name="methodology-1"/>
    <w:p>
      <w:pPr>
        <w:pStyle w:val="berschrift2"/>
      </w:pPr>
      <w:r>
        <w:t xml:space="preserve">Methodology</w:t>
      </w:r>
    </w:p>
    <w:p>
      <w:pPr>
        <w:pStyle w:val="FirstParagraph"/>
      </w:pPr>
      <w:r>
        <w:t xml:space="preserve">For each study in the meta-analysis,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3</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3.  Vignettes for Standing et al., 2008." title="" id="49" name="Picture"/>
            <a:graphic>
              <a:graphicData uri="http://schemas.openxmlformats.org/drawingml/2006/picture">
                <pic:pic>
                  <pic:nvPicPr>
                    <pic:cNvPr descr="images/metaware_vigs.png" id="50" name="Picture"/>
                    <pic:cNvPicPr>
                      <a:picLocks noChangeArrowheads="1" noChangeAspect="1"/>
                    </pic:cNvPicPr>
                  </pic:nvPicPr>
                  <pic:blipFill>
                    <a:blip r:embed="rId48"/>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Vignettes for Standing et al., 2008.</w:t>
      </w:r>
    </w:p>
    <w:p>
      <w:pPr>
        <w:pStyle w:val="Textkrper"/>
      </w:pPr>
      <w:r>
        <w:t xml:space="preserve">224 undergraduates from Stanford University reviewed 10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and (3) believe the experimenter’s hypothesis (-3 =</w:t>
      </w:r>
      <w:r>
        <w:t xml:space="preserve">”</w:t>
      </w:r>
      <w:r>
        <w:t xml:space="preserve">strong disbelief” to 3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54"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4.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52" name="Picture"/>
            <a:graphic>
              <a:graphicData uri="http://schemas.openxmlformats.org/drawingml/2006/picture">
                <pic:pic>
                  <pic:nvPicPr>
                    <pic:cNvPr descr="images/metaware_mods.png" id="53" name="Picture"/>
                    <pic:cNvPicPr>
                      <a:picLocks noChangeArrowheads="1" noChangeAspect="1"/>
                    </pic:cNvPicPr>
                  </pic:nvPicPr>
                  <pic:blipFill>
                    <a:blip r:embed="rId51"/>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mentioned before,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observation,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4</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might happen if participants were (a) motivated to confirm the hypothesis in the positive demand condition, and (b) motivated to disconfirm the hypothesis in the negative demand condition (see Figure</w:t>
      </w:r>
      <w:r>
        <w:t xml:space="preserve"> </w:t>
      </w:r>
      <w:r>
        <w:t xml:space="preserve">4</w:t>
      </w:r>
      <w:r>
        <w:t xml:space="preserve">, Panel A, Column 2). Summing motivation scores allowed us to accommodate this possibility, and we used the same approach for belief (Figure</w:t>
      </w:r>
      <w:r>
        <w:t xml:space="preserve"> </w:t>
      </w:r>
      <w:r>
        <w:t xml:space="preserve">4</w:t>
      </w:r>
      <w:r>
        <w:t xml:space="preserve">, Panel B) and opportunity ratings (Figure</w:t>
      </w:r>
      <w:r>
        <w:t xml:space="preserve"> </w:t>
      </w:r>
      <w:r>
        <w:t xml:space="preserve">4</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54"/>
    <w:bookmarkStart w:id="55" w:name="rater-forecasts-of-demand-effects"/>
    <w:p>
      <w:pPr>
        <w:pStyle w:val="berschrift3"/>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55"/>
    <w:bookmarkEnd w:id="56"/>
    <w:bookmarkStart w:id="60" w:name="results-1"/>
    <w:p>
      <w:pPr>
        <w:pStyle w:val="berschrift2"/>
      </w:pPr>
      <w:r>
        <w:t xml:space="preserve">Results</w:t>
      </w:r>
    </w:p>
    <w:p>
      <w:pPr>
        <w:pStyle w:val="CaptionedFigure"/>
      </w:pPr>
      <w:r>
        <w:drawing>
          <wp:inline>
            <wp:extent cx="4587290" cy="3669832"/>
            <wp:effectExtent b="0" l="0" r="0" t="0"/>
            <wp:docPr descr="(#fig:mod.fig)The effects of demand characteristics on participants’ responses were not significantly moderated by motivation (Panel A) or opportunity (Panel B) ratings. They were, however, significantly moderated by belief (Panel C) and prediction (Panel D) ratings." title="" id="58" name="Picture"/>
            <a:graphic>
              <a:graphicData uri="http://schemas.openxmlformats.org/drawingml/2006/picture">
                <pic:pic>
                  <pic:nvPicPr>
                    <pic:cNvPr descr="metaware_manuscript_files/figure-docx/mod.fig-1.png" id="59" name="Picture"/>
                    <pic:cNvPicPr>
                      <a:picLocks noChangeArrowheads="1" noChangeAspect="1"/>
                    </pic:cNvPicPr>
                  </pic:nvPicPr>
                  <pic:blipFill>
                    <a:blip r:embed="rId5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(#fig:mod.fig)The</w:t>
      </w:r>
      <w:r>
        <w:t xml:space="preserve"> </w:t>
      </w:r>
      <w:r>
        <w:rPr>
          <w:iCs/>
          <w:i/>
        </w:rPr>
        <w:t xml:space="preserve">effects</w:t>
      </w:r>
      <w:r>
        <w:t xml:space="preserve"> </w:t>
      </w:r>
      <w:r>
        <w:t xml:space="preserve">of demand characteristics on participants’ responses were not significantly moderated by motivation (Panel A) or opportunity (Panel B) ratings. They were, however, significantly moderated by belief (Panel C) and prediction (Panel D) ratings.</w:t>
      </w:r>
    </w:p>
    <w:p>
      <w:pPr>
        <w:pStyle w:val="Textkrper"/>
      </w:pPr>
      <w:r>
        <w:t xml:space="preserve">If demand effects are driven by response biases, their effects are expected to be moderated by participants’ motivation and ability to adjust responses (Figure</w:t>
      </w:r>
      <w:r>
        <w:t xml:space="preserve"> </w:t>
      </w:r>
      <w:r>
        <w:t xml:space="preserve">1</w:t>
      </w:r>
      <w:r>
        <w:t xml:space="preserve">). Inconsistent with this view, we did not find that the effects of demand characteristics were moderated by ratings of the extent to which participants would be motivated to confirm the experimenter’s hypothesis,</w:t>
      </w:r>
      <w:r>
        <w:t xml:space="preserve"> </w:t>
      </w:r>
      <m:oMath>
        <m:r>
          <m:t>β</m:t>
        </m:r>
      </m:oMath>
      <w:r>
        <w:t xml:space="preserve"> </w:t>
      </w:r>
      <w:r>
        <w:t xml:space="preserve">= 0.03, 95% CI [-0.09, 0.14],</w:t>
      </w:r>
      <w:r>
        <w:t xml:space="preserve"> </w:t>
      </w:r>
      <m:oMath>
        <m:r>
          <m:t>t</m:t>
        </m:r>
      </m:oMath>
      <w:r>
        <w:t xml:space="preserve">(150) = 0.47,</w:t>
      </w:r>
      <w:r>
        <w:t xml:space="preserve"> </w:t>
      </w:r>
      <m:oMath>
        <m:r>
          <m:t>p</m:t>
        </m:r>
      </m:oMath>
      <w:r>
        <w:t xml:space="preserve"> </w:t>
      </w:r>
      <w:r>
        <w:t xml:space="preserve">= .640 (Figure</w:t>
      </w:r>
      <w:r>
        <w:t xml:space="preserve"> </w:t>
      </w:r>
      <w:r>
        <w:t xml:space="preserve">(</w:t>
      </w:r>
      <w:r>
        <w:rPr>
          <w:bCs/>
          <w:b/>
        </w:rPr>
        <w:t xml:space="preserve">ref?</w:t>
      </w:r>
      <w:r>
        <w:t xml:space="preserve">)</w:t>
      </w:r>
      <w:r>
        <w:t xml:space="preserve">(fig:mod.fig) ). We also did not find that demand characteristic effects were moderated by ratings of the extent to which participants could control the outcome of interest,</w:t>
      </w:r>
      <w:r>
        <w:t xml:space="preserve"> </w:t>
      </w:r>
      <m:oMath>
        <m:r>
          <m:t>β</m:t>
        </m:r>
      </m:oMath>
      <w:r>
        <w:t xml:space="preserve"> </w:t>
      </w:r>
      <w:r>
        <w:t xml:space="preserve">= 0.01, 95% CI [-0.05, 0.08],</w:t>
      </w:r>
      <w:r>
        <w:t xml:space="preserve"> </w:t>
      </w:r>
      <m:oMath>
        <m:r>
          <m:t>t</m:t>
        </m:r>
      </m:oMath>
      <w:r>
        <w:t xml:space="preserve">(150) = 0.40,</w:t>
      </w:r>
      <w:r>
        <w:t xml:space="preserve"> </w:t>
      </w:r>
      <m:oMath>
        <m:r>
          <m:t>p</m:t>
        </m:r>
      </m:oMath>
      <w:r>
        <w:t xml:space="preserve"> </w:t>
      </w:r>
      <w:r>
        <w:t xml:space="preserve">= .689 (Figure</w:t>
      </w:r>
      <w:r>
        <w:t xml:space="preserve"> </w:t>
      </w:r>
      <w:r>
        <w:t xml:space="preserve">(</w:t>
      </w:r>
      <w:r>
        <w:rPr>
          <w:bCs/>
          <w:b/>
        </w:rPr>
        <w:t xml:space="preserve">ref?</w:t>
      </w:r>
      <w:r>
        <w:t xml:space="preserve">)</w:t>
      </w:r>
      <w:r>
        <w:t xml:space="preserve">(fig:mod.fig) ).</w:t>
      </w:r>
    </w:p>
    <w:p>
      <w:pPr>
        <w:pStyle w:val="Textkrper"/>
      </w:pPr>
      <w:r>
        <w:t xml:space="preserve">If demand effects are driven by placebo, their effects are expected to be moderated by participants’ belief in the communicated hypothesis. Consistent with this view, demand characteristic effects were larger when raters indicated that they believed the experimenter’s hypothesis,</w:t>
      </w:r>
      <w:r>
        <w:t xml:space="preserve"> </w:t>
      </w:r>
      <m:oMath>
        <m:r>
          <m:t>β</m:t>
        </m:r>
      </m:oMath>
      <w:r>
        <w:t xml:space="preserve"> </w:t>
      </w:r>
      <w:r>
        <w:t xml:space="preserve">= 0.12, 95% CI [0.02, 0.21],</w:t>
      </w:r>
      <w:r>
        <w:t xml:space="preserve"> </w:t>
      </w:r>
      <m:oMath>
        <m:r>
          <m:t>t</m:t>
        </m:r>
      </m:oMath>
      <w:r>
        <w:t xml:space="preserve">(150) = 2.48,</w:t>
      </w:r>
      <w:r>
        <w:t xml:space="preserve"> </w:t>
      </w:r>
      <m:oMath>
        <m:r>
          <m:t>p</m:t>
        </m:r>
      </m:oMath>
      <w:r>
        <w:t xml:space="preserve"> </w:t>
      </w:r>
      <w:r>
        <w:t xml:space="preserve">= .014 (Figure @ref(fig:mod.fig).</w:t>
      </w:r>
    </w:p>
    <w:p>
      <w:pPr>
        <w:pStyle w:val="Textkrper"/>
      </w:pPr>
      <w:r>
        <w:t xml:space="preserve">Raters predictions about the effects of demand characteristics were associated with the observed effects, but this association was weak,</w:t>
      </w:r>
      <w:r>
        <w:t xml:space="preserve"> </w:t>
      </w:r>
      <m:oMath>
        <m:r>
          <m:t>β</m:t>
        </m:r>
      </m:oMath>
      <w:r>
        <w:t xml:space="preserve"> </w:t>
      </w:r>
      <w:r>
        <w:t xml:space="preserve">= 0.07, 95% CI [-0.03, 0.17],</w:t>
      </w:r>
      <w:r>
        <w:t xml:space="preserve"> </w:t>
      </w:r>
      <m:oMath>
        <m:r>
          <m:t>t</m:t>
        </m:r>
      </m:oMath>
      <w:r>
        <w:t xml:space="preserve">(150) = 1.37,</w:t>
      </w:r>
      <w:r>
        <w:t xml:space="preserve"> </w:t>
      </w:r>
      <m:oMath>
        <m:r>
          <m:t>p</m:t>
        </m:r>
      </m:oMath>
      <w:r>
        <w:t xml:space="preserve"> </w:t>
      </w:r>
      <w:r>
        <w:t xml:space="preserve">= .172 (Figure @ref(fig:mod.fig).</w:t>
      </w:r>
    </w:p>
    <w:bookmarkEnd w:id="60"/>
    <w:bookmarkStart w:id="62" w:name="discussion-1"/>
    <w:p>
      <w:pPr>
        <w:pStyle w:val="berschrift2"/>
      </w:pPr>
      <w:r>
        <w:t xml:space="preserve">Discussion</w:t>
      </w:r>
    </w:p>
    <w:p>
      <w:pPr>
        <w:pStyle w:val="FirstParagraph"/>
      </w:pPr>
      <w:r>
        <w:t xml:space="preserve">Contrary to classic conceptualizations of the impact of demand characteristics and frameworks proposed by</w:t>
      </w:r>
      <w:r>
        <w:t xml:space="preserve"> </w:t>
      </w:r>
      <w:r>
        <w:t xml:space="preserve">Rosnow and Rosenthal (1997)</w:t>
      </w:r>
      <w:r>
        <w:t xml:space="preserve"> </w:t>
      </w:r>
      <w:r>
        <w:t xml:space="preserve">and</w:t>
      </w:r>
      <w:r>
        <w:t xml:space="preserve"> </w:t>
      </w:r>
      <w:r>
        <w:t xml:space="preserve">Coles et al. (2022)</w:t>
      </w:r>
      <w:r>
        <w:t xml:space="preserve">, we did not find evidence of two moderators that have been theorized to underlie response biases: motivation and opportunity to adjust responses. We did, however, find evidence that such effects are moderated by a measure of participants’ belief in the communicated effect. This unexpected pattern of results is consistent with a more parsimonious view: that phenomena typically described by experimental psychologists as</w:t>
      </w:r>
      <w:r>
        <w:t xml:space="preserve"> </w:t>
      </w:r>
      <w:r>
        <w:t xml:space="preserve">“</w:t>
      </w:r>
      <w:r>
        <w:t xml:space="preserve">demand effects</w:t>
      </w:r>
      <w:r>
        <w:t xml:space="preserve">”</w:t>
      </w:r>
      <w:r>
        <w:t xml:space="preserve"> </w:t>
      </w:r>
      <w:r>
        <w:t xml:space="preserve">are actually</w:t>
      </w:r>
      <w:r>
        <w:t xml:space="preserve"> </w:t>
      </w:r>
      <w:r>
        <w:rPr>
          <w:iCs/>
          <w:i/>
        </w:rPr>
        <w:t xml:space="preserve">placebo effects</w:t>
      </w:r>
      <w:r>
        <w:t xml:space="preserve">. Applied to classic work by Orne, maybe participants did not exhibit sham symptoms of hypnosis because they were motivated to please the experimenter; instead maybe they intentionally or unintentionally responded in a manner that was consistent with their personal beliefs (a self-fulfilling prophecy or placebo effect).</w:t>
      </w:r>
    </w:p>
    <w:bookmarkStart w:id="61" w:name="X376a9faa911f15d31e57c20313ff19870cc953f"/>
    <w:p>
      <w:pPr>
        <w:pStyle w:val="berschrift3"/>
      </w:pPr>
      <w:r>
        <w:t xml:space="preserve">Moderator analysis limitations and converging evidence.</w:t>
      </w:r>
    </w:p>
    <w:p>
      <w:pPr>
        <w:pStyle w:val="FirstParagraph"/>
      </w:pPr>
      <w:r>
        <w:t xml:space="preserve">To test the moderating role of participants’ motivation to adjust responses, opportunity to adjust responses, and belief in the experimenter’s hypothesis, we had to rely on ratings from an new set of raters. This was necessary because researchers have rarely measured these proposed moderators—but it is not without limitations.</w:t>
      </w:r>
    </w:p>
    <w:p>
      <w:pPr>
        <w:pStyle w:val="Textkrper"/>
      </w:pPr>
      <w:r>
        <w:t xml:space="preserve">First, it is possible that raters did not have enough information to make an accurate prediction about participants’ motivation, ability to adjust responses, and belief in the experimenter’s communicated hypothesis. For the sake of feasibility, we gave participants a short summary of the hypothesis communicated by the researcher and the study set-up. However, it is not clear if participants could accurately imagine the reality of being in these studies based on this relatively short description. Indeed, when trying to gauge the impact of demand characteristics,</w:t>
      </w:r>
      <w:r>
        <w:t xml:space="preserve"> </w:t>
      </w:r>
      <w:r>
        <w:t xml:space="preserve">Orne (1969)</w:t>
      </w:r>
      <w:r>
        <w:t xml:space="preserve"> </w:t>
      </w:r>
      <w:r>
        <w:t xml:space="preserve">often would provide participants with extensive information about the study—perhaps even by running them through some of the procedures. It is thus possible that raters would have provided more valid ratings if more information was provided (e.g., video recordings of recreations of the study).</w:t>
      </w:r>
    </w:p>
    <w:p>
      <w:pPr>
        <w:pStyle w:val="Textkrper"/>
      </w:pPr>
      <w:r>
        <w:t xml:space="preserve">Second, it is possible that our specific sample of raters—or maybe even modern-day participants in general—are not representative of the participants sampled in previous research. In other words, maybe our 21th century Stanford University undergraduates have different study-related motivations, judgments, and beliefs than the participants who have completed previous studies on demand characteristics. This seems likely to be true. However, we do not believe it explain our pattern of results. To test it, we re-ran our motivation, opportunity, and belief moderator analyses focusing only studies completed in the</w:t>
      </w:r>
      <w:r>
        <w:t xml:space="preserve"> </w:t>
      </w:r>
      <w:r>
        <w:rPr>
          <w:iCs/>
          <w:i/>
        </w:rPr>
        <w:t xml:space="preserve">past decade</w:t>
      </w:r>
      <w:r>
        <w:t xml:space="preserve">. Focusing on the past decade, we believe helped minimize differences between participants who completed the original studies and participants who completed our rating task. The pattern of results, though, were largely the same.</w:t>
      </w:r>
    </w:p>
    <w:p>
      <w:pPr>
        <w:pStyle w:val="Textkrper"/>
      </w:pPr>
      <w:r>
        <w:t xml:space="preserve">Third, like in most meta-analysis, it is possible that our moderator analyses were underpowered, contained unidentified confounds, and/or were impacted by publication bias. To address these three limitations, we re-examined the moderators in a small replication of a demand characteristics experiment.</w:t>
      </w:r>
    </w:p>
    <w:bookmarkEnd w:id="61"/>
    <w:bookmarkEnd w:id="62"/>
    <w:bookmarkStart w:id="65" w:name="study-2"/>
    <w:p>
      <w:pPr>
        <w:pStyle w:val="berschrift2"/>
      </w:pPr>
      <w:r>
        <w:t xml:space="preserve">Study 2</w:t>
      </w:r>
    </w:p>
    <w:p>
      <w:pPr>
        <w:pStyle w:val="FirstParagraph"/>
      </w:pPr>
      <w:r>
        <w:t xml:space="preserve">After Study 1b participants completed the vignette ratings task, we had them complete a close replication of</w:t>
      </w:r>
      <w:r>
        <w:t xml:space="preserve"> </w:t>
      </w:r>
      <w:r>
        <w:t xml:space="preserve">Coles et al. (2022)</w:t>
      </w:r>
      <w:r>
        <w:t xml:space="preserve">.</w:t>
      </w:r>
    </w:p>
    <w:bookmarkStart w:id="63" w:name="methodology-2"/>
    <w:p>
      <w:pPr>
        <w:pStyle w:val="berschrift3"/>
      </w:pPr>
      <w:r>
        <w:t xml:space="preserve">Methodology.</w:t>
      </w:r>
    </w:p>
    <w:p>
      <w:pPr>
        <w:pStyle w:val="FirstParagraph"/>
      </w:pPr>
      <w:r>
        <w:t xml:space="preserve">After completing the Study 1b ratings, we told 222 participants that we hypothesized that posed smiles will either (a) increase (positive demand, n = 111) or (b) not impact (nil demand, n = 111) feelings of happiness. Participants than posed happy and neutral expressions across two blocks. For happy poses, participants were instructed to move the corner of their lips toward their ears, elevating their cheeks. For neutral poses, participants were instructed to maintain a blank expression. Participants held each pose for 5 seconds with the assistance of an on-screen timer. After each pose, participants self-reporting the extent to which they experienced happiness, satisfaction, and enjoyment (0 =</w:t>
      </w:r>
      <w:r>
        <w:t xml:space="preserve"> </w:t>
      </w:r>
      <w:r>
        <w:t xml:space="preserve">“</w:t>
      </w:r>
      <w:r>
        <w:t xml:space="preserve">not at all</w:t>
      </w:r>
      <w:r>
        <w:t xml:space="preserve">”</w:t>
      </w:r>
      <w:r>
        <w:t xml:space="preserve"> </w:t>
      </w:r>
      <w:r>
        <w:t xml:space="preserve">to 6 =</w:t>
      </w:r>
      <w:r>
        <w:t xml:space="preserve"> </w:t>
      </w:r>
      <w:r>
        <w:t xml:space="preserve">“</w:t>
      </w:r>
      <w:r>
        <w:t xml:space="preserve">maximally</w:t>
      </w:r>
      <w:r>
        <w:t xml:space="preserve">”</w:t>
      </w:r>
      <w:r>
        <w:t xml:space="preserve">), which were averaged to form a happiness composite score. As filler items, participants also self-reported the extent to which they experienced fear (alarmed, scared, and fear) and anger (irritation, aggravation, and annoyance). Using similar items as Study 1b, participants at the end of the study reported the extent to which they were motivated to confirm the hypothesis, able to adjust responses, and believed the hypothesized effect. Altogether, the study used a 2 (facial pose: happy or neutral) × 2 (block: first or second) × 2 (demand characteristics: positive demand or nil demand) mixed design, with demand characteristics manipulated between subjects.</w:t>
      </w:r>
    </w:p>
    <w:bookmarkEnd w:id="63"/>
    <w:bookmarkStart w:id="64" w:name="results-2"/>
    <w:p>
      <w:pPr>
        <w:pStyle w:val="berschrift3"/>
      </w:pPr>
      <w:r>
        <w:t xml:space="preserve">Results.</w:t>
      </w:r>
    </w:p>
    <w:p>
      <w:pPr>
        <w:pStyle w:val="FirstParagraph"/>
      </w:pPr>
      <w:r>
        <w:t xml:space="preserve">Replicating</w:t>
      </w:r>
      <w:r>
        <w:t xml:space="preserve"> </w:t>
      </w:r>
      <w:r>
        <w:t xml:space="preserve">Coles et al. (2022)</w:t>
      </w:r>
      <w:r>
        <w:t xml:space="preserve">, a mixed-effect regression with (a) facial pose, demand characteristics, and block number entered as effect-coded factors and (b) random-intercepts for participants, indicated that participants reported higher levels of happiness after posing happy vs. neutral expressions,</w:t>
      </w:r>
      <w:r>
        <w:t xml:space="preserve"> </w:t>
      </w:r>
      <w:r>
        <w:rPr>
          <w:iCs/>
          <w:i/>
        </w:rPr>
        <w:t xml:space="preserve">M</w:t>
      </w:r>
      <w:r>
        <w:rPr>
          <w:vertAlign w:val="subscript"/>
          <w:iCs/>
          <w:i/>
        </w:rPr>
        <w:t xml:space="preserve">diff</w:t>
      </w:r>
      <w:r>
        <w:t xml:space="preserve"> </w:t>
      </w:r>
      <w:r>
        <w:t xml:space="preserve">= 0.66,</w:t>
      </w:r>
      <w:r>
        <w:t xml:space="preserve"> </w:t>
      </w:r>
      <w:r>
        <w:rPr>
          <w:iCs/>
          <w:i/>
        </w:rPr>
        <w:t xml:space="preserve">F</w:t>
      </w:r>
      <w:r>
        <w:t xml:space="preserve">(1, 581.62) = 180.15,</w:t>
      </w:r>
      <w:r>
        <w:t xml:space="preserve"> </w:t>
      </w:r>
      <w:r>
        <w:rPr>
          <w:iCs/>
          <w:i/>
        </w:rPr>
        <w:t xml:space="preserve">p</w:t>
      </w:r>
      <w:r>
        <w:t xml:space="preserve"> </w:t>
      </w:r>
      <w:r>
        <w:t xml:space="preserve">&lt; .001. Further, this effect was more pronounced in the positive (</w:t>
      </w:r>
      <w:r>
        <w:rPr>
          <w:iCs/>
          <w:i/>
        </w:rPr>
        <w:t xml:space="preserve">M</w:t>
      </w:r>
      <w:r>
        <w:rPr>
          <w:vertAlign w:val="subscript"/>
          <w:iCs/>
          <w:i/>
        </w:rPr>
        <w:t xml:space="preserve">diff</w:t>
      </w:r>
      <w:r>
        <w:t xml:space="preserve"> </w:t>
      </w:r>
      <w:r>
        <w:t xml:space="preserve">= 0.83) vs. nil (</w:t>
      </w:r>
      <w:r>
        <w:rPr>
          <w:iCs/>
          <w:i/>
        </w:rPr>
        <w:t xml:space="preserve">M</w:t>
      </w:r>
      <w:r>
        <w:rPr>
          <w:vertAlign w:val="subscript"/>
          <w:iCs/>
          <w:i/>
        </w:rPr>
        <w:t xml:space="preserve">diff</w:t>
      </w:r>
      <w:r>
        <w:t xml:space="preserve"> </w:t>
      </w:r>
      <w:r>
        <w:t xml:space="preserve">= 0.55) demand conditions,</w:t>
      </w:r>
      <w:r>
        <w:t xml:space="preserve"> </w:t>
      </w:r>
      <w:r>
        <w:rPr>
          <w:iCs/>
          <w:i/>
        </w:rPr>
        <w:t xml:space="preserve">F</w:t>
      </w:r>
      <w:r>
        <w:t xml:space="preserve">(1, 581.62) = 7.75,</w:t>
      </w:r>
      <w:r>
        <w:t xml:space="preserve"> </w:t>
      </w:r>
      <w:r>
        <w:rPr>
          <w:iCs/>
          <w:i/>
        </w:rPr>
        <w:t xml:space="preserve">p =</w:t>
      </w:r>
      <w:r>
        <w:t xml:space="preserve"> </w:t>
      </w:r>
      <w:r>
        <w:t xml:space="preserve">.006.</w:t>
      </w:r>
    </w:p>
    <w:p>
      <w:pPr>
        <w:pStyle w:val="Textkrper"/>
      </w:pPr>
      <w:r>
        <w:t xml:space="preserve">Most importantly, we replicated the pattern of results from Study 1b. For each moderator (motivation, opportunity, and belief), we fit a mixed-effect regression containing (a) facial pose and block number as effect-coded factors, (b) the moderator entered as a continuous variable, (c) a higher-order facial pose by moderator interaction term, and (d) random intercepts for participants. We did not find that the effect of facial poses on happiness was moderated by ratings of motivation to confirm the hypothesis (</w:t>
      </w:r>
      <w:r>
        <w:rPr>
          <w:iCs/>
          <w:i/>
        </w:rPr>
        <w:t xml:space="preserve">F</w:t>
      </w:r>
      <w:r>
        <w:t xml:space="preserve">(1, 585.46) = 2.46,</w:t>
      </w:r>
      <w:r>
        <w:t xml:space="preserve"> </w:t>
      </w:r>
      <w:r>
        <w:rPr>
          <w:iCs/>
          <w:i/>
        </w:rPr>
        <w:t xml:space="preserve">p =</w:t>
      </w:r>
      <w:r>
        <w:t xml:space="preserve"> </w:t>
      </w:r>
      <w:r>
        <w:t xml:space="preserve">.117 or opportunity to adjust responses (</w:t>
      </w:r>
      <w:r>
        <w:rPr>
          <w:iCs/>
          <w:i/>
        </w:rPr>
        <w:t xml:space="preserve">F</w:t>
      </w:r>
      <w:r>
        <w:t xml:space="preserve">(1, 585.25) = 1.48,</w:t>
      </w:r>
      <w:r>
        <w:t xml:space="preserve"> </w:t>
      </w:r>
      <w:r>
        <w:rPr>
          <w:iCs/>
          <w:i/>
        </w:rPr>
        <w:t xml:space="preserve">p</w:t>
      </w:r>
      <w:r>
        <w:t xml:space="preserve"> </w:t>
      </w:r>
      <w:r>
        <w:t xml:space="preserve">= .224. We did, however, find that the effect of facial poses was moderated by participants’ beliefs about the hypothesized effect (</w:t>
      </w:r>
      <w:r>
        <w:rPr>
          <w:iCs/>
          <w:i/>
        </w:rPr>
        <w:t xml:space="preserve">F</w:t>
      </w:r>
      <w:r>
        <w:t xml:space="preserve">(1, 583.41) = 6.42,</w:t>
      </w:r>
      <w:r>
        <w:t xml:space="preserve"> </w:t>
      </w:r>
      <w:r>
        <w:rPr>
          <w:iCs/>
          <w:i/>
        </w:rPr>
        <w:t xml:space="preserve">p =</w:t>
      </w:r>
      <w:r>
        <w:t xml:space="preserve"> </w:t>
      </w:r>
      <w:r>
        <w:t xml:space="preserve">.012. Specifically, the facial feedback effect was larger among participants who more strongly believed in the effect, $\beta = 0.63.</w:t>
      </w:r>
    </w:p>
    <w:bookmarkEnd w:id="64"/>
    <w:bookmarkEnd w:id="65"/>
    <w:bookmarkEnd w:id="66"/>
    <w:bookmarkStart w:id="70" w:name="general-discussion"/>
    <w:p>
      <w:pPr>
        <w:pStyle w:val="berschrift1"/>
      </w:pPr>
      <w:r>
        <w:t xml:space="preserve">General Discussion</w:t>
      </w:r>
    </w:p>
    <w:bookmarkStart w:id="67" w:name="X01912af328cc522035a8a596769cbbdf4072639"/>
    <w:p>
      <w:pPr>
        <w:pStyle w:val="berschrift3"/>
      </w:pPr>
      <w:r>
        <w:t xml:space="preserve">Can a</w:t>
      </w:r>
      <w:r>
        <w:t xml:space="preserve"> </w:t>
      </w:r>
      <w:r>
        <w:t xml:space="preserve">“</w:t>
      </w:r>
      <w:r>
        <w:t xml:space="preserve">demand as placebo</w:t>
      </w:r>
      <w:r>
        <w:t xml:space="preserve">”</w:t>
      </w:r>
      <w:r>
        <w:t xml:space="preserve"> </w:t>
      </w:r>
      <w:r>
        <w:t xml:space="preserve">account explain discrepancies in the literature?.</w:t>
      </w:r>
    </w:p>
    <w:p>
      <w:pPr>
        <w:pStyle w:val="FirstParagraph"/>
      </w:pPr>
      <w:r>
        <w:t xml:space="preserve">Despite the allure of the parsimonious</w:t>
      </w:r>
      <w:r>
        <w:t xml:space="preserve"> </w:t>
      </w:r>
      <w:r>
        <w:t xml:space="preserve">“</w:t>
      </w:r>
      <w:r>
        <w:t xml:space="preserve">demand characteristics as placebo effects</w:t>
      </w:r>
      <w:r>
        <w:t xml:space="preserve">”</w:t>
      </w:r>
      <w:r>
        <w:t xml:space="preserve"> </w:t>
      </w:r>
      <w:r>
        <w:t xml:space="preserve">account, belief ratings did not fully explain observed discrepancies in the demand characteristics literature. For example, the mean belief ratings in the largest demonstration</w:t>
      </w:r>
      <w:r>
        <w:t xml:space="preserve"> </w:t>
      </w:r>
      <w:r>
        <w:t xml:space="preserve">(Coles et al., 2022)</w:t>
      </w:r>
      <w:r>
        <w:t xml:space="preserve"> </w:t>
      </w:r>
      <w:r>
        <w:t xml:space="preserve">and largest failure-to-demonstrate demand effects were quite similar</w:t>
      </w:r>
      <w:r>
        <w:t xml:space="preserve"> </w:t>
      </w:r>
      <w:r>
        <w:t xml:space="preserve">(Mummolo &amp; Peterson, 2019)</w:t>
      </w:r>
      <w:r>
        <w:t xml:space="preserve">: M = X, and M = Y respectively. That being said, there are several limitations to our approach to testing these potential moderators (see Limitation sections). Thus, we believe future research should examine this question through replications of the</w:t>
      </w:r>
      <w:r>
        <w:t xml:space="preserve"> </w:t>
      </w:r>
      <w:r>
        <w:t xml:space="preserve">Coles et al. (2022)</w:t>
      </w:r>
      <w:r>
        <w:t xml:space="preserve"> </w:t>
      </w:r>
      <w:r>
        <w:t xml:space="preserve">and</w:t>
      </w:r>
      <w:r>
        <w:t xml:space="preserve"> </w:t>
      </w:r>
      <w:r>
        <w:t xml:space="preserve">Mummolo and Peterson (2019)</w:t>
      </w:r>
      <w:r>
        <w:t xml:space="preserve"> </w:t>
      </w:r>
      <w:r>
        <w:t xml:space="preserve">procedures. Like our own replication, of</w:t>
      </w:r>
      <w:r>
        <w:t xml:space="preserve"> </w:t>
      </w:r>
      <w:r>
        <w:t xml:space="preserve">Coles et al. (2022)</w:t>
      </w:r>
      <w:r>
        <w:t xml:space="preserve">, this may involve asking participants questions about their motivation to confirm the experimenter’s hypothesis, perceived ability to adjust their responses, and belief in the hypothesized effect at some point in the experiment. Alternatively, future researchers may find it useful to</w:t>
      </w:r>
      <w:r>
        <w:t xml:space="preserve"> </w:t>
      </w:r>
      <w:r>
        <w:rPr>
          <w:iCs/>
          <w:i/>
        </w:rPr>
        <w:t xml:space="preserve">manipulate</w:t>
      </w:r>
      <w:r>
        <w:t xml:space="preserve"> </w:t>
      </w:r>
      <w:r>
        <w:t xml:space="preserve">these proposed moderators. This may involve, for instance, providing incentives to increase participants motivation, relying on indirect and difficult-to-control measures of the dependent variables, and providing participants with information that make the communicated hypothesis more or less believable.</w:t>
      </w:r>
    </w:p>
    <w:bookmarkEnd w:id="67"/>
    <w:bookmarkStart w:id="68" w:name="Xc2f4274572b29b54ec501356168f27dfafc94d7"/>
    <w:p>
      <w:pPr>
        <w:pStyle w:val="berschrift2"/>
      </w:pPr>
      <w:r>
        <w:t xml:space="preserve">Can participants help us predict the effects of demand characteristics?</w:t>
      </w:r>
    </w:p>
    <w:p>
      <w:pPr>
        <w:pStyle w:val="FirstParagraph"/>
      </w:pPr>
      <w:r>
        <w:t xml:space="preserve">Even in the continued absence of a clear explanation of how demand characteristics work, it would certainly be valuable to be able to predict their effects</w:t>
      </w:r>
      <w:r>
        <w:t xml:space="preserve"> </w:t>
      </w:r>
      <w:r>
        <w:t xml:space="preserve">(Yarkoni &amp; Westfall, 2017)</w:t>
      </w:r>
      <w:r>
        <w:t xml:space="preserve">. Orne suggested that participants themselves may be particularly adept at making these predictions—but we did not find much evidence in support of this assertion.</w:t>
      </w:r>
    </w:p>
    <w:p>
      <w:pPr>
        <w:pStyle w:val="Textkrper"/>
      </w:pPr>
      <w:r>
        <w:t xml:space="preserve">It is certainly possible that participants are unaware of how and why demand characteristics impact their responses in experiments. Alternatives:</w:t>
      </w:r>
    </w:p>
    <w:p>
      <w:pPr>
        <w:numPr>
          <w:ilvl w:val="0"/>
          <w:numId w:val="1002"/>
        </w:numPr>
      </w:pPr>
      <w:r>
        <w:t xml:space="preserve">They didn’t have enough information to make a good judgment. We only gave them a short summary of the hypothesis communicated and experimental set-up. Maybe if they had more information—such as a video recording of the actual experiment—they could make good predictions. This is more similar to what Orne did.</w:t>
      </w:r>
    </w:p>
    <w:p>
      <w:pPr>
        <w:numPr>
          <w:ilvl w:val="0"/>
          <w:numId w:val="1002"/>
        </w:numPr>
      </w:pPr>
      <w:r>
        <w:t xml:space="preserve">There’s a history effect. Modern-day participants’ motivations and belief are different than the people that Orne worked with a half-century ago. Modern day participants may be able to predict the results of modern-day experiments–but not historical ones. Intriguingly, when we [arbitrarily] limited analyses to observations made in the past 10 years, the patterns of results were similar.</w:t>
      </w:r>
    </w:p>
    <w:p>
      <w:pPr>
        <w:numPr>
          <w:ilvl w:val="0"/>
          <w:numId w:val="1002"/>
        </w:numPr>
      </w:pPr>
      <w:r>
        <w:t xml:space="preserve">Could be a statistical power issue. These data are really messy. But one should then still expect to see it when working with the cleaner replication data, which we didn’t</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0.0078  0.0884     15     no        id.study </w:t>
      </w:r>
      <w:r>
        <w:br/>
      </w:r>
      <w:r>
        <w:rPr>
          <w:rStyle w:val="VerbatimChar"/>
        </w:rPr>
        <w:t xml:space="preserve">## sigma^2.2  0.0027  0.0518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163.8966,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0.9579, p-val = 0.3315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0.0751  0.0307  2.4445  62  0.0174   0.0137  0.1366  * </w:t>
      </w:r>
      <w:r>
        <w:br/>
      </w:r>
      <w:r>
        <w:rPr>
          <w:rStyle w:val="VerbatimChar"/>
        </w:rPr>
        <w:t xml:space="preserve">## mot        0.0236  0.0241  0.9787  62  0.3315  -0.0246  0.0717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0.0102  0.1010     15     no        id.study </w:t>
      </w:r>
      <w:r>
        <w:br/>
      </w:r>
      <w:r>
        <w:rPr>
          <w:rStyle w:val="VerbatimChar"/>
        </w:rPr>
        <w:t xml:space="preserve">## sigma^2.2  0.0013  0.0360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164.5483,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0.2365, p-val = 0.6285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0.0613  0.0611  1.0032  62  0.3196  -0.0608  0.1833    </w:t>
      </w:r>
      <w:r>
        <w:br/>
      </w:r>
      <w:r>
        <w:rPr>
          <w:rStyle w:val="VerbatimChar"/>
        </w:rPr>
        <w:t xml:space="preserve">## opp        0.0083  0.0171  0.4863  62  0.6285  -0.0258  0.0424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0.0104  0.1019     15     no        id.study </w:t>
      </w:r>
      <w:r>
        <w:br/>
      </w:r>
      <w:r>
        <w:rPr>
          <w:rStyle w:val="VerbatimChar"/>
        </w:rPr>
        <w:t xml:space="preserve">## sigma^2.2  0.0013  0.0362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162.9602,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3.3539, p-val = 0.0719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0.0541  0.0363  1.4890  62  0.1416  -0.0185  0.1267    </w:t>
      </w:r>
      <w:r>
        <w:br/>
      </w:r>
      <w:r>
        <w:rPr>
          <w:rStyle w:val="VerbatimChar"/>
        </w:rPr>
        <w:t xml:space="preserve">## bel        0.0466  0.0254  1.8314  62  0.0719  -0.0043  0.0975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$mod</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$sub</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0.0069  0.0830     15     no        id.study </w:t>
      </w:r>
      <w:r>
        <w:br/>
      </w:r>
      <w:r>
        <w:rPr>
          <w:rStyle w:val="VerbatimChar"/>
        </w:rPr>
        <w:t xml:space="preserve">## sigma^2.2  0.0024  0.0490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63) = 162.8975,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pre    0.0544  0.0175  3.1139  63  0.0028  0.0195  0.0894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not good at predicting</w:t>
      </w:r>
    </w:p>
    <w:p>
      <w:pPr>
        <w:pStyle w:val="Textkrper"/>
      </w:pPr>
      <w:r>
        <w:t xml:space="preserve">Although participants’ failure to predict responses to demand characteristics manipulations may be due to issues with our approach to testing this moderator (see Limitations section), it is possible that participants do not correctly guage</w:t>
      </w:r>
    </w:p>
    <w:p>
      <w:pPr>
        <w:pStyle w:val="Textkrper"/>
      </w:pPr>
      <w:r>
        <w:t xml:space="preserve">suggested that one group that may be particularly good at predicting these effects is participants themselves</w:t>
      </w:r>
      <w:r>
        <w:t xml:space="preserve"> </w:t>
      </w:r>
      <w:r>
        <w:t xml:space="preserve">(Orne, 1969)</w:t>
      </w:r>
      <w:r>
        <w:t xml:space="preserve">.</w:t>
      </w:r>
    </w:p>
    <w:p>
      <w:pPr>
        <w:pStyle w:val="Textkrper"/>
      </w:pPr>
      <w:r>
        <w:t xml:space="preserve">of belief</w:t>
      </w:r>
    </w:p>
    <w:p>
      <w:pPr>
        <w:pStyle w:val="Textkrper"/>
      </w:pPr>
      <w:r>
        <w:t xml:space="preserve">This still doesn’t make sense when explaining why Mummolo didn’t find the effect. Had above average belief ratings</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0.636</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0.527</w:t>
      </w:r>
    </w:p>
    <w:bookmarkEnd w:id="68"/>
    <w:bookmarkStart w:id="69" w:name="implications"/>
    <w:p>
      <w:pPr>
        <w:pStyle w:val="berschrift2"/>
      </w:pPr>
      <w:r>
        <w:t xml:space="preserve">Implications</w:t>
      </w:r>
    </w:p>
    <w:p>
      <w:pPr>
        <w:pStyle w:val="FirstParagraph"/>
      </w:pPr>
      <w:r>
        <w:t xml:space="preserve">Based on the belief that demand characteristics is a response bias moderated by motivation and opportunity to adjust responses, two recommendations have been proposed to combat demand characteristics: lower participants’ (1) motivation to adjust responses (e.g., by emphasizing the importance of natural responding), and/or (2) ability to adjust responses (e.g., by using difficult-to-control measures, like implicit or physiological measures). The</w:t>
      </w:r>
      <w:r>
        <w:t xml:space="preserve"> </w:t>
      </w:r>
      <w:r>
        <w:t xml:space="preserve">“</w:t>
      </w:r>
      <w:r>
        <w:t xml:space="preserve">demand-as-placebo</w:t>
      </w:r>
      <w:r>
        <w:t xml:space="preserve">”</w:t>
      </w:r>
      <w:r>
        <w:t xml:space="preserve"> </w:t>
      </w:r>
      <w:r>
        <w:t xml:space="preserve">account, however, suggests that these approaches are likely to be ineffective. Regardless of whether participants are motivated or able to adjust responses, knowledge of the experimenter’s hypothesis can create placebo-induced changes in their responses.</w:t>
      </w:r>
    </w:p>
    <w:bookmarkEnd w:id="69"/>
    <w:bookmarkEnd w:id="70"/>
    <w:bookmarkStart w:id="71" w:name="limitations"/>
    <w:p>
      <w:pPr>
        <w:pStyle w:val="berschrift1"/>
      </w:pPr>
      <w:r>
        <w:t xml:space="preserve">Limitations</w:t>
      </w:r>
    </w:p>
    <w:p>
      <w:pPr>
        <w:pStyle w:val="FirstParagraph"/>
      </w:pPr>
      <w:r>
        <w:t xml:space="preserve">Our literature search was non-comprehensive.</w:t>
      </w:r>
    </w:p>
    <w:p>
      <w:pPr>
        <w:numPr>
          <w:ilvl w:val="0"/>
          <w:numId w:val="1003"/>
        </w:numPr>
      </w:pPr>
      <w:r>
        <w:t xml:space="preserve">For our literature review, we focused on identifying a workable conceptual space, focusing on explicit experimental manipulations of the communicated hypothesis.</w:t>
      </w:r>
    </w:p>
    <w:p>
      <w:pPr>
        <w:numPr>
          <w:ilvl w:val="0"/>
          <w:numId w:val="1003"/>
        </w:numPr>
      </w:pPr>
      <w:r>
        <w:t xml:space="preserve">But demand characteristics is a broad–and some might even argue vague–construct. Anything that potentially influences participants beliefs about the experimenter’s hypothesis can be considered demand characteristics, including the text in informed consents and study materials, the experimenter’s delivery, etc.</w:t>
      </w:r>
    </w:p>
    <w:p>
      <w:pPr>
        <w:numPr>
          <w:ilvl w:val="0"/>
          <w:numId w:val="1003"/>
        </w:numPr>
      </w:pPr>
      <w:r>
        <w:t xml:space="preserve">Furthermore, Orne’s writings on demand characteristics often included discussions of even broader (but difficult to measure) aspects of the social situations, including social norms about participant behavior, pacts of ignorance about admitting awareness of the true purpose of the study, etc.</w:t>
      </w:r>
    </w:p>
    <w:p>
      <w:pPr>
        <w:pStyle w:val="FirstParagraph"/>
      </w:pPr>
      <w:r>
        <w:t xml:space="preserve">Publication bias analyses are problematic. Evidence of moderation is correlational. There may be confounding.</w:t>
      </w:r>
    </w:p>
    <w:bookmarkEnd w:id="71"/>
    <w:bookmarkStart w:id="73" w:name="thoughts"/>
    <w:p>
      <w:pPr>
        <w:pStyle w:val="berschrift1"/>
      </w:pPr>
      <w:r>
        <w:t xml:space="preserve">thoughts</w:t>
      </w:r>
    </w:p>
    <w:p>
      <w:pPr>
        <w:pStyle w:val="FirstParagraph"/>
      </w:pPr>
      <w:r>
        <w:t xml:space="preserve">If we can’t figure out and address concerns about demand characteristics, do we have any business calling ourselves a science?</w:t>
      </w:r>
    </w:p>
    <w:p>
      <w:pPr>
        <w:pStyle w:val="Textkrper"/>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acquiescence, (b) non-negligible counter-acquiescence, and (c) non-acquiescence.</w:t>
      </w:r>
    </w:p>
    <w:bookmarkStart w:id="72" w:name="exploratory-stuff"/>
    <w:p>
      <w:pPr>
        <w:pStyle w:val="berschrift3"/>
      </w:pPr>
      <w:r>
        <w:t xml:space="preserve">Exploratory stuff.</w:t>
      </w:r>
    </w:p>
    <w:p>
      <w:pPr>
        <w:pStyle w:val="SourceCode"/>
      </w:pPr>
      <w:r>
        <w:rPr>
          <w:rStyle w:val="VerbatimChar"/>
        </w:rPr>
        <w:t xml:space="preserve">## </w:t>
      </w:r>
      <w:r>
        <w:br/>
      </w:r>
      <w:r>
        <w:rPr>
          <w:rStyle w:val="VerbatimChar"/>
        </w:rPr>
        <w:t xml:space="preserve">## Test of Moderators (coefficients 2:4):</w:t>
      </w:r>
      <w:r>
        <w:br/>
      </w:r>
      <w:r>
        <w:rPr>
          <w:rStyle w:val="VerbatimChar"/>
        </w:rPr>
        <w:t xml:space="preserve">## F(df1 = 3, df2 = 148) = 2.2156, p-val = 0.0887</w:t>
      </w:r>
    </w:p>
    <w:bookmarkEnd w:id="72"/>
    <w:bookmarkEnd w:id="73"/>
    <w:bookmarkStart w:id="74" w:name="graveyard-and-to-do"/>
    <w:p>
      <w:pPr>
        <w:pStyle w:val="berschrift1"/>
      </w:pPr>
      <w:r>
        <w:t xml:space="preserve">Graveyard and To-do</w:t>
      </w:r>
    </w:p>
    <w:p>
      <w:pPr>
        <w:pStyle w:val="FirstParagraph"/>
      </w:pPr>
      <w:r>
        <w:t xml:space="preserve">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In Studies 1b and 2, we will examine the relative impact of these two mechanisms—raising puzzling questions about the validity of the historic divide between work on demand characteristics and placebo effects.</w:t>
      </w:r>
    </w:p>
    <w:p>
      <w:pPr>
        <w:pStyle w:val="Textkrper"/>
      </w:pPr>
      <w:r>
        <w:t xml:space="preserve">[] Look into bug that’s causing studies to only have one effect size</w:t>
      </w:r>
    </w:p>
    <w:p>
      <w:pPr>
        <w:pStyle w:val="Textkrper"/>
      </w:pPr>
      <w:r>
        <w:t xml:space="preserve">[] Add forest plot</w:t>
      </w:r>
    </w:p>
    <w:p>
      <w:pPr>
        <w:pStyle w:val="Textkrper"/>
      </w:pPr>
      <w:r>
        <w:t xml:space="preserve">[] F-value looks off here</w:t>
      </w:r>
      <w:r>
        <w:t xml:space="preserve"> </w:t>
      </w:r>
      <w:r>
        <w:t xml:space="preserve">“</w:t>
      </w:r>
      <w:r>
        <w:t xml:space="preserve">Instances where a demand characteristic condition was compared to a control group allowed us to additional test whether participants respond more strongly to positive, nil, or negative demand characteristics.</w:t>
      </w:r>
      <w:r>
        <w:t xml:space="preserve">”</w:t>
      </w:r>
    </w:p>
    <w:p>
      <w:pPr>
        <w:pStyle w:val="Textkrper"/>
      </w:pPr>
      <w:r>
        <w:t xml:space="preserve">[] Clean up folder structure</w:t>
      </w:r>
    </w:p>
    <w:p>
      <w:pPr>
        <w:pStyle w:val="Textkrper"/>
      </w:pPr>
      <w:r>
        <w:t xml:space="preserve">[] Have Mike review again?</w:t>
      </w:r>
    </w:p>
    <w:p>
      <w:pPr>
        <w:pStyle w:val="Textkrper"/>
      </w:pPr>
      <w:r>
        <w:t xml:space="preserve">[] Have M.W. work on outcome type</w:t>
      </w:r>
    </w:p>
    <w:p>
      <w:pPr>
        <w:pStyle w:val="Textkrper"/>
      </w:pPr>
      <w:r>
        <w:t xml:space="preserve">[] Have M.W. build codebooks</w:t>
      </w:r>
    </w:p>
    <w:bookmarkEnd w:id="74"/>
    <w:bookmarkStart w:id="113" w:name="references"/>
    <w:p>
      <w:pPr>
        <w:pStyle w:val="berschrift1"/>
      </w:pPr>
      <w:r>
        <w:t xml:space="preserve">References</w:t>
      </w:r>
    </w:p>
    <w:bookmarkStart w:id="112" w:name="refs"/>
    <w:bookmarkStart w:id="75"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75"/>
    <w:bookmarkStart w:id="76"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76"/>
    <w:bookmarkStart w:id="77"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77"/>
    <w:bookmarkStart w:id="78"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8"/>
    <w:bookmarkStart w:id="79"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79"/>
    <w:bookmarkStart w:id="80"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80"/>
    <w:bookmarkStart w:id="81"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81"/>
    <w:bookmarkStart w:id="82"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82"/>
    <w:bookmarkStart w:id="83"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83"/>
    <w:bookmarkStart w:id="84" w:name="ref-corneille2022sixty"/>
    <w:p>
      <w:pPr>
        <w:pStyle w:val="Literaturverzeichnis"/>
      </w:pPr>
      <w:r>
        <w:t xml:space="preserve">Corneille, O., &amp; Lush, P. (2022).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 81–101.</w:t>
      </w:r>
    </w:p>
    <w:bookmarkEnd w:id="84"/>
    <w:bookmarkStart w:id="85"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85"/>
    <w:bookmarkStart w:id="86"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86"/>
    <w:bookmarkStart w:id="87"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87"/>
    <w:bookmarkStart w:id="88"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8"/>
    <w:bookmarkStart w:id="89" w:name="ref-kenealy1988validation"/>
    <w:p>
      <w:pPr>
        <w:pStyle w:val="Literaturverzeichnis"/>
      </w:pP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89"/>
    <w:bookmarkStart w:id="90"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90"/>
    <w:bookmarkStart w:id="91"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91"/>
    <w:bookmarkStart w:id="92"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92"/>
    <w:bookmarkStart w:id="93"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93"/>
    <w:bookmarkStart w:id="94"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94"/>
    <w:bookmarkStart w:id="95"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95"/>
    <w:bookmarkStart w:id="96"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96"/>
    <w:bookmarkStart w:id="97"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97"/>
    <w:bookmarkStart w:id="98"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98"/>
    <w:bookmarkStart w:id="99"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99"/>
    <w:bookmarkStart w:id="100"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00"/>
    <w:bookmarkStart w:id="101"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01"/>
    <w:bookmarkStart w:id="102"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02"/>
    <w:bookmarkStart w:id="103"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03"/>
    <w:bookmarkStart w:id="104"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04"/>
    <w:bookmarkStart w:id="105"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05"/>
    <w:bookmarkStart w:id="106"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06"/>
    <w:bookmarkStart w:id="107"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07"/>
    <w:bookmarkStart w:id="108"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08"/>
    <w:bookmarkStart w:id="109"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109"/>
    <w:bookmarkStart w:id="110"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10"/>
    <w:bookmarkStart w:id="111"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111"/>
    <w:bookmarkEnd w:id="112"/>
    <w:bookmarkEnd w:id="11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w:t>
      </w:r>
      <w:r>
        <w:t xml:space="preserve">Crankology</w:t>
      </w:r>
      <w:r>
        <w:t xml:space="preserve">”</w:t>
      </w:r>
      <w:r>
        <w:t xml:space="preserve"> </w:t>
      </w:r>
      <w:r>
        <w:t xml:space="preserve">is a portmanteau. It is a combination of the authors’ last names and the name of the discipline they study: psychology.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57" Target="media/rId57.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on demand characteristics</dc:title>
  <dc:creator/>
  <cp:keywords/>
  <dcterms:created xsi:type="dcterms:W3CDTF">2023-01-30T19:42:09Z</dcterms:created>
  <dcterms:modified xsi:type="dcterms:W3CDTF">2023-01-30T19:42:09Z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