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00AA6" w14:textId="77777777" w:rsidR="008542AA" w:rsidRDefault="00000000">
      <w:pPr>
        <w:pStyle w:val="Title"/>
      </w:pPr>
      <w:r>
        <w:t>A meta-analysis on demand characteristics</w:t>
      </w:r>
    </w:p>
    <w:p w14:paraId="1B555C5F" w14:textId="77777777" w:rsidR="008542AA" w:rsidRPr="00E569C9" w:rsidRDefault="00000000">
      <w:pPr>
        <w:pStyle w:val="Author"/>
        <w:rPr>
          <w:lang w:val="es-ES"/>
          <w:rPrChange w:id="0" w:author="Nicholas Alvaro Coles" w:date="2023-02-20T14:06:00Z">
            <w:rPr/>
          </w:rPrChange>
        </w:rPr>
      </w:pPr>
      <w:r w:rsidRPr="00E569C9">
        <w:rPr>
          <w:lang w:val="es-ES"/>
          <w:rPrChange w:id="1" w:author="Nicholas Alvaro Coles" w:date="2023-02-20T14:06:00Z">
            <w:rPr/>
          </w:rPrChange>
        </w:rPr>
        <w:t>Nicholas A. Coles</w:t>
      </w:r>
      <w:r w:rsidRPr="00E569C9">
        <w:rPr>
          <w:vertAlign w:val="superscript"/>
          <w:lang w:val="es-ES"/>
          <w:rPrChange w:id="2" w:author="Nicholas Alvaro Coles" w:date="2023-02-20T14:06:00Z">
            <w:rPr>
              <w:vertAlign w:val="superscript"/>
            </w:rPr>
          </w:rPrChange>
        </w:rPr>
        <w:t>1</w:t>
      </w:r>
      <w:r w:rsidRPr="00E569C9">
        <w:rPr>
          <w:lang w:val="es-ES"/>
          <w:rPrChange w:id="3" w:author="Nicholas Alvaro Coles" w:date="2023-02-20T14:06:00Z">
            <w:rPr/>
          </w:rPrChange>
        </w:rPr>
        <w:t> &amp; Michael C. Frank</w:t>
      </w:r>
      <w:r w:rsidRPr="00E569C9">
        <w:rPr>
          <w:vertAlign w:val="superscript"/>
          <w:lang w:val="es-ES"/>
          <w:rPrChange w:id="4" w:author="Nicholas Alvaro Coles" w:date="2023-02-20T14:06:00Z">
            <w:rPr>
              <w:vertAlign w:val="superscript"/>
            </w:rPr>
          </w:rPrChange>
        </w:rPr>
        <w:t>1</w:t>
      </w:r>
    </w:p>
    <w:p w14:paraId="34C568BA" w14:textId="77777777" w:rsidR="008542AA" w:rsidRDefault="00000000">
      <w:pPr>
        <w:pStyle w:val="Author"/>
      </w:pPr>
      <w:r>
        <w:rPr>
          <w:vertAlign w:val="superscript"/>
        </w:rPr>
        <w:t>1</w:t>
      </w:r>
      <w:r>
        <w:t xml:space="preserve"> Center for the Study of Language and Information, Stanford University</w:t>
      </w:r>
    </w:p>
    <w:p w14:paraId="144F7499" w14:textId="77777777" w:rsidR="008542AA" w:rsidRDefault="00000000">
      <w:pPr>
        <w:pStyle w:val="BodyText"/>
      </w:pPr>
      <w:r>
        <w:t>                                                                                                                                                    </w:t>
      </w:r>
    </w:p>
    <w:p w14:paraId="4738E0EE" w14:textId="77777777" w:rsidR="008542AA" w:rsidRDefault="00000000">
      <w:pPr>
        <w:pStyle w:val="BodyText"/>
      </w:pPr>
      <w:r>
        <w:t> </w:t>
      </w:r>
    </w:p>
    <w:p w14:paraId="6C19F202" w14:textId="77777777" w:rsidR="008542AA" w:rsidRDefault="00000000">
      <w:pPr>
        <w:pStyle w:val="BodyText"/>
      </w:pPr>
      <w:r>
        <w:t> </w:t>
      </w:r>
    </w:p>
    <w:p w14:paraId="3A6637FB" w14:textId="77777777" w:rsidR="008542AA" w:rsidRDefault="00000000">
      <w:pPr>
        <w:pStyle w:val="BodyText"/>
      </w:pPr>
      <w:r>
        <w:t> </w:t>
      </w:r>
    </w:p>
    <w:p w14:paraId="7E7E5865" w14:textId="77777777" w:rsidR="008542AA" w:rsidRDefault="00000000">
      <w:pPr>
        <w:pStyle w:val="BodyText"/>
      </w:pPr>
      <w:r>
        <w:t> </w:t>
      </w:r>
    </w:p>
    <w:p w14:paraId="50120E15" w14:textId="77777777" w:rsidR="008542AA" w:rsidRDefault="00000000">
      <w:pPr>
        <w:pStyle w:val="BodyText"/>
      </w:pPr>
      <w:r>
        <w:t> </w:t>
      </w:r>
    </w:p>
    <w:p w14:paraId="5FB30AFA" w14:textId="77777777" w:rsidR="008542AA" w:rsidRDefault="00000000">
      <w:pPr>
        <w:pStyle w:val="BodyText"/>
      </w:pPr>
      <w:r>
        <w:t> </w:t>
      </w:r>
    </w:p>
    <w:p w14:paraId="72B9005E" w14:textId="77777777" w:rsidR="008542AA" w:rsidRDefault="00000000">
      <w:pPr>
        <w:pStyle w:val="Author"/>
      </w:pPr>
      <w:r>
        <w:t>Author note</w:t>
      </w:r>
    </w:p>
    <w:p w14:paraId="3E501766" w14:textId="77777777" w:rsidR="008542AA" w:rsidRDefault="00000000">
      <w:pPr>
        <w:pStyle w:val="BodyText"/>
      </w:pPr>
      <w:r>
        <w:t>All materials, data, and code are available at .</w:t>
      </w:r>
    </w:p>
    <w:p w14:paraId="219E8AA2" w14:textId="77777777" w:rsidR="008542AA" w:rsidRDefault="00000000">
      <w:pPr>
        <w:pStyle w:val="BodyText"/>
      </w:pPr>
      <w:r>
        <w:lastRenderedPageBreak/>
        <w:t xml:space="preserve">Correspondence concerning this article should be addressed to Nicholas A. Coles, Cordura Hall, 210 Panama St, Stanford, CA 94305. E-mail: </w:t>
      </w:r>
      <w:hyperlink r:id="rId7">
        <w:r>
          <w:rPr>
            <w:rStyle w:val="Hyperlink"/>
          </w:rPr>
          <w:t>ncoles@stanford.edu</w:t>
        </w:r>
      </w:hyperlink>
    </w:p>
    <w:p w14:paraId="5A3935E0" w14:textId="77777777" w:rsidR="008542AA" w:rsidRDefault="00000000">
      <w:pPr>
        <w:pStyle w:val="h1-pagebreak"/>
      </w:pPr>
      <w:r>
        <w:lastRenderedPageBreak/>
        <w:t>Abstract</w:t>
      </w:r>
    </w:p>
    <w:p w14:paraId="5FD4C816" w14:textId="77777777" w:rsidR="008542AA" w:rsidRDefault="00000000">
      <w:pPr>
        <w:pStyle w:val="BodyText"/>
      </w:pPr>
      <w:r>
        <w:t>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 The estimated distribution of effects ranged from d = 1.91 (a massive increase in hypothesis-consistent responding) to d = -1.67 (a massive increases in hypothesis-</w:t>
      </w:r>
      <w:r>
        <w:rPr>
          <w:i/>
          <w:iCs/>
        </w:rPr>
        <w:t>in</w:t>
      </w:r>
      <w:r>
        <w:t>consistent responding). This range covers the span of almost every conceivable effect in experimental psychology. Contrary to conventional views, we found little evidence that demand effects were driven by participants’ motivation and opportunity to adjust their responses—i.e., a response bias. Instead, such effects seemed to be more so driven by participants’ beliefs—i.e., placebo effects. Similar findings emerged in a direct replication of a study included in the meta-analysis. Taken together, results challenge conventional distinctions between demand characteristics and placebo effects. More importantly, they highlight a pressing need to understand the mysterious but potentially massive impact of demand characteristics.</w:t>
      </w:r>
    </w:p>
    <w:p w14:paraId="010CDB8C" w14:textId="77777777" w:rsidR="008542AA" w:rsidRDefault="00000000">
      <w:pPr>
        <w:pStyle w:val="BodyText"/>
      </w:pPr>
      <w:r>
        <w:rPr>
          <w:i/>
          <w:iCs/>
        </w:rPr>
        <w:t>Keywords:</w:t>
      </w:r>
      <w:r>
        <w:t xml:space="preserve"> demand characteristics, hypothesis awareness, placebo effect, research methods, meta-analysis</w:t>
      </w:r>
    </w:p>
    <w:p w14:paraId="654F3E62" w14:textId="77777777" w:rsidR="008542AA" w:rsidRDefault="00000000">
      <w:pPr>
        <w:pStyle w:val="BodyText"/>
      </w:pPr>
      <w:r>
        <w:rPr>
          <w:i/>
          <w:iCs/>
        </w:rPr>
        <w:t>Word count:</w:t>
      </w:r>
      <w:r>
        <w:t xml:space="preserve"> TBD</w:t>
      </w:r>
    </w:p>
    <w:p w14:paraId="2C191C1B" w14:textId="77777777" w:rsidR="008542AA" w:rsidRDefault="00000000">
      <w:pPr>
        <w:pStyle w:val="h1-pagebreak"/>
      </w:pPr>
      <w:r>
        <w:lastRenderedPageBreak/>
        <w:t>A meta-analysis on demand characteristics</w:t>
      </w:r>
    </w:p>
    <w:p w14:paraId="5A580954" w14:textId="77777777" w:rsidR="008542AA" w:rsidRDefault="00000000">
      <w:pPr>
        <w:pStyle w:val="BodyText"/>
      </w:pPr>
      <w:r>
        <w:t>Imagine that one day a mysterious person approaches you and begins telling you about a new method for understanding humans: Crankology</w:t>
      </w:r>
      <w:r>
        <w:rPr>
          <w:rStyle w:val="FootnoteReference"/>
        </w:rPr>
        <w:footnoteReference w:id="1"/>
      </w:r>
      <w:r>
        <w:t xml:space="preserve">. The person explains that Crankology is useful for estimating causal relationships—but adds that it can sometimes be thrown off by a </w:t>
      </w:r>
      <w:r>
        <w:rPr>
          <w:i/>
          <w:iCs/>
        </w:rPr>
        <w:t>methodological artifact.</w:t>
      </w:r>
      <w:r>
        <w:t xml:space="preserve"> 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14:paraId="7E6ACD54" w14:textId="77777777" w:rsidR="008542AA" w:rsidRDefault="00000000">
      <w:pPr>
        <w:pStyle w:val="BodyText"/>
      </w:pPr>
      <w:r>
        <w:t xml:space="preserve">If this scenario were real, you would reasonably question whether Crankology is a valid method of scientific inquiry. However, perhaps we should not be so quick to judge. Because, like Crankology, experimental psychologists deal with a difficult-to-understand methodological artifact: </w:t>
      </w:r>
      <w:r>
        <w:rPr>
          <w:i/>
          <w:iCs/>
        </w:rPr>
        <w:t>demand characteristics</w:t>
      </w:r>
      <w:r>
        <w:t>.</w:t>
      </w:r>
    </w:p>
    <w:p w14:paraId="62540C58" w14:textId="77777777" w:rsidR="008542AA" w:rsidRDefault="00000000">
      <w:pPr>
        <w:pStyle w:val="Heading2"/>
      </w:pPr>
      <w:bookmarkStart w:id="5" w:name="X5beee25cffe20f5207d52e6917e92d9a050264d"/>
      <w:r>
        <w:t>Demand characteristics as a methodological artifact</w:t>
      </w:r>
    </w:p>
    <w:p w14:paraId="4D6A7D7C" w14:textId="77777777" w:rsidR="008542AA" w:rsidRDefault="00000000">
      <w:pPr>
        <w:pStyle w:val="FirstParagraph"/>
      </w:pPr>
      <w:r>
        <w:t xml:space="preserve">In 1962, Martin Orne published a seminal paper highlighting a view that challenged deeply-ingrained beliefs about the role of human subjects in experiments. Contrary to popular views at the time, Orne argued that research participants are not passive responders to the </w:t>
      </w:r>
      <w:r>
        <w:lastRenderedPageBreak/>
        <w:t>experimental context. Instead, he suggested that participants are perceptive to demand characteristics—“cues which convey an experimental hypothesis to the subject”—and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would become recognized as a literal textbook methodological concern in experimental psychology (Sharpe &amp; Whelton, 2016).</w:t>
      </w:r>
    </w:p>
    <w:p w14:paraId="095CDF02" w14:textId="77777777" w:rsidR="008542AA"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Of course, in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4AE404DA" w14:textId="77777777" w:rsidR="008542AA" w:rsidRDefault="00000000">
      <w:pPr>
        <w:pStyle w:val="BodyText"/>
      </w:pPr>
      <w:r>
        <w:t>After over 60 years, experimental psychologists are left with an uncomfortable state of affairs. Demand characteristics are a literal textbook methodological concern. However, like Crankology, the magnitude, direction, consistency, and mechanisms underlying this artifact remain mysterious.</w:t>
      </w:r>
    </w:p>
    <w:p w14:paraId="289AF0B8" w14:textId="77777777" w:rsidR="008542AA" w:rsidRDefault="00000000">
      <w:pPr>
        <w:pStyle w:val="Heading2"/>
      </w:pPr>
      <w:bookmarkStart w:id="6" w:name="Xbb0ec03b212b6a2c0c6bbd874870d91ad3558f7"/>
      <w:bookmarkEnd w:id="5"/>
      <w:r>
        <w:lastRenderedPageBreak/>
        <w:t>How do demand characteristics bias participant responses?</w:t>
      </w:r>
    </w:p>
    <w:p w14:paraId="5B118E4C" w14:textId="77777777" w:rsidR="008542AA" w:rsidRDefault="00000000">
      <w:pPr>
        <w:pStyle w:val="FirstParagraph"/>
      </w:pPr>
      <w:r>
        <w:t xml:space="preserve">Historically,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14:paraId="4B8CD014" w14:textId="77777777" w:rsidR="008542AA" w:rsidRDefault="00000000">
      <w:pPr>
        <w:pStyle w:val="BodyText"/>
      </w:pPr>
      <w:r>
        <w:t xml:space="preserve">As we review below, the most comprehensive demand characteristics framework follows this historic trend, conceptualizing the artifact as a response bias (Rosnow &amp; Rosenthal, 1997). However, this conceptualization was recently challenged by Coles, Gaertner, et al. (2022) and Corneille and Lush (2022), who argued that demand characteristics can lead to both response biases </w:t>
      </w:r>
      <w:r>
        <w:rPr>
          <w:i/>
          <w:iCs/>
        </w:rPr>
        <w:t>and</w:t>
      </w:r>
      <w:r>
        <w:t xml:space="preserve"> placebo effects (Figure 1). For example, after inferring that a researcher expects an intervention to boost mood, a participant may both (a) deliberately adjust their mood ratings (a response bias), and (b) unintentionally experience a placebo-induced change in mood. We discuss these two mechanisms in greater detail below.</w:t>
      </w:r>
    </w:p>
    <w:p w14:paraId="74175A44" w14:textId="77777777" w:rsidR="008542AA" w:rsidRDefault="00000000">
      <w:pPr>
        <w:pStyle w:val="Heading3"/>
        <w:framePr w:wrap="around"/>
      </w:pPr>
      <w:bookmarkStart w:id="7" w:name="response-bias"/>
      <w:r>
        <w:t>Response bias.</w:t>
      </w:r>
    </w:p>
    <w:p w14:paraId="3EEEDC16" w14:textId="77777777" w:rsidR="008542AA" w:rsidRDefault="00000000">
      <w:pPr>
        <w:pStyle w:val="FirstParagraph"/>
      </w:pPr>
      <w:r>
        <w:t xml:space="preserve">To date, the most influential framework for conceptualizing the effects of demand characteristics has been developed by Rosnow and Rosenthal (1997). Like most researchers, Rosnow and Rosenthal (1997) suggested that demand characteristics produce </w:t>
      </w:r>
      <w:r>
        <w:lastRenderedPageBreak/>
        <w:t>response biases. As such, they proposed three key moderators: (1) receptivity to cues, (2) motivation to provide hypothesis-consistent responses, and (3) opportunity to alter responses.</w:t>
      </w:r>
    </w:p>
    <w:p w14:paraId="6C7E1BB8" w14:textId="77777777" w:rsidR="008542AA" w:rsidRDefault="00000000">
      <w:pPr>
        <w:pStyle w:val="CaptionedFigure"/>
      </w:pPr>
      <w:r>
        <w:rPr>
          <w:noProof/>
        </w:rPr>
        <w:drawing>
          <wp:inline distT="0" distB="0" distL="0" distR="0" wp14:anchorId="7C5F670C" wp14:editId="7301395B">
            <wp:extent cx="5969000" cy="3934910"/>
            <wp:effectExtent l="0" t="0" r="0" b="0"/>
            <wp:docPr id="24"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8"/>
                    <a:stretch>
                      <a:fillRect/>
                    </a:stretch>
                  </pic:blipFill>
                  <pic:spPr bwMode="auto">
                    <a:xfrm>
                      <a:off x="0" y="0"/>
                      <a:ext cx="5969000" cy="3934910"/>
                    </a:xfrm>
                    <a:prstGeom prst="rect">
                      <a:avLst/>
                    </a:prstGeom>
                    <a:noFill/>
                    <a:ln w="9525">
                      <a:noFill/>
                      <a:headEnd/>
                      <a:tailEnd/>
                    </a:ln>
                  </pic:spPr>
                </pic:pic>
              </a:graphicData>
            </a:graphic>
          </wp:inline>
        </w:drawing>
      </w:r>
    </w:p>
    <w:p w14:paraId="3CFA58FB" w14:textId="77777777" w:rsidR="008542AA"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w:t>
      </w:r>
    </w:p>
    <w:p w14:paraId="6B3467D4" w14:textId="77777777" w:rsidR="008542AA" w:rsidRDefault="00000000">
      <w:pPr>
        <w:pStyle w:val="Heading4"/>
        <w:framePr w:wrap="around"/>
      </w:pPr>
      <w:bookmarkStart w:id="8" w:name="receptivity-to-cues"/>
      <w:r>
        <w:t>Receptivity to cues.</w:t>
      </w:r>
    </w:p>
    <w:p w14:paraId="54801744" w14:textId="77777777" w:rsidR="008542AA" w:rsidRDefault="00000000">
      <w:pPr>
        <w:pStyle w:val="FirstParagraph"/>
      </w:pPr>
      <w:r>
        <w:t xml:space="preserve">To start, Rosnow and Rosenthal (1997) reasoned that participants must be perceptive to demand characteristics in order for there to be a response bias </w:t>
      </w:r>
      <w:r>
        <w:lastRenderedPageBreak/>
        <w:t>(see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In the present work, we will focus on scenarios where participants are likely to be highly receptive to cues. Thus, we will pay less attention to receptivity as a moderator (but see the General Discussion for more information).</w:t>
      </w:r>
    </w:p>
    <w:p w14:paraId="5109713B" w14:textId="77777777" w:rsidR="008542AA" w:rsidRDefault="00000000">
      <w:pPr>
        <w:pStyle w:val="Heading4"/>
        <w:framePr w:wrap="around"/>
      </w:pPr>
      <w:bookmarkStart w:id="9" w:name="X5ad9af2e1feefc56383e64a5aa27cd4a9f43a69"/>
      <w:bookmarkEnd w:id="8"/>
      <w:r>
        <w:t>Motivation to provide hypothesis-consistent responses.</w:t>
      </w:r>
    </w:p>
    <w:p w14:paraId="7249C2FE" w14:textId="77777777" w:rsidR="008542AA" w:rsidRDefault="00000000">
      <w:pPr>
        <w:pStyle w:val="FirstParagraph"/>
      </w:pPr>
      <w:r>
        <w:t>Early in the history of research on demand characteristics, researchers debated which motivational forces typically underlie its subsequent response bias (for a review, see Weber &amp; Cook, 1972). Orne (1962) originally characterized participants as “good subjects” who change their responses because they are motivated to help the researcher confirm their hypothesis. Others characterized participants as “apprehensive subjects” who are motivated to respond in a manner that will lead them to be evaluated positively (Riecken, 1962; Rosenberg, 1969; Sigall, Aronson, &amp; Van Hoose, 1970). Masling (1966) argued that participants sometimes interfere with the purpose of the study (“negativistic subjects,” see also Cook et al., 1970), whereas Fillenbaun and Frey (1970) argued that participants attempt to follow directions as closely as possible (“faithful subjects”). Although seemingly divided, these early theorists agreed on one overarching principle: response bias is driven by participants’ motivation (or lack thereof) to provide hypothesis-consistent responses.</w:t>
      </w:r>
    </w:p>
    <w:p w14:paraId="12CA6CF5" w14:textId="77777777" w:rsidR="008542AA" w:rsidRDefault="00000000">
      <w:pPr>
        <w:pStyle w:val="BodyText"/>
      </w:pPr>
      <w:r>
        <w:t xml:space="preserve">In the most prolific era of demand characteristics research, investigators sought to understand which subject goal </w:t>
      </w:r>
      <w:r>
        <w:rPr>
          <w:i/>
          <w:iCs/>
        </w:rPr>
        <w:t>predominately</w:t>
      </w:r>
      <w:r>
        <w:t xml:space="preserve"> mediated response bias. For example, Sigall et al. (1970) found that participants increased performance on a simple task when the experimenter indicated that this was their expectation. However, participants did </w:t>
      </w:r>
      <w:r>
        <w:rPr>
          <w:i/>
          <w:iCs/>
        </w:rPr>
        <w:t>not</w:t>
      </w:r>
      <w:r>
        <w:t xml:space="preserve"> do so when told that </w:t>
      </w:r>
      <w:r>
        <w:lastRenderedPageBreak/>
        <w:t>increased performance would be indicative of an obsessive-compulsive personality. Based on these results, Sigall et al. (1970) concluded that participants were predominately motivated to secure a positive evaluation—not help the experimenter confirm their hypothesis.</w:t>
      </w:r>
    </w:p>
    <w:p w14:paraId="7AC2AF05" w14:textId="77777777" w:rsidR="008542AA" w:rsidRDefault="00000000">
      <w:pPr>
        <w:pStyle w:val="BodyText"/>
      </w:pPr>
      <w:r>
        <w:t xml:space="preserve">By focusing on testing hypotheses about a single predominate participant goal, less attention was initially paid to the notion that participants might have multiple, sometimes competing motivations (Barbuto Jr &amp; Scholl, 1998; Boudreaux &amp; Ozer, 2013). Later, though, Rosnow and Rosenthal (1997) demonstrated that people have </w:t>
      </w:r>
      <w:r>
        <w:rPr>
          <w:i/>
          <w:iCs/>
        </w:rPr>
        <w:t>multiple</w:t>
      </w:r>
      <w:r>
        <w:t xml:space="preserve"> goals in mind when they conceptualize their role as research participants. Participants describe their role as being similar to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in the Sigall et al. (1970) experiment, participants may have been motivated to both (a) secure a positive evaluation, and (b) [presumably to a smaller degree] help the experimenter confirm their hypothesis. The brilliance of Rosnow and Rosenthal’s proposal is that it acknowledged that all previous researchers were [at least somewhat] correct; participants are altruistic, apprehensive, negativistic, </w:t>
      </w:r>
      <w:r>
        <w:rPr>
          <w:i/>
          <w:iCs/>
        </w:rPr>
        <w:t>and</w:t>
      </w:r>
      <w:r>
        <w:t xml:space="preserve"> faithful. This effectively ended debates about which motivational force predominately drove response biases.</w:t>
      </w:r>
    </w:p>
    <w:p w14:paraId="19C13F9D" w14:textId="77777777" w:rsidR="008542AA" w:rsidRDefault="00000000">
      <w:pPr>
        <w:pStyle w:val="BodyText"/>
      </w:pPr>
      <w:r>
        <w:t xml:space="preserve">Synthesizing the above observations and reasoning, Rosnow and Rosenthal (1997) 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w:t>
      </w:r>
      <w:r>
        <w:lastRenderedPageBreak/>
        <w:t>conceptualized on a continuum ranging from highly motivated to counter-acquiesce to highly motivated to acquiesce.</w:t>
      </w:r>
    </w:p>
    <w:p w14:paraId="25B239FC" w14:textId="77777777" w:rsidR="008542AA" w:rsidRDefault="00000000">
      <w:pPr>
        <w:pStyle w:val="Heading4"/>
        <w:framePr w:wrap="around"/>
      </w:pPr>
      <w:bookmarkStart w:id="10" w:name="opportunity-to-alter-responses"/>
      <w:bookmarkEnd w:id="9"/>
      <w:r>
        <w:t>Opportunity to alter responses.</w:t>
      </w:r>
    </w:p>
    <w:p w14:paraId="41674B1E" w14:textId="77777777" w:rsidR="008542AA" w:rsidRDefault="00000000">
      <w:pPr>
        <w:pStyle w:val="FirstParagraph"/>
      </w:pPr>
      <w:r>
        <w:t>No matter how motivated they are to confirm the hypothesis, Rosnow and Rosenthal (1997) reasoned that there is variability in the extent to which participants have the opportunity/ability to alter the outcome-of-interest. Taking this third moderator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p>
    <w:p w14:paraId="32B99E2F" w14:textId="77777777" w:rsidR="008542AA" w:rsidRDefault="00000000">
      <w:pPr>
        <w:pStyle w:val="Heading3"/>
        <w:framePr w:wrap="around"/>
      </w:pPr>
      <w:bookmarkStart w:id="11" w:name="response-bias-and-placebo-effects"/>
      <w:bookmarkEnd w:id="7"/>
      <w:bookmarkEnd w:id="10"/>
      <w:r>
        <w:t>Response bias and placebo effects.</w:t>
      </w:r>
    </w:p>
    <w:p w14:paraId="15F63436" w14:textId="77777777" w:rsidR="008542AA" w:rsidRDefault="00000000">
      <w:pPr>
        <w:pStyle w:val="FirstParagraph"/>
      </w:pPr>
      <w:r>
        <w:t xml:space="preserve">Over the past half century, demand characteristics have generally been conceptually divorced from placebo effects (e.g., Orne, 1969). Indeed, in the classic book describing artifacts and behavioral research (Rosnow &amp; Rosenthal, 1997), placebo effects are acknowledged as a historical precursor to research on methodological artifacts but not discussed in the context of demand characteristics. This conceptual separation, however, has recently been challenged by Coles, Gaertner, et al. (2022) and Corneille and Lush (2022), who argued that demand characteristics not only have the potential to lead to response biases, but also placebo effects (Figure 1). Consistent with this reasoning, Coles, Gaertner, et al. (2022) found that participants’ beliefs did not always match the hypothesis communicated to participants; furthermore, both the communicated hypothesis and measures of participants’ beliefs moderated the effects of posed expressions on emotion. Contrary to Rosnow and Rosenthal (1997), this work provides preliminary evidence that demand characteristics can </w:t>
      </w:r>
      <w:r>
        <w:lastRenderedPageBreak/>
        <w:t>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p w14:paraId="213DCBDE" w14:textId="77777777" w:rsidR="008542AA" w:rsidRDefault="00000000">
      <w:pPr>
        <w:pStyle w:val="Heading2"/>
      </w:pPr>
      <w:bookmarkStart w:id="12" w:name="goals"/>
      <w:bookmarkEnd w:id="6"/>
      <w:bookmarkEnd w:id="11"/>
      <w:r>
        <w:t>Goals</w:t>
      </w:r>
    </w:p>
    <w:p w14:paraId="5AC2CBBA" w14:textId="77777777" w:rsidR="008542AA" w:rsidRDefault="00000000">
      <w:pPr>
        <w:pStyle w:val="FirstParagraph"/>
      </w:pPr>
      <w:r>
        <w:t>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14:paraId="7E0E94BB" w14:textId="77777777" w:rsidR="008542AA" w:rsidRDefault="00000000">
      <w:pPr>
        <w:pStyle w:val="BodyText"/>
      </w:pPr>
      <w:r>
        <w:t>In Study 1b,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14:paraId="106CB4EF" w14:textId="77777777" w:rsidR="008542AA" w:rsidRDefault="00000000">
      <w:pPr>
        <w:pStyle w:val="BodyText"/>
      </w:pPr>
      <w:r>
        <w:t xml:space="preserve">In Study 2, we review a small replication study that re-examines the extent to which demand effects are driven by response biases and placebo effects. In this replication study, we manipulated demand characteristics in an experimental investigation of the proposed effects of </w:t>
      </w:r>
      <w:r>
        <w:lastRenderedPageBreak/>
        <w:t>facial poses on emotional experience (Coles, Larsen, &amp; Lench, 2019; Coles, March, et al., 2022). We then examined the extent to which the effect of facial poses was moderated by factors believed to underlie response biases (i.e., self-reported motivation and opportunity to adjust responses) and placebo effects (i.e., self-reported belief in facial feedback effects).</w:t>
      </w:r>
    </w:p>
    <w:p w14:paraId="3565F6FD" w14:textId="77777777" w:rsidR="008542AA" w:rsidRDefault="00000000">
      <w:pPr>
        <w:pStyle w:val="Heading1"/>
      </w:pPr>
      <w:bookmarkStart w:id="13" w:name="study-1a"/>
      <w:bookmarkEnd w:id="12"/>
      <w:r>
        <w:t>Study 1a</w:t>
      </w:r>
    </w:p>
    <w:p w14:paraId="23C10A4C" w14:textId="77777777" w:rsidR="008542AA" w:rsidRDefault="00000000">
      <w:pPr>
        <w:pStyle w:val="FirstParagraph"/>
      </w:pPr>
      <w:r>
        <w:t>Study 1a was designed to provide the first quantitative synthesis of strict experimental tests of demand effects, with a focus on their direction, magnitude, and consistency.</w:t>
      </w:r>
    </w:p>
    <w:p w14:paraId="3FB4DCE7" w14:textId="77777777" w:rsidR="008542AA" w:rsidRDefault="00000000">
      <w:pPr>
        <w:pStyle w:val="Heading2"/>
      </w:pPr>
      <w:bookmarkStart w:id="14" w:name="methodology"/>
      <w:r>
        <w:t>Methodology</w:t>
      </w:r>
    </w:p>
    <w:p w14:paraId="188B54D9" w14:textId="77777777" w:rsidR="008542AA"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3442D4E3" w14:textId="77777777" w:rsidR="008542AA" w:rsidRDefault="00000000">
      <w:pPr>
        <w:pStyle w:val="BodyText"/>
      </w:pPr>
      <w:r>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w:t>
      </w:r>
      <w:r>
        <w:lastRenderedPageBreak/>
        <w:t>conceptual space, we focused on explicit manipulations of the hypothesis communicated to participants.</w:t>
      </w:r>
    </w:p>
    <w:p w14:paraId="02EDC9F5" w14:textId="77777777" w:rsidR="008542AA"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 measure of mood.</w:t>
      </w:r>
    </w:p>
    <w:p w14:paraId="77696609" w14:textId="77777777" w:rsidR="008542AA" w:rsidRDefault="00000000">
      <w:pPr>
        <w:pStyle w:val="Heading3"/>
        <w:framePr w:wrap="around"/>
      </w:pPr>
      <w:bookmarkStart w:id="15" w:name="literature-search"/>
      <w:r>
        <w:t>Literature search.</w:t>
      </w:r>
    </w:p>
    <w:p w14:paraId="217C63A8" w14:textId="77777777" w:rsidR="008542AA"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3C07DC4E" w14:textId="77777777" w:rsidR="008542AA" w:rsidRDefault="00000000">
      <w:pPr>
        <w:pStyle w:val="BodyText"/>
      </w:pPr>
      <w:r>
        <w:t>We searched APA PsycInfo using broad search terms: “demand characteristics” OR “hypothesis awareness”.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149B5FA0" w14:textId="77777777" w:rsidR="008542AA" w:rsidRDefault="00000000">
      <w:pPr>
        <w:pStyle w:val="Heading3"/>
        <w:framePr w:wrap="around"/>
      </w:pPr>
      <w:bookmarkStart w:id="16" w:name="screening"/>
      <w:bookmarkEnd w:id="15"/>
      <w:r>
        <w:t>Screening.</w:t>
      </w:r>
    </w:p>
    <w:p w14:paraId="27B034F3" w14:textId="77777777" w:rsidR="008542AA" w:rsidRDefault="00000000">
      <w:pPr>
        <w:pStyle w:val="FirstParagraph"/>
      </w:pPr>
      <w:r>
        <w:t>To be eligible for inclusion in the meta-analysis, the following criteria must have been met:</w:t>
      </w:r>
    </w:p>
    <w:p w14:paraId="2DEC0E1E" w14:textId="77777777" w:rsidR="008542AA"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t>
      </w:r>
      <w:r>
        <w:lastRenderedPageBreak/>
        <w:t xml:space="preserve">will be unaffected) conditions. Often, this was compared to a </w:t>
      </w:r>
      <w:r>
        <w:rPr>
          <w:i/>
          <w:iCs/>
        </w:rPr>
        <w:t>control</w:t>
      </w:r>
      <w:r>
        <w:t xml:space="preserve"> condition, where participants were not told about an effect of an independent variable on a dependent variable.</w:t>
      </w:r>
    </w:p>
    <w:p w14:paraId="53E66572" w14:textId="77777777" w:rsidR="008542AA"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unambiguoursly infer how their responses were expected to change. For example, if participants were told that an independent variable would “impact mood”, it is not clear if participants should infer that the mood will be boosted or dampened.</w:t>
      </w:r>
    </w:p>
    <w:p w14:paraId="48CEAA5E" w14:textId="77777777" w:rsidR="008542AA"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B6ABDD4" w14:textId="77777777" w:rsidR="008542AA" w:rsidRDefault="00000000">
      <w:pPr>
        <w:numPr>
          <w:ilvl w:val="0"/>
          <w:numId w:val="18"/>
        </w:numPr>
      </w:pPr>
      <w:r>
        <w:t>Information necessary for computing at least one effect size was included.</w:t>
      </w:r>
    </w:p>
    <w:p w14:paraId="09013427" w14:textId="77777777" w:rsidR="008542AA"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 (Allen &amp; Smith, 2012) was removed because the information reported led to implausibly large effect size estimates (e.g., </w:t>
      </w:r>
      <m:oMath>
        <m:r>
          <w:rPr>
            <w:rFonts w:ascii="Cambria Math" w:hAnsi="Cambria Math"/>
          </w:rPr>
          <m:t>d</m:t>
        </m:r>
      </m:oMath>
      <w:r>
        <w:t xml:space="preserve"> = -212.57).</w:t>
      </w:r>
    </w:p>
    <w:p w14:paraId="0E3A703F" w14:textId="77777777" w:rsidR="008542AA" w:rsidRDefault="00000000">
      <w:pPr>
        <w:pStyle w:val="Heading3"/>
        <w:framePr w:wrap="around"/>
      </w:pPr>
      <w:bookmarkStart w:id="17" w:name="effect-size-index"/>
      <w:bookmarkEnd w:id="16"/>
      <w:r>
        <w:t>Effect size index.</w:t>
      </w:r>
    </w:p>
    <w:p w14:paraId="72F0DD93" w14:textId="77777777" w:rsidR="008542AA"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1D71558D" w14:textId="77777777" w:rsidR="008542AA" w:rsidRDefault="00000000">
      <w:pPr>
        <w:pStyle w:val="BodyText"/>
      </w:pPr>
      <w:r>
        <w:lastRenderedPageBreak/>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its mood-boosting effect.</w:t>
      </w:r>
    </w:p>
    <w:p w14:paraId="1FEBD386" w14:textId="77777777" w:rsidR="008542AA"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351E723A" w14:textId="77777777" w:rsidR="008542AA" w:rsidRDefault="00000000">
      <w:pPr>
        <w:pStyle w:val="BodyText"/>
      </w:pPr>
      <w:r>
        <w:t>Effect sizes were calculated so that positive values indicated an effect consistent with the communicated hypothesis. For example, if participants were told that an intervention should be mood boosting, an increase in mood would be coded as a positive effect. If participants were told that the intervention should be mood dampening, an increase in mood would be coded as a negative effect.</w:t>
      </w:r>
    </w:p>
    <w:p w14:paraId="6C10FDE6" w14:textId="77777777" w:rsidR="008542AA"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62E950CC" w14:textId="77777777" w:rsidR="008542AA"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estimates—so we do not discuss them further.</w:t>
      </w:r>
    </w:p>
    <w:p w14:paraId="2BCD7FD9" w14:textId="77777777" w:rsidR="008542AA" w:rsidRDefault="00000000">
      <w:pPr>
        <w:pStyle w:val="BodyText"/>
      </w:pPr>
      <w:r>
        <w:t>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p w14:paraId="05AE643A" w14:textId="77777777" w:rsidR="008542AA" w:rsidRDefault="00000000">
      <w:pPr>
        <w:pStyle w:val="Heading3"/>
        <w:framePr w:wrap="around"/>
      </w:pPr>
      <w:bookmarkStart w:id="18" w:name="potential-moderators"/>
      <w:bookmarkEnd w:id="17"/>
      <w:r>
        <w:t>Potential moderators.</w:t>
      </w:r>
    </w:p>
    <w:p w14:paraId="0E47C7FC" w14:textId="77777777" w:rsidR="008542AA" w:rsidRDefault="00000000">
      <w:pPr>
        <w:pStyle w:val="FirstParagraph"/>
      </w:pPr>
      <w:r>
        <w:t xml:space="preserve">We coded several moderators that may help explain variability in demand effects. The first of these moderators allowed us to assess whether demand effects are additive. As a reminder, Cohen’s </w:t>
      </w:r>
      <m:oMath>
        <m:r>
          <w:rPr>
            <w:rFonts w:ascii="Cambria Math" w:hAnsi="Cambria Math"/>
          </w:rPr>
          <m:t>d</m:t>
        </m:r>
      </m:oMath>
      <w:r>
        <w:t xml:space="preserve"> represents a standardized difference between two groups. Often, this involved a single demand characteristic condition (positive, negative, or nil demand) compared to a control group. Sometimes, however, this comparison involved </w:t>
      </w:r>
      <w:r>
        <w:rPr>
          <w:i/>
          <w:iCs/>
        </w:rPr>
        <w:t>two</w:t>
      </w:r>
      <w:r>
        <w:t xml:space="preserve"> demand characteristic conditions (e.g., positive demand vs. negative demand). If demand </w:t>
      </w:r>
      <w:r>
        <w:lastRenderedPageBreak/>
        <w:t>characteristics can be additive, their effects should be larger when two demand characteristic conditions are compared (as opposed to one condition being compared to a control group).</w:t>
      </w:r>
    </w:p>
    <w:p w14:paraId="72CFC9E3" w14:textId="77777777" w:rsidR="008542AA" w:rsidRDefault="00000000">
      <w:pPr>
        <w:pStyle w:val="BodyText"/>
      </w:pPr>
      <w:r>
        <w:t>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14:paraId="28810446" w14:textId="77777777" w:rsidR="008542AA" w:rsidRDefault="00000000">
      <w:pPr>
        <w:pStyle w:val="BodyText"/>
      </w:pPr>
      <w:r>
        <w:t>We also coded several study feature moderators that researchers have speculated may moderate demand effects. This included: (1) whether the sample was student, non-student (e.g., MTurk), or mixed, (2) whether the study was conducted online or in-person, (3) whether demand characteristics were manipulated within- vs. between-subjects, and (4) whether participants were paid or unpaid.</w:t>
      </w:r>
    </w:p>
    <w:p w14:paraId="788DC02D" w14:textId="77777777" w:rsidR="008542AA" w:rsidRDefault="00000000">
      <w:pPr>
        <w:pStyle w:val="Heading3"/>
        <w:framePr w:wrap="around"/>
      </w:pPr>
      <w:bookmarkStart w:id="19" w:name="meta-analytic-approach"/>
      <w:bookmarkEnd w:id="18"/>
      <w:r>
        <w:t>Meta-analytic approach.</w:t>
      </w:r>
    </w:p>
    <w:p w14:paraId="71127AE0" w14:textId="77777777" w:rsidR="008542AA" w:rsidRDefault="00000000">
      <w:pPr>
        <w:pStyle w:val="FirstParagraph"/>
      </w:pPr>
      <w:r>
        <w:t>85% of studies in our meta-analysis contained multiple effect sizes of interest. To model this nested structure, we used three-level meta-analysis (3LMA; also referred to as “multilevel” meta-analysis). 3LMA accommodates nested effect sizes by modeling three sources of variability: the sampling error of individual studies (level 1), variability within studies (level 2), and variability between studies (level 3; often referred to as “random effects”). To estimate the overall effect size, we fit an intercept-only 3LMA model. For moderator analyses, the dummy-coded categorical moderators were separately entered into the model, which were used to estimate the moderating relationship and the effect size within each subgroup of the moderator.</w:t>
      </w:r>
    </w:p>
    <w:p w14:paraId="6D00DF61" w14:textId="77777777" w:rsidR="008542AA" w:rsidRDefault="00000000">
      <w:pPr>
        <w:pStyle w:val="Heading4"/>
        <w:framePr w:wrap="around"/>
      </w:pPr>
      <w:bookmarkStart w:id="20" w:name="publication-bias-analyses"/>
      <w:r>
        <w:t>Publication bias analyses.</w:t>
      </w:r>
    </w:p>
    <w:p w14:paraId="55867DC1" w14:textId="77777777" w:rsidR="008542AA" w:rsidRDefault="00000000">
      <w:pPr>
        <w:pStyle w:val="FirstParagraph"/>
      </w:pPr>
      <w:r>
        <w:t xml:space="preserve">Publication bias refers to the well-documented propensity for hypothesis-inconsistent findings to be disproportionately omitted from the </w:t>
      </w:r>
      <w:r>
        <w:lastRenderedPageBreak/>
        <w:t>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23933626" w14:textId="77777777" w:rsidR="008542AA"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p w14:paraId="61910BE5" w14:textId="77777777" w:rsidR="008542AA" w:rsidRDefault="00000000">
      <w:pPr>
        <w:pStyle w:val="BodyText"/>
      </w:pPr>
      <w:r>
        <w:t xml:space="preserve">Second, we conducted precision-effect tests (Stanley &amp; Doucouliagos, 2014).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w:t>
      </w:r>
      <w:r>
        <w:lastRenderedPageBreak/>
        <w:t>properties when (1) 3LMA is used or (2) dependent effect sizes are aggregated and modeled using random-effects (i.e., two level) meta-regression. We used both approaches.</w:t>
      </w:r>
    </w:p>
    <w:p w14:paraId="148243F5" w14:textId="77777777" w:rsidR="008542AA" w:rsidRDefault="00000000">
      <w:pPr>
        <w:pStyle w:val="BodyText"/>
      </w:pPr>
      <w:r>
        <w:t>Third, we used weight-function modeling (Vevea &amp; Hedges, 1995).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6475D9D4" w14:textId="77777777" w:rsidR="008542AA" w:rsidRDefault="00000000">
      <w:pPr>
        <w:pStyle w:val="BodyText"/>
      </w:pPr>
      <w:r>
        <w:t>As a sensitivity analysis, we included publication status (published or unpublished) as a dummy-coded predictor to our overall-effect 3LMA. This allowed us to estimate the difference in the magnitude of published vs. unpublished effects.</w:t>
      </w:r>
    </w:p>
    <w:p w14:paraId="18329354" w14:textId="77777777" w:rsidR="008542AA" w:rsidRDefault="00000000">
      <w:pPr>
        <w:pStyle w:val="Heading2"/>
      </w:pPr>
      <w:bookmarkStart w:id="21" w:name="results"/>
      <w:bookmarkEnd w:id="14"/>
      <w:bookmarkEnd w:id="19"/>
      <w:bookmarkEnd w:id="20"/>
      <w:r>
        <w:t>Results</w:t>
      </w:r>
    </w:p>
    <w:p w14:paraId="674AB3E9" w14:textId="77777777" w:rsidR="008542AA" w:rsidRDefault="00000000">
      <w:pPr>
        <w:pStyle w:val="FirstParagraph"/>
      </w:pPr>
      <w:r>
        <w:t xml:space="preserve">Results indicated that, 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For example, if participants were hypothetically told that an intervention should improve mood (positive demand), they would generally report slightly improved moods; if told that an intervention should worsen mood (negative demand), they would generally report slightly worsened moods.</w:t>
      </w:r>
    </w:p>
    <w:p w14:paraId="37E4ECE7" w14:textId="77777777" w:rsidR="008542AA" w:rsidRDefault="00000000">
      <w:pPr>
        <w:pStyle w:val="CaptionedFigure"/>
      </w:pPr>
      <w:r>
        <w:rPr>
          <w:noProof/>
        </w:rPr>
        <w:lastRenderedPageBreak/>
        <w:drawing>
          <wp:inline distT="0" distB="0" distL="0" distR="0" wp14:anchorId="11025DF5" wp14:editId="22DB4A43">
            <wp:extent cx="5963478" cy="6422207"/>
            <wp:effectExtent l="0" t="0" r="0" b="0"/>
            <wp:docPr id="41"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9"/>
                    <a:stretch>
                      <a:fillRect/>
                    </a:stretch>
                  </pic:blipFill>
                  <pic:spPr bwMode="auto">
                    <a:xfrm>
                      <a:off x="0" y="0"/>
                      <a:ext cx="5963478" cy="6422207"/>
                    </a:xfrm>
                    <a:prstGeom prst="rect">
                      <a:avLst/>
                    </a:prstGeom>
                    <a:noFill/>
                    <a:ln w="9525">
                      <a:noFill/>
                      <a:headEnd/>
                      <a:tailEnd/>
                    </a:ln>
                  </pic:spPr>
                </pic:pic>
              </a:graphicData>
            </a:graphic>
          </wp:inline>
        </w:drawing>
      </w:r>
    </w:p>
    <w:p w14:paraId="64612C0A" w14:textId="77777777" w:rsidR="008542AA"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EE35877" w14:textId="77777777" w:rsidR="008542AA" w:rsidRDefault="00000000">
      <w:pPr>
        <w:pStyle w:val="BodyText"/>
      </w:pPr>
      <w:r>
        <w:lastRenderedPageBreak/>
        <w:t xml:space="preserve">Although demand characteristics produce more hypothesis-consistent responding </w:t>
      </w:r>
      <w:r>
        <w:rPr>
          <w:i/>
          <w:iCs/>
        </w:rPr>
        <w:t>on average</w:t>
      </w:r>
      <w:r>
        <w:t xml:space="preserve">, demand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For the sake of example, we arbitrarily classified any effect size less than 0.10 standard deviation in either direction as “negligible”.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the estimated distribution of effects suggests that demand characteristics most often produce hypothesis-consistent shifts (63%), but sometimes produce negligible shifts (18%) or shifts in the opposite direction of the communicated hypothesis (19%)</w:t>
      </w:r>
    </w:p>
    <w:p w14:paraId="72C5CF74" w14:textId="77777777" w:rsidR="008542AA" w:rsidRDefault="00000000">
      <w:pPr>
        <w:pStyle w:val="BodyText"/>
      </w:pPr>
      <w:r>
        <w:t xml:space="preserve">the estimated distribution of effects suggests that demand characteristics (a) sometimes produce negligible shifts in responding and (b) other times cause participants’ responses to shift in the </w:t>
      </w:r>
      <w:r>
        <w:rPr>
          <w:i/>
          <w:iCs/>
        </w:rPr>
        <w:t>opposite</w:t>
      </w:r>
      <w:r>
        <w:t xml:space="preserve"> direction of the communicated hypothesis (Figure 2). For the sake of example, we arbitrarily classified any effect size less than 0.10 standard deviation in either direction as “negligible”. Based on this classification, 63 % of demand characteristics manipulations produce hypothesis-consistent shifts in responding, 19 % produce hypothesis-inconsistent shifts, and 18% produce negligible shifts in either direction.</w:t>
      </w:r>
    </w:p>
    <w:p w14:paraId="29B489A8" w14:textId="77777777" w:rsidR="008542AA" w:rsidRDefault="00000000">
      <w:pPr>
        <w:pStyle w:val="Heading3"/>
        <w:framePr w:wrap="around"/>
      </w:pPr>
      <w:bookmarkStart w:id="22" w:name="moderator-analyses"/>
      <w:r>
        <w:t>Moderator analyses.</w:t>
      </w:r>
    </w:p>
    <w:p w14:paraId="0E11B6E5" w14:textId="77777777" w:rsidR="008542AA" w:rsidRDefault="00000000">
      <w:pPr>
        <w:pStyle w:val="FirstParagraph"/>
      </w:pPr>
      <w:r>
        <w:t xml:space="preserve">The observed variability in demand effects drastically exceeded what would be expected from sampling error alone, </w:t>
      </w:r>
      <m:oMath>
        <m:r>
          <w:rPr>
            <w:rFonts w:ascii="Cambria Math" w:hAnsi="Cambria Math"/>
          </w:rPr>
          <m:t>Q</m:t>
        </m:r>
      </m:oMath>
      <w:r>
        <w:t xml:space="preserve">(194) = 901.77 , </w:t>
      </w:r>
      <m:oMath>
        <m:r>
          <w:rPr>
            <w:rFonts w:ascii="Cambria Math" w:hAnsi="Cambria Math"/>
          </w:rPr>
          <m:t>p</m:t>
        </m:r>
      </m:oMath>
      <w:r>
        <w:t xml:space="preserve"> &lt; .001. This suggests the existence of moderators.</w:t>
      </w:r>
    </w:p>
    <w:p w14:paraId="58A21FE5" w14:textId="77777777" w:rsidR="008542AA"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The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positive and extremely small in studies with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The effects of </w:t>
      </w:r>
      <w:r>
        <w:lastRenderedPageBreak/>
        <w:t>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although this did not meet conventional thresholds of statistical significance, </w:t>
      </w:r>
      <m:oMath>
        <m:r>
          <w:rPr>
            <w:rFonts w:ascii="Cambria Math" w:hAnsi="Cambria Math"/>
          </w:rPr>
          <m:t>F</m:t>
        </m:r>
      </m:oMath>
      <w:r>
        <w:t xml:space="preserve">(1, 189) = 3.61, </w:t>
      </w:r>
      <m:oMath>
        <m:r>
          <w:rPr>
            <w:rFonts w:ascii="Cambria Math" w:hAnsi="Cambria Math"/>
          </w:rPr>
          <m:t>p</m:t>
        </m:r>
      </m:oMath>
      <w:r>
        <w:t xml:space="preserve"> = .059.</w:t>
      </w:r>
    </w:p>
    <w:p w14:paraId="5EAE7094" w14:textId="77777777" w:rsidR="008542AA"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w:t>
      </w:r>
    </w:p>
    <w:p w14:paraId="6521B62E" w14:textId="77777777" w:rsidR="008542AA"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5956E970" w14:textId="77777777" w:rsidR="008542AA" w:rsidRDefault="00000000">
      <w:pPr>
        <w:pStyle w:val="BodyText"/>
      </w:pPr>
      <w:r>
        <w:t xml:space="preserve">The effects of demand characteristics tended to be </w:t>
      </w:r>
      <w:r>
        <w:rPr>
          <w:i/>
          <w:iCs/>
        </w:rPr>
        <w:t>numerically</w:t>
      </w:r>
      <w:r>
        <w:t xml:space="preserv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w:t>
      </w:r>
    </w:p>
    <w:p w14:paraId="764648A6" w14:textId="77777777" w:rsidR="008542AA" w:rsidRDefault="00000000">
      <w:pPr>
        <w:pStyle w:val="Heading4"/>
        <w:framePr w:wrap="around"/>
      </w:pPr>
      <w:bookmarkStart w:id="23" w:name="X597a8c3497739e509d542e56e9f07a16ad86ba7"/>
      <w:r>
        <w:t>Exploratory attempt to reduce confounding (tmp).</w:t>
      </w:r>
    </w:p>
    <w:p w14:paraId="015DF5C7" w14:textId="77777777" w:rsidR="008542AA" w:rsidRDefault="00000000">
      <w:pPr>
        <w:pStyle w:val="FirstParagraph"/>
      </w:pPr>
      <w:r>
        <w:t xml:space="preserve">The above moderator analyses </w:t>
      </w:r>
      <w:r>
        <w:lastRenderedPageBreak/>
        <w:t>indicated that demand effects tend to be positive in studies with student populations, in-person procedures, and no compensation. However, an exploratory inspection of the data revealed that these variables may be confounded. For example, students were more likely to be participants in in-person (61% student samples) vs. online (14% student samples) studies. Students were also more likely to be participants in unpaid (65% student samples) vs. paid (11% student samples) studies. In hindsight, this confounding seems obvious—but it was not anticipated when we pre-registered our analysis plan.</w:t>
      </w:r>
    </w:p>
    <w:p w14:paraId="0CAA954F" w14:textId="77777777" w:rsidR="008542AA" w:rsidRDefault="00000000">
      <w:pPr>
        <w:pStyle w:val="BodyText"/>
      </w:pPr>
      <w:r>
        <w:t>As an exploratory analysis, we fit a three-level meta-analysis with student status, data collection medium, and payment status entered as effect-coded factors. The results should be interpreted with some skepticism because the model may be overfit. Nonetheless, this exploratory analysis indicated that student status—but not data collection medium or payment status—was a significant moderator of demand effects. In other words, only student status is robustly associated with differences in demand effects.</w:t>
      </w:r>
    </w:p>
    <w:p w14:paraId="072EAC27" w14:textId="77777777" w:rsidR="008542AA" w:rsidRDefault="00000000">
      <w:pPr>
        <w:pStyle w:val="Heading3"/>
        <w:framePr w:wrap="around"/>
      </w:pPr>
      <w:bookmarkStart w:id="24" w:name="publication-bias-analyses-1"/>
      <w:bookmarkEnd w:id="22"/>
      <w:bookmarkEnd w:id="23"/>
      <w:r>
        <w:t>Publication bias analyses.</w:t>
      </w:r>
    </w:p>
    <w:p w14:paraId="248F18D7" w14:textId="77777777" w:rsidR="008542AA" w:rsidRDefault="00000000">
      <w:pPr>
        <w:pStyle w:val="FirstParagraph"/>
      </w:pPr>
      <w:r>
        <w:t>Overall, publication bias analyses were inconclusive. For instance,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20B8C8EF" w14:textId="77777777" w:rsidR="008542AA" w:rsidRDefault="00000000">
      <w:pPr>
        <w:pStyle w:val="BodyText"/>
      </w:pPr>
      <w:r>
        <w:t xml:space="preserve">Precision-effect tests similarly yielded opposite conclusions depending on whether we fit (a) 3LMA with non-aggregated effect size estimates, or (b) two-level meta-analysis with aggregated dependent effect size estimates. On one hand, precision-effect tests with 3LMA provided a non-significant estimate of publication bias that favored hypothesis-consistent shifts in </w:t>
      </w:r>
      <w:r>
        <w:lastRenderedPageBreak/>
        <w:t xml:space="preserve">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slightly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6C014C54" w14:textId="77777777" w:rsidR="008542AA" w:rsidRDefault="00000000">
      <w:pPr>
        <w:pStyle w:val="BodyText"/>
      </w:pPr>
      <w:r>
        <w:t xml:space="preserve">A 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statistically significant, </w:t>
      </w:r>
      <m:oMath>
        <m:r>
          <w:rPr>
            <w:rFonts w:ascii="Cambria Math" w:hAnsi="Cambria Math"/>
          </w:rPr>
          <m:t>F</m:t>
        </m:r>
      </m:oMath>
      <w:r>
        <w:t xml:space="preserve">(1, 193) = 1.08, </w:t>
      </w:r>
      <m:oMath>
        <m:r>
          <w:rPr>
            <w:rFonts w:ascii="Cambria Math" w:hAnsi="Cambria Math"/>
          </w:rPr>
          <m:t>p</m:t>
        </m:r>
      </m:oMath>
      <w:r>
        <w:t xml:space="preserve"> = .301.</w:t>
      </w:r>
    </w:p>
    <w:p w14:paraId="08DA305D" w14:textId="77777777" w:rsidR="008542AA" w:rsidRDefault="00000000">
      <w:pPr>
        <w:pStyle w:val="CaptionedFigure"/>
      </w:pPr>
      <w:r>
        <w:rPr>
          <w:noProof/>
        </w:rPr>
        <w:lastRenderedPageBreak/>
        <w:drawing>
          <wp:inline distT="0" distB="0" distL="0" distR="0" wp14:anchorId="51BCA00A" wp14:editId="4C548636">
            <wp:extent cx="5963478" cy="3440468"/>
            <wp:effectExtent l="0" t="0" r="0" b="0"/>
            <wp:docPr id="46" name="Picture" descr="Figure 3.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0"/>
                    <a:stretch>
                      <a:fillRect/>
                    </a:stretch>
                  </pic:blipFill>
                  <pic:spPr bwMode="auto">
                    <a:xfrm>
                      <a:off x="0" y="0"/>
                      <a:ext cx="5963478" cy="3440468"/>
                    </a:xfrm>
                    <a:prstGeom prst="rect">
                      <a:avLst/>
                    </a:prstGeom>
                    <a:noFill/>
                    <a:ln w="9525">
                      <a:noFill/>
                      <a:headEnd/>
                      <a:tailEnd/>
                    </a:ln>
                  </pic:spPr>
                </pic:pic>
              </a:graphicData>
            </a:graphic>
          </wp:inline>
        </w:drawing>
      </w:r>
    </w:p>
    <w:p w14:paraId="357E02A1" w14:textId="77777777" w:rsidR="008542AA" w:rsidRDefault="00000000">
      <w:pPr>
        <w:pStyle w:val="ImageCaption"/>
      </w:pPr>
      <w:r>
        <w:rPr>
          <w:i/>
          <w:iCs/>
        </w:rPr>
        <w:t>Figure</w:t>
      </w:r>
      <w:r>
        <w:t xml:space="preserve"> </w:t>
      </w:r>
      <w:r>
        <w:rPr>
          <w:i/>
          <w:iCs/>
        </w:rPr>
        <w:t xml:space="preserve">3. </w:t>
      </w:r>
      <w:r>
        <w:t xml:space="preserve"> Raw (A) or aggregated (B) effect sizes ploted against their corresponding standard errors.</w:t>
      </w:r>
    </w:p>
    <w:p w14:paraId="3E379FB9" w14:textId="77777777" w:rsidR="008542AA" w:rsidRDefault="00000000">
      <w:pPr>
        <w:pStyle w:val="Heading2"/>
      </w:pPr>
      <w:bookmarkStart w:id="25" w:name="discussion"/>
      <w:bookmarkEnd w:id="21"/>
      <w:bookmarkEnd w:id="24"/>
      <w:r>
        <w:t>Discussion</w:t>
      </w:r>
    </w:p>
    <w:p w14:paraId="76F74FC0" w14:textId="77777777" w:rsidR="008542AA" w:rsidRDefault="00000000">
      <w:pPr>
        <w:pStyle w:val="FirstParagraph"/>
      </w:pPr>
      <w:r>
        <w:t>Study 1a provides the first quantitative synthesis of strict experimental tests of demand characteristics. Overall, explicit manipulations of demand characteristics cause participants’ responses 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are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We also found non-significant </w:t>
      </w:r>
      <w:r>
        <w:lastRenderedPageBreak/>
        <w:t>evidence of increases in hypothesis-consistent responding when participants were paid. However, attempts to unconfound these moderator analyses failed to provide robust evidence of moderation by in-person and payment status. Furthermore, publication bias analyses yielded opposite conclusions about the direction and impact of publication bias. Consequently, these results are non-definitive.</w:t>
      </w:r>
    </w:p>
    <w:p w14:paraId="08BB66E6" w14:textId="77777777" w:rsidR="008542AA" w:rsidRDefault="00000000">
      <w:pPr>
        <w:pStyle w:val="BodyText"/>
      </w:pPr>
      <w:r>
        <w:t xml:space="preserve">Study 1a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1b, we begin investigating this outstanding issue through an extension of the meta-analysis.</w:t>
      </w:r>
    </w:p>
    <w:p w14:paraId="186739A2" w14:textId="77777777" w:rsidR="008542AA" w:rsidRDefault="00000000">
      <w:pPr>
        <w:pStyle w:val="Heading1"/>
      </w:pPr>
      <w:bookmarkStart w:id="26" w:name="study-1b"/>
      <w:bookmarkEnd w:id="13"/>
      <w:bookmarkEnd w:id="25"/>
      <w:r>
        <w:t>Study 1b</w:t>
      </w:r>
    </w:p>
    <w:p w14:paraId="4B1AB88B" w14:textId="77777777" w:rsidR="008542AA" w:rsidRDefault="00000000">
      <w:pPr>
        <w:pStyle w:val="FirstParagraph"/>
      </w:pPr>
      <w:r>
        <w:t xml:space="preserve">Study 1b was designed to examine whether the meta-analytic effect size variability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(See General Discussion for our call for more direct tests of underlying mechanisms.) Thus, we </w:t>
      </w:r>
      <w:r>
        <w:lastRenderedPageBreak/>
        <w:t>(a) estimated their values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p w14:paraId="5B268B47" w14:textId="77777777" w:rsidR="008542AA" w:rsidRDefault="00000000">
      <w:pPr>
        <w:pStyle w:val="Heading2"/>
      </w:pPr>
      <w:bookmarkStart w:id="27" w:name="methodology-1"/>
      <w:r>
        <w:t>Methodology</w:t>
      </w:r>
    </w:p>
    <w:p w14:paraId="70BA1A60" w14:textId="77777777" w:rsidR="008542AA"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(see Figure 4).</w:t>
      </w:r>
    </w:p>
    <w:p w14:paraId="2E92D12F" w14:textId="77777777" w:rsidR="008542AA"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516FB8BD" w14:textId="77777777" w:rsidR="008542AA" w:rsidRDefault="00000000">
      <w:pPr>
        <w:pStyle w:val="CaptionedFigure"/>
      </w:pPr>
      <w:r>
        <w:rPr>
          <w:noProof/>
        </w:rPr>
        <w:lastRenderedPageBreak/>
        <w:drawing>
          <wp:inline distT="0" distB="0" distL="0" distR="0" wp14:anchorId="61AD92A4" wp14:editId="5ADF934A">
            <wp:extent cx="5969000" cy="3743540"/>
            <wp:effectExtent l="0" t="0" r="0" b="0"/>
            <wp:docPr id="53" name="Picture" descr="Figure 4.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4" name="Picture" descr="images/metaware_vigs.png"/>
                    <pic:cNvPicPr>
                      <a:picLocks noChangeAspect="1" noChangeArrowheads="1"/>
                    </pic:cNvPicPr>
                  </pic:nvPicPr>
                  <pic:blipFill>
                    <a:blip r:embed="rId11"/>
                    <a:stretch>
                      <a:fillRect/>
                    </a:stretch>
                  </pic:blipFill>
                  <pic:spPr bwMode="auto">
                    <a:xfrm>
                      <a:off x="0" y="0"/>
                      <a:ext cx="5969000" cy="3743540"/>
                    </a:xfrm>
                    <a:prstGeom prst="rect">
                      <a:avLst/>
                    </a:prstGeom>
                    <a:noFill/>
                    <a:ln w="9525">
                      <a:noFill/>
                      <a:headEnd/>
                      <a:tailEnd/>
                    </a:ln>
                  </pic:spPr>
                </pic:pic>
              </a:graphicData>
            </a:graphic>
          </wp:inline>
        </w:drawing>
      </w:r>
    </w:p>
    <w:p w14:paraId="460EFB22" w14:textId="77777777" w:rsidR="008542AA" w:rsidRDefault="00000000">
      <w:pPr>
        <w:pStyle w:val="ImageCaption"/>
      </w:pPr>
      <w:r>
        <w:rPr>
          <w:i/>
          <w:iCs/>
        </w:rPr>
        <w:t>Figure</w:t>
      </w:r>
      <w:r>
        <w:t xml:space="preserve"> </w:t>
      </w:r>
      <w:r>
        <w:rPr>
          <w:i/>
          <w:iCs/>
        </w:rPr>
        <w:t xml:space="preserve">4. </w:t>
      </w:r>
      <w:r>
        <w:t xml:space="preserve"> Vignettes for Standing et al. (2008), which described the key details for each demand characteristic condition (bolded and underlined) and dependent variable (bolded and italicized) combination.</w:t>
      </w:r>
    </w:p>
    <w:p w14:paraId="47C52456" w14:textId="77777777" w:rsidR="008542AA" w:rsidRDefault="00000000">
      <w:pPr>
        <w:pStyle w:val="BodyText"/>
      </w:pPr>
      <w:r>
        <w:t xml:space="preserve">Using a web-based survey, 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 “extremely motivated to adjust responses to be inconsistent” to 3 = “extremely motivated to adjust responses to be consistent”), (2) be able to adjust their responses on the outcome-of-interest (0 = “extremely incapable” to 4 = “extremely capable), and (3) believe </w:t>
      </w:r>
      <w:r>
        <w:lastRenderedPageBreak/>
        <w:t>the experimenter’s hypothesis (-3 =”strong disbelief” to 3 = “strong belief”). Raters also indicated whether they believed participants would change their responses to confirm the hypothesis, which we discuss later. These questions were presented in random order.</w:t>
      </w:r>
    </w:p>
    <w:p w14:paraId="710FE10A" w14:textId="77777777" w:rsidR="008542AA" w:rsidRDefault="00000000">
      <w:pPr>
        <w:pStyle w:val="BodyText"/>
      </w:pPr>
      <w:r>
        <w:t>Ratings were removed in instances where the rater did not correctly identify the hypothesis communicated in the vignette. The remaining ratings were averaged across raters to provide mean estimates of motivation, opportunity, and belief.</w:t>
      </w:r>
    </w:p>
    <w:p w14:paraId="093928C2" w14:textId="77777777" w:rsidR="008542AA" w:rsidRDefault="00000000">
      <w:pPr>
        <w:pStyle w:val="CaptionedFigure"/>
      </w:pPr>
      <w:r>
        <w:rPr>
          <w:noProof/>
        </w:rPr>
        <w:drawing>
          <wp:inline distT="0" distB="0" distL="0" distR="0" wp14:anchorId="4E22656F" wp14:editId="189A2E37">
            <wp:extent cx="5518484" cy="4665960"/>
            <wp:effectExtent l="0" t="0" r="0" b="0"/>
            <wp:docPr id="56" name="Picture"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57" name="Picture" descr="images/metaware_mods.png"/>
                    <pic:cNvPicPr>
                      <a:picLocks noChangeAspect="1" noChangeArrowheads="1"/>
                    </pic:cNvPicPr>
                  </pic:nvPicPr>
                  <pic:blipFill>
                    <a:blip r:embed="rId12"/>
                    <a:stretch>
                      <a:fillRect/>
                    </a:stretch>
                  </pic:blipFill>
                  <pic:spPr bwMode="auto">
                    <a:xfrm>
                      <a:off x="0" y="0"/>
                      <a:ext cx="5518484" cy="4665960"/>
                    </a:xfrm>
                    <a:prstGeom prst="rect">
                      <a:avLst/>
                    </a:prstGeom>
                    <a:noFill/>
                    <a:ln w="9525">
                      <a:noFill/>
                      <a:headEnd/>
                      <a:tailEnd/>
                    </a:ln>
                  </pic:spPr>
                </pic:pic>
              </a:graphicData>
            </a:graphic>
          </wp:inline>
        </w:drawing>
      </w:r>
    </w:p>
    <w:p w14:paraId="70DD5225" w14:textId="77777777" w:rsidR="008542AA" w:rsidRDefault="00000000">
      <w:pPr>
        <w:pStyle w:val="ImageCaption"/>
      </w:pPr>
      <w:r>
        <w:rPr>
          <w:i/>
          <w:iCs/>
        </w:rPr>
        <w:t>Figure</w:t>
      </w:r>
      <w:r>
        <w:t xml:space="preserve"> </w:t>
      </w:r>
      <w:r>
        <w:rPr>
          <w:i/>
          <w:iCs/>
        </w:rPr>
        <w:t xml:space="preserve">5.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w:t>
      </w:r>
      <w:r>
        <w:lastRenderedPageBreak/>
        <w:t>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p w14:paraId="75A55411" w14:textId="77777777" w:rsidR="008542AA" w:rsidRDefault="00000000">
      <w:pPr>
        <w:pStyle w:val="Heading3"/>
        <w:framePr w:wrap="around"/>
      </w:pPr>
      <w:bookmarkStart w:id="28" w:name="X50ac5346a764638f68a9356056d1f2c3e87ad60"/>
      <w:r>
        <w:t>Accounting for different demand comparisons.</w:t>
      </w:r>
    </w:p>
    <w:p w14:paraId="62970F7A" w14:textId="77777777" w:rsidR="008542AA" w:rsidRDefault="00000000">
      <w:pPr>
        <w:pStyle w:val="FirstParagraph"/>
      </w:pPr>
      <w:r>
        <w:t xml:space="preserve">As mentioned before, Cohen’s </w:t>
      </w:r>
      <m:oMath>
        <m:r>
          <w:rPr>
            <w:rFonts w:ascii="Cambria Math" w:hAnsi="Cambria Math"/>
          </w:rPr>
          <m:t>d</m:t>
        </m:r>
      </m:oMath>
      <w:r>
        <w:t xml:space="preserve"> represents the standardized difference between </w:t>
      </w:r>
      <w:r>
        <w:rPr>
          <w:i/>
          <w:iCs/>
        </w:rPr>
        <w:t>two</w:t>
      </w:r>
      <w:r>
        <w:t xml:space="preserve"> 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5,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5, Panel A, Column 2). Summing motivation scores allowed us to accommodate this possibility, and we used the same approach for belief (Figure 5, Panel B) and opportunity ratings (Figure 5, Panel C).</w:t>
      </w:r>
    </w:p>
    <w:p w14:paraId="5839AC89" w14:textId="77777777" w:rsidR="008542AA" w:rsidRDefault="00000000">
      <w:pPr>
        <w:pStyle w:val="BodyText"/>
      </w:pPr>
      <w:r>
        <w:lastRenderedPageBreak/>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379CEF38" w14:textId="77777777" w:rsidR="008542AA" w:rsidRDefault="00000000">
      <w:pPr>
        <w:pStyle w:val="Heading3"/>
        <w:framePr w:wrap="around"/>
      </w:pPr>
      <w:bookmarkStart w:id="29" w:name="rater-forecasts-of-demand-effects"/>
      <w:bookmarkEnd w:id="28"/>
      <w:r>
        <w:t>Rater forecasts of demand effects.</w:t>
      </w:r>
    </w:p>
    <w:p w14:paraId="1A91FCF4" w14:textId="77777777" w:rsidR="008542AA" w:rsidRDefault="00000000">
      <w:pPr>
        <w:pStyle w:val="FirstParagraph"/>
      </w:pPr>
      <w:r>
        <w:t>Even if researchers cannot explain how demand characteristics work, it might be valuable to be able to predict their effects (Yarkoni &amp; Westfall, 2017). Orne suggested that one group that may be particularly good at predicting these effects is participants themselves (1969).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6DA1ECA9" w14:textId="77777777" w:rsidR="008542AA" w:rsidRDefault="00000000">
      <w:pPr>
        <w:pStyle w:val="Heading2"/>
      </w:pPr>
      <w:bookmarkStart w:id="30" w:name="results-1"/>
      <w:bookmarkEnd w:id="27"/>
      <w:bookmarkEnd w:id="29"/>
      <w:r>
        <w:lastRenderedPageBreak/>
        <w:t>Results</w:t>
      </w:r>
    </w:p>
    <w:p w14:paraId="78010F4B" w14:textId="77777777" w:rsidR="008542AA" w:rsidRDefault="00000000">
      <w:pPr>
        <w:pStyle w:val="CaptionedFigure"/>
      </w:pPr>
      <w:r>
        <w:rPr>
          <w:noProof/>
        </w:rPr>
        <w:drawing>
          <wp:inline distT="0" distB="0" distL="0" distR="0" wp14:anchorId="6DEBB41E" wp14:editId="0669CF53">
            <wp:extent cx="5963478" cy="4128561"/>
            <wp:effectExtent l="0" t="0" r="0" b="0"/>
            <wp:docPr id="62" name="Picture" descr="Figure 6.  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3" name="Picture" descr="metaware_manuscript_files/figure-docx/modfig-1.png"/>
                    <pic:cNvPicPr>
                      <a:picLocks noChangeAspect="1" noChangeArrowheads="1"/>
                    </pic:cNvPicPr>
                  </pic:nvPicPr>
                  <pic:blipFill>
                    <a:blip r:embed="rId13"/>
                    <a:stretch>
                      <a:fillRect/>
                    </a:stretch>
                  </pic:blipFill>
                  <pic:spPr bwMode="auto">
                    <a:xfrm>
                      <a:off x="0" y="0"/>
                      <a:ext cx="5963478" cy="4128561"/>
                    </a:xfrm>
                    <a:prstGeom prst="rect">
                      <a:avLst/>
                    </a:prstGeom>
                    <a:noFill/>
                    <a:ln w="9525">
                      <a:noFill/>
                      <a:headEnd/>
                      <a:tailEnd/>
                    </a:ln>
                  </pic:spPr>
                </pic:pic>
              </a:graphicData>
            </a:graphic>
          </wp:inline>
        </w:drawing>
      </w:r>
    </w:p>
    <w:p w14:paraId="5BB4B2D8" w14:textId="77777777" w:rsidR="008542AA" w:rsidRDefault="00000000">
      <w:pPr>
        <w:pStyle w:val="ImageCaption"/>
      </w:pPr>
      <w:r>
        <w:rPr>
          <w:i/>
          <w:iCs/>
        </w:rPr>
        <w:t>Figure</w:t>
      </w:r>
      <w:r>
        <w:t xml:space="preserve"> </w:t>
      </w:r>
      <w:r>
        <w:rPr>
          <w:i/>
          <w:iCs/>
        </w:rPr>
        <w:t xml:space="preserve">6. </w:t>
      </w:r>
      <w:r>
        <w:t xml:space="preserve"> The effects of demand characteristics on participants’ responses were not significantly moderated by motivation (Panel A) or opportunity (Panel B) ratings. They were, however, significantly moderated by belief (Panel C) and prediction (Panel D) ratings.</w:t>
      </w:r>
    </w:p>
    <w:p w14:paraId="3E3DF963" w14:textId="77777777" w:rsidR="008542AA"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@(fig:modfig), Panels A and B).</w:t>
      </w:r>
    </w:p>
    <w:p w14:paraId="6A951A89" w14:textId="77777777" w:rsidR="008542AA"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6,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6, Panel D).</w:t>
      </w:r>
    </w:p>
    <w:p w14:paraId="7527F639" w14:textId="77777777" w:rsidR="008542AA" w:rsidRDefault="00000000">
      <w:pPr>
        <w:pStyle w:val="Heading2"/>
      </w:pPr>
      <w:bookmarkStart w:id="31" w:name="discussion-1"/>
      <w:bookmarkEnd w:id="30"/>
      <w:r>
        <w:t>Discussion</w:t>
      </w:r>
    </w:p>
    <w:p w14:paraId="191DDD99" w14:textId="77777777" w:rsidR="008542AA" w:rsidRDefault="00000000">
      <w:pPr>
        <w:pStyle w:val="FirstParagraph"/>
      </w:pPr>
      <w:r>
        <w:t xml:space="preserve">Contrary to classic conceptualizations of the impact of demand characteristics and comprehensive frameworks proposed by Rosnow and Rosenthal (1997) and Coles, Gaertner, et al. (2022), we did not find evidence of two moderators that have been theorized to underlie a response bias mechanism: motivation and opportunity to adjust responses. We did, however, find evidence that such effects are moderated by a measure of participants’ belief in the communicated effect. This provides preliminary evidence of a placebo-based mechanism that was initially proposed as an </w:t>
      </w:r>
      <w:r>
        <w:rPr>
          <w:i/>
          <w:iCs/>
        </w:rPr>
        <w:t>extension</w:t>
      </w:r>
      <w:r>
        <w:t xml:space="preserve"> of classic demand characteristic frameworks.</w:t>
      </w:r>
    </w:p>
    <w:p w14:paraId="29CAF7D9" w14:textId="77777777" w:rsidR="008542AA" w:rsidRDefault="00000000">
      <w:pPr>
        <w:pStyle w:val="BodyText"/>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 </w:t>
      </w:r>
      <w:r>
        <w:lastRenderedPageBreak/>
        <w:t>Orne (1969) often would provide participants with extensive information about the study—perhaps even by running them through the procedures. It is thus possible that participants would have provided more valid ratings if we would have provided them with more information about the study (e.g., video recreations of the procedures).</w:t>
      </w:r>
    </w:p>
    <w:p w14:paraId="6A92FB53" w14:textId="77777777" w:rsidR="008542AA" w:rsidRDefault="00000000">
      <w:pPr>
        <w:pStyle w:val="BodyText"/>
      </w:pPr>
      <w:r>
        <w:t xml:space="preserve">Second, it is possible that our specific sample of raters—or maybe even modern-day participants in general—are not representative of the people sampled in previous research. In other words, maybe our 21th century Stanford University undergraduates have different study-related motivations, judgments, and beliefs than the participants who completed previous studies on demand characteristics. This seems likely to be true—but we did not find that it explains our pattern of results. To test the idea, we re-ran our motivation, opportunity, and belief moderator analyses focusing only on studies completed in the </w:t>
      </w:r>
      <w:r>
        <w:rPr>
          <w:i/>
          <w:iCs/>
        </w:rPr>
        <w:t>past decade</w:t>
      </w:r>
      <w:r>
        <w:t>. Doing so helped minimize differences between the participants who completed the original studies and our rating task. The pattern of results in this sensitive analysis, however, was largely the same as those from the full dataset.</w:t>
      </w:r>
    </w:p>
    <w:p w14:paraId="23C08189" w14:textId="77777777" w:rsidR="008542AA" w:rsidRDefault="00000000">
      <w:pPr>
        <w:pStyle w:val="BodyText"/>
      </w:pPr>
      <w:r>
        <w:t>To address these two major limitations, we re-examined the moderators in a small exploratory replication of an experiment in the demand characteristics literature.</w:t>
      </w:r>
    </w:p>
    <w:p w14:paraId="2B362B34" w14:textId="77777777" w:rsidR="008542AA" w:rsidRDefault="00000000">
      <w:pPr>
        <w:pStyle w:val="Heading1"/>
      </w:pPr>
      <w:bookmarkStart w:id="32" w:name="study-2"/>
      <w:bookmarkEnd w:id="26"/>
      <w:bookmarkEnd w:id="31"/>
      <w:r>
        <w:t>Study 2</w:t>
      </w:r>
    </w:p>
    <w:p w14:paraId="582439D7" w14:textId="77777777" w:rsidR="008542AA" w:rsidRDefault="00000000">
      <w:pPr>
        <w:pStyle w:val="FirstParagraph"/>
      </w:pPr>
      <w:r>
        <w:t>After Study 1b participants completed the vignette ratings task, we had them complete an exploratory close replication of Coles, Gaertner, et al. (2022).</w:t>
      </w:r>
    </w:p>
    <w:p w14:paraId="00CBBFAE" w14:textId="77777777" w:rsidR="008542AA" w:rsidRDefault="00000000">
      <w:pPr>
        <w:pStyle w:val="Heading2"/>
      </w:pPr>
      <w:bookmarkStart w:id="33" w:name="methodology-2"/>
      <w:r>
        <w:lastRenderedPageBreak/>
        <w:t>Methodology</w:t>
      </w:r>
    </w:p>
    <w:p w14:paraId="23853022" w14:textId="77777777" w:rsidR="008542AA" w:rsidRDefault="00000000">
      <w:pPr>
        <w:pStyle w:val="FirstParagraph"/>
      </w:pPr>
      <w:r>
        <w:t>After completing the Study 1b ratings, we told 222 participants that we hypothesized that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 Participants also completed several attention check items that instructed them to a choose a specific response option (e.g., “please choose ‘slightly’ as your response to this question”). Following Coles, Gaertner, et al. (2022), we excluded participants who failed an attention check (final n = 146). We report the two instances where this exclusion rule impacted our results.</w:t>
      </w:r>
    </w:p>
    <w:p w14:paraId="47944B7D" w14:textId="77777777" w:rsidR="008542AA" w:rsidRDefault="00000000">
      <w:pPr>
        <w:pStyle w:val="BodyText"/>
      </w:pPr>
      <w:r>
        <w:t>Using similar items as Study 1b, participants at the end of the study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p w14:paraId="1F20D62A" w14:textId="77777777" w:rsidR="008542AA" w:rsidRDefault="00000000">
      <w:pPr>
        <w:pStyle w:val="Heading2"/>
      </w:pPr>
      <w:bookmarkStart w:id="34" w:name="results-2"/>
      <w:bookmarkEnd w:id="33"/>
      <w:r>
        <w:t>Results</w:t>
      </w:r>
    </w:p>
    <w:p w14:paraId="49C4B9A9" w14:textId="77777777" w:rsidR="008542AA" w:rsidRDefault="00000000">
      <w:pPr>
        <w:pStyle w:val="FirstParagraph"/>
      </w:pPr>
      <w:r>
        <w:t>Following Coles, Gaertner, et al. (2022), we fit a mixed-effect regression with (a) facial pose, demand characteristics, and block number entered as effect-coded factors and (b) random-</w:t>
      </w:r>
      <w:r>
        <w:lastRenderedPageBreak/>
        <w:t xml:space="preserve">intercepts for participants. Results indicated that participants reported higher levels of happiness after posing happy vs. neutral expressions, </w:t>
      </w:r>
      <w:r>
        <w:rPr>
          <w:i/>
          <w:iCs/>
        </w:rPr>
        <w:t>M</w:t>
      </w:r>
      <w:r>
        <w:rPr>
          <w:i/>
          <w:iCs/>
          <w:vertAlign w:val="subscript"/>
        </w:rPr>
        <w:t>diff</w:t>
      </w:r>
      <w:r>
        <w:t xml:space="preserve"> = 0.36, </w:t>
      </w:r>
      <w:r>
        <w:rPr>
          <w:i/>
          <w:iCs/>
        </w:rPr>
        <w:t>F</w:t>
      </w:r>
      <w:r>
        <w:t xml:space="preserve">(1, 428.20) = 158.77, </w:t>
      </w:r>
      <w:r>
        <w:rPr>
          <w:i/>
          <w:iCs/>
        </w:rPr>
        <w:t>p</w:t>
      </w:r>
      <w:r>
        <w:t xml:space="preserve"> &lt; .001. Furthermore, this effect was more pronounced in the positive (</w:t>
      </w:r>
      <w:r>
        <w:rPr>
          <w:i/>
          <w:iCs/>
        </w:rPr>
        <w:t>M</w:t>
      </w:r>
      <w:r>
        <w:rPr>
          <w:i/>
          <w:iCs/>
          <w:vertAlign w:val="subscript"/>
        </w:rPr>
        <w:t>diff</w:t>
      </w:r>
      <w:r>
        <w:t xml:space="preserve"> = 0.90) vs. nil (</w:t>
      </w:r>
      <w:r>
        <w:rPr>
          <w:i/>
          <w:iCs/>
        </w:rPr>
        <w:t>M</w:t>
      </w:r>
      <w:r>
        <w:rPr>
          <w:i/>
          <w:iCs/>
          <w:vertAlign w:val="subscript"/>
        </w:rPr>
        <w:t>diff</w:t>
      </w:r>
      <w:r>
        <w:t xml:space="preserve"> = 0.56) demand conditions, </w:t>
      </w:r>
      <w:r>
        <w:rPr>
          <w:i/>
          <w:iCs/>
        </w:rPr>
        <w:t>F</w:t>
      </w:r>
      <w:r>
        <w:t xml:space="preserve">(1, 428.20) = 9.06, </w:t>
      </w:r>
      <w:r>
        <w:rPr>
          <w:i/>
          <w:iCs/>
        </w:rPr>
        <w:t>p =</w:t>
      </w:r>
      <w:r>
        <w:t xml:space="preserve"> .003.</w:t>
      </w:r>
    </w:p>
    <w:p w14:paraId="1B136F46" w14:textId="77777777" w:rsidR="008542AA" w:rsidRDefault="00000000">
      <w:pPr>
        <w:pStyle w:val="BodyText"/>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The effect of facial poses on happiness tended to be larger among participants who reported being more motivated to confirm the hypothesis, </w:t>
      </w:r>
      <m:oMath>
        <m:r>
          <w:rPr>
            <w:rFonts w:ascii="Cambria Math" w:hAnsi="Cambria Math"/>
          </w:rPr>
          <m:t>β</m:t>
        </m:r>
      </m:oMath>
      <w:r>
        <w:t xml:space="preserve"> = 0.10, </w:t>
      </w:r>
      <w:r>
        <w:rPr>
          <w:i/>
          <w:iCs/>
        </w:rPr>
        <w:t>t</w:t>
      </w:r>
      <w:r>
        <w:t xml:space="preserve">(431.38) = 3.95, </w:t>
      </w:r>
      <w:r>
        <w:rPr>
          <w:i/>
          <w:iCs/>
        </w:rPr>
        <w:t>p =</w:t>
      </w:r>
      <w:r>
        <w:t xml:space="preserve"> &lt; .001. However, this finding was not robust when including participants who failed an attention check, </w:t>
      </w:r>
      <m:oMath>
        <m:r>
          <w:rPr>
            <w:rFonts w:ascii="Cambria Math" w:hAnsi="Cambria Math"/>
          </w:rPr>
          <m:t>β</m:t>
        </m:r>
      </m:oMath>
      <w:r>
        <w:t xml:space="preserve"> = 0.10, </w:t>
      </w:r>
      <w:r>
        <w:rPr>
          <w:i/>
          <w:iCs/>
        </w:rPr>
        <w:t>t</w:t>
      </w:r>
      <w:r>
        <w:t xml:space="preserve">(431.38) = 3.95, </w:t>
      </w:r>
      <w:r>
        <w:rPr>
          <w:i/>
          <w:iCs/>
        </w:rPr>
        <w:t>p =</w:t>
      </w:r>
      <w:r>
        <w:t xml:space="preserve"> &lt; .001. Further, we did not find evidence that the effect of facial poses on happiness was moderated by ratings of the perceived opportunity to adjust responses (</w:t>
      </w:r>
      <m:oMath>
        <m:r>
          <w:rPr>
            <w:rFonts w:ascii="Cambria Math" w:hAnsi="Cambria Math"/>
          </w:rPr>
          <m:t>β</m:t>
        </m:r>
      </m:oMath>
      <w:r>
        <w:t xml:space="preserve"> = 0.03, </w:t>
      </w:r>
      <w:r>
        <w:rPr>
          <w:i/>
          <w:iCs/>
        </w:rPr>
        <w:t>t</w:t>
      </w:r>
      <w:r>
        <w:t xml:space="preserve">(431.16) = 1.32, </w:t>
      </w:r>
      <w:r>
        <w:rPr>
          <w:i/>
          <w:iCs/>
        </w:rPr>
        <w:t>p =</w:t>
      </w:r>
      <w:r>
        <w:t xml:space="preserve"> .187. However,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r>
        <w:rPr>
          <w:i/>
          <w:iCs/>
        </w:rPr>
        <w:t>t</w:t>
      </w:r>
      <w:r>
        <w:t xml:space="preserve">(431.20) = 2.94, </w:t>
      </w:r>
      <w:r>
        <w:rPr>
          <w:i/>
          <w:iCs/>
        </w:rPr>
        <w:t>p =</w:t>
      </w:r>
      <w:r>
        <w:t xml:space="preserve"> .003</w:t>
      </w:r>
    </w:p>
    <w:p w14:paraId="53A092F7" w14:textId="77777777" w:rsidR="008542AA" w:rsidRDefault="00000000">
      <w:pPr>
        <w:pStyle w:val="BodyText"/>
      </w:pPr>
      <w:r>
        <w:t xml:space="preserve">The previous analyses indicate that participants’ beliefs—and potentially also their motivation to provide hypothesis consistent responses—may moderate facial feedback effects. They do not, however, indicate whether the these factors moderate the effects of </w:t>
      </w:r>
      <w:r>
        <w:rPr>
          <w:i/>
          <w:iCs/>
        </w:rPr>
        <w:t>demand characteristics</w:t>
      </w:r>
      <w:r>
        <w:t xml:space="preserve">—i.e., whether there are three way interactions between (1) facial poses, (2) demand characteristics, and (3) ratings of motivation, opportunity, and/or belief. For each of those ratings, we fit separate mixed-effect regressions containing (a) facial pose and demand </w:t>
      </w:r>
      <w:r>
        <w:lastRenderedPageBreak/>
        <w:t>characteristics as effect-coded factors, (b) the rating entered mean-centered as a continuous variable, (c) all higher-order interactions, and (d) random intercepts for participants. Results indicated that that there was a three-way interaction between facial poses, demand characteristics, and participants’ self-reported motivation to provide hypothesis-consistent responses. Specifically, the interaction between facial poses and demand characteristics (</w:t>
      </w:r>
      <m:oMath>
        <m:r>
          <w:rPr>
            <w:rFonts w:ascii="Cambria Math" w:hAnsi="Cambria Math"/>
          </w:rPr>
          <m:t>β</m:t>
        </m:r>
      </m:oMath>
      <w:r>
        <w:t xml:space="preserve"> = 0.05, </w:t>
      </w:r>
      <w:r>
        <w:rPr>
          <w:i/>
          <w:iCs/>
        </w:rPr>
        <w:t>t</w:t>
      </w:r>
      <w:r>
        <w:t xml:space="preserve">(430.06) = 1.50, </w:t>
      </w:r>
      <w:r>
        <w:rPr>
          <w:i/>
          <w:iCs/>
        </w:rPr>
        <w:t>p =</w:t>
      </w:r>
      <w:r>
        <w:t xml:space="preserve"> .133) tended to be larger among participants who provided higher motivation ratings, </w:t>
      </w:r>
      <m:oMath>
        <m:r>
          <w:rPr>
            <w:rFonts w:ascii="Cambria Math" w:hAnsi="Cambria Math"/>
          </w:rPr>
          <m:t>β</m:t>
        </m:r>
      </m:oMath>
      <w:r>
        <w:t xml:space="preserve"> = 0.07, </w:t>
      </w:r>
      <w:r>
        <w:rPr>
          <w:i/>
          <w:iCs/>
        </w:rPr>
        <w:t>t</w:t>
      </w:r>
      <w:r>
        <w:t xml:space="preserve">(430.21) = 2.57, </w:t>
      </w:r>
      <w:r>
        <w:rPr>
          <w:i/>
          <w:iCs/>
        </w:rPr>
        <w:t>p =</w:t>
      </w:r>
      <w:r>
        <w:t xml:space="preserve"> .010. This three-way interaction, however, was not robust when including participants who failed attention checks, </w:t>
      </w:r>
      <m:oMath>
        <m:r>
          <w:rPr>
            <w:rFonts w:ascii="Cambria Math" w:hAnsi="Cambria Math"/>
          </w:rPr>
          <m:t>β</m:t>
        </m:r>
      </m:oMath>
      <w:r>
        <w:t xml:space="preserve"> = 0.04, </w:t>
      </w:r>
      <w:r>
        <w:rPr>
          <w:i/>
          <w:iCs/>
        </w:rPr>
        <w:t>t</w:t>
      </w:r>
      <w:r>
        <w:t xml:space="preserve">(584.31) = 1.81, </w:t>
      </w:r>
      <w:r>
        <w:rPr>
          <w:i/>
          <w:iCs/>
        </w:rPr>
        <w:t>p =</w:t>
      </w:r>
      <w:r>
        <w:t xml:space="preserve"> .071.</w:t>
      </w:r>
    </w:p>
    <w:p w14:paraId="5232F2F5" w14:textId="77777777" w:rsidR="008542AA" w:rsidRDefault="00000000">
      <w:pPr>
        <w:pStyle w:val="BodyText"/>
      </w:pPr>
      <w:r>
        <w:t xml:space="preserve">We did not find evidence of a three-way interaction between facial poses, demand characteristics, and participants’ self-reported opportunity to adjust responses, </w:t>
      </w:r>
      <m:oMath>
        <m:r>
          <w:rPr>
            <w:rFonts w:ascii="Cambria Math" w:hAnsi="Cambria Math"/>
          </w:rPr>
          <m:t>β</m:t>
        </m:r>
      </m:oMath>
      <w:r>
        <w:t xml:space="preserve"> = 0.00, </w:t>
      </w:r>
      <w:r>
        <w:rPr>
          <w:i/>
          <w:iCs/>
        </w:rPr>
        <w:t>t</w:t>
      </w:r>
      <w:r>
        <w:t xml:space="preserve">(430.13) = -0.09, </w:t>
      </w:r>
      <w:r>
        <w:rPr>
          <w:i/>
          <w:iCs/>
        </w:rPr>
        <w:t>p =</w:t>
      </w:r>
      <w:r>
        <w:t xml:space="preserve"> .926.We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r>
        <w:rPr>
          <w:i/>
          <w:iCs/>
        </w:rPr>
        <w:t>t</w:t>
      </w:r>
      <w:r>
        <w:t xml:space="preserve">(430.15) = 2.69, </w:t>
      </w:r>
      <w:r>
        <w:rPr>
          <w:i/>
          <w:iCs/>
        </w:rPr>
        <w:t>p =</w:t>
      </w:r>
      <w:r>
        <w:t xml:space="preserve"> .007) tended to be larger among participants with higher belief ratings, </w:t>
      </w:r>
      <m:oMath>
        <m:r>
          <w:rPr>
            <w:rFonts w:ascii="Cambria Math" w:hAnsi="Cambria Math"/>
          </w:rPr>
          <m:t>β</m:t>
        </m:r>
      </m:oMath>
      <w:r>
        <w:t xml:space="preserve"> = 0.07, </w:t>
      </w:r>
      <w:r>
        <w:rPr>
          <w:i/>
          <w:iCs/>
        </w:rPr>
        <w:t>t</w:t>
      </w:r>
      <w:r>
        <w:t xml:space="preserve">(430.16) = 3.59, </w:t>
      </w:r>
      <w:r>
        <w:rPr>
          <w:i/>
          <w:iCs/>
        </w:rPr>
        <w:t>p =</w:t>
      </w:r>
      <w:r>
        <w:t xml:space="preserve"> &lt; .001.</w:t>
      </w:r>
    </w:p>
    <w:p w14:paraId="079F8A0F" w14:textId="77777777" w:rsidR="008542AA" w:rsidRDefault="00000000">
      <w:pPr>
        <w:pStyle w:val="BodyText"/>
      </w:pPr>
      <w:r>
        <w:t>To summarize, Study 2 provided mixed evidence of a response bias. We found some evidence that facial feedback and demand effects are moderated by self-reported motivation to provide hypothesis-consistent responses—but this finding was not robust across different analysis strategies.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0E8007E4" w14:textId="77777777" w:rsidR="008542AA" w:rsidRDefault="00000000">
      <w:pPr>
        <w:pStyle w:val="Heading1"/>
      </w:pPr>
      <w:bookmarkStart w:id="35" w:name="general-discussion"/>
      <w:bookmarkEnd w:id="32"/>
      <w:bookmarkEnd w:id="34"/>
      <w:r>
        <w:lastRenderedPageBreak/>
        <w:t>General Discussion</w:t>
      </w:r>
    </w:p>
    <w:p w14:paraId="60BB7045" w14:textId="4782C49C" w:rsidR="008542AA" w:rsidRDefault="00000000">
      <w:pPr>
        <w:pStyle w:val="FirstParagraph"/>
        <w:rPr>
          <w:ins w:id="36" w:author="Nicholas Alvaro Coles" w:date="2023-02-20T16:09:00Z"/>
        </w:rPr>
      </w:pPr>
      <w:r>
        <w:t xml:space="preserve">A comprehensive examination of strict experimental manipulations of demand characteristics reveal that they typically lead participants to slightly shift their responses in the direction of the communicated hypothesis. However, publication bias analyses are </w:t>
      </w:r>
      <w:del w:id="37" w:author="Nicholas Alvaro Coles" w:date="2023-02-20T15:54:00Z">
        <w:r w:rsidDel="007E450F">
          <w:delText>inconclusive</w:delText>
        </w:r>
      </w:del>
      <w:ins w:id="38" w:author="Nicholas Alvaro Coles" w:date="2023-02-20T15:54:00Z">
        <w:r w:rsidR="007E450F">
          <w:t>inconclusive,</w:t>
        </w:r>
      </w:ins>
      <w:r>
        <w:t xml:space="preserve"> and the estimated effects are heterogeneous. Using admittedly arbitrary thresholds, we estimated that 63% of demand characteristics manipulations produce </w:t>
      </w:r>
      <w:del w:id="39" w:author="Nicholas Alvaro Coles" w:date="2023-02-20T15:54:00Z">
        <w:r w:rsidDel="007E450F">
          <w:delText xml:space="preserve">these </w:delText>
        </w:r>
      </w:del>
      <w:r>
        <w:t>hypothesis-consistent shifts in participants’ responses (</w:t>
      </w:r>
      <m:oMath>
        <m:r>
          <w:rPr>
            <w:rFonts w:ascii="Cambria Math" w:hAnsi="Cambria Math"/>
          </w:rPr>
          <m:t>d</m:t>
        </m:r>
      </m:oMath>
      <w:r>
        <w:t xml:space="preserve"> &gt; 0.10</w:t>
      </w:r>
      <w:del w:id="40" w:author="Nicholas Alvaro Coles" w:date="2023-02-20T15:55:00Z">
        <w:r w:rsidDel="007E450F">
          <w:delText xml:space="preserve">). </w:delText>
        </w:r>
      </w:del>
      <w:ins w:id="41" w:author="Nicholas Alvaro Coles" w:date="2023-02-20T15:55:00Z">
        <w:r w:rsidR="007E450F">
          <w:t>)</w:t>
        </w:r>
        <w:r w:rsidR="007E450F">
          <w:t>,</w:t>
        </w:r>
        <w:r w:rsidR="007E450F">
          <w:t xml:space="preserve"> </w:t>
        </w:r>
      </w:ins>
      <w:r>
        <w:t>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Most worrisome, the current estimated distribution of demand effects suggests that they can range from approximately </w:t>
      </w:r>
      <m:oMath>
        <m:r>
          <w:rPr>
            <w:rFonts w:ascii="Cambria Math" w:hAnsi="Cambria Math"/>
          </w:rPr>
          <m:t>d</m:t>
        </m:r>
      </m:oMath>
      <w:r>
        <w:t xml:space="preserve"> = -1.63 to </w:t>
      </w:r>
      <m:oMath>
        <m:r>
          <w:rPr>
            <w:rFonts w:ascii="Cambria Math" w:hAnsi="Cambria Math"/>
          </w:rPr>
          <m:t>d</m:t>
        </m:r>
      </m:oMath>
      <w:r>
        <w:t xml:space="preserve"> = 2.02. </w:t>
      </w:r>
      <w:r w:rsidRPr="00900528">
        <w:rPr>
          <w:i/>
          <w:iCs/>
          <w:rPrChange w:id="42" w:author="Nicholas Alvaro Coles" w:date="2023-02-20T16:08:00Z">
            <w:rPr/>
          </w:rPrChange>
        </w:rPr>
        <w:t>This range covers the magnitude of almost every conceivable effect in experimental psychology.</w:t>
      </w:r>
      <w:r>
        <w:t xml:space="preserve"> Thus, in order to distinguish theory-relevant effects from artifactual demand effects, it is essential that experimental psychologists </w:t>
      </w:r>
      <w:del w:id="43" w:author="Nicholas Alvaro Coles" w:date="2023-02-20T16:12:00Z">
        <w:r w:rsidDel="00900528">
          <w:delText xml:space="preserve">better </w:delText>
        </w:r>
      </w:del>
      <w:ins w:id="44" w:author="Nicholas Alvaro Coles" w:date="2023-02-20T16:13:00Z">
        <w:r w:rsidR="00900528">
          <w:t xml:space="preserve">understand when </w:t>
        </w:r>
      </w:ins>
      <w:ins w:id="45" w:author="Nicholas Alvaro Coles" w:date="2023-02-20T16:12:00Z">
        <w:r w:rsidR="00900528">
          <w:t xml:space="preserve">the </w:t>
        </w:r>
      </w:ins>
      <w:del w:id="46" w:author="Nicholas Alvaro Coles" w:date="2023-02-20T16:12:00Z">
        <w:r w:rsidDel="00900528">
          <w:delText xml:space="preserve">understand how the </w:delText>
        </w:r>
      </w:del>
      <w:r>
        <w:t xml:space="preserve">latter </w:t>
      </w:r>
      <w:del w:id="47" w:author="Nicholas Alvaro Coles" w:date="2023-02-20T16:09:00Z">
        <w:r w:rsidDel="00900528">
          <w:delText>work</w:delText>
        </w:r>
      </w:del>
      <w:ins w:id="48" w:author="Nicholas Alvaro Coles" w:date="2023-02-20T16:13:00Z">
        <w:r w:rsidR="00900528">
          <w:t>bias their participant responses</w:t>
        </w:r>
      </w:ins>
      <w:r>
        <w:t>.</w:t>
      </w:r>
    </w:p>
    <w:p w14:paraId="5E2A2087" w14:textId="2B0F1B69" w:rsidR="00900528" w:rsidRDefault="00900528" w:rsidP="00900528">
      <w:pPr>
        <w:pStyle w:val="BodyText"/>
        <w:rPr>
          <w:ins w:id="49" w:author="Nicholas Alvaro Coles" w:date="2023-02-20T16:10:00Z"/>
        </w:rPr>
      </w:pPr>
      <w:ins w:id="50" w:author="Nicholas Alvaro Coles" w:date="2023-02-20T16:10:00Z">
        <w:r>
          <w:t>P</w:t>
        </w:r>
        <w:r>
          <w:t xml:space="preserve">articipants </w:t>
        </w:r>
        <w:r>
          <w:t xml:space="preserve">themselves appeared to have </w:t>
        </w:r>
        <w:r>
          <w:t xml:space="preserve">little-to-no ability to predict the impact of demand characteristics, although it is possible that their performance would improve </w:t>
        </w:r>
      </w:ins>
      <w:ins w:id="51" w:author="Nicholas Alvaro Coles" w:date="2023-02-20T16:14:00Z">
        <w:r w:rsidR="008338DD">
          <w:t>if they were provided with more information and better incentivized to provide accurate predictions</w:t>
        </w:r>
      </w:ins>
      <w:ins w:id="52" w:author="Nicholas Alvaro Coles" w:date="2023-02-20T16:10:00Z">
        <w:r>
          <w:t xml:space="preserve">. Unfortunately, it is also clear that </w:t>
        </w:r>
        <w:r>
          <w:t xml:space="preserve">our meta-analysis does not allow us to </w:t>
        </w:r>
      </w:ins>
      <w:ins w:id="53" w:author="Nicholas Alvaro Coles" w:date="2023-02-20T16:15:00Z">
        <w:r w:rsidR="008338DD">
          <w:t>make predictions that are much better</w:t>
        </w:r>
      </w:ins>
      <w:ins w:id="54" w:author="Nicholas Alvaro Coles" w:date="2023-02-20T16:10:00Z">
        <w:r>
          <w:t>.</w:t>
        </w:r>
        <w:r>
          <w:t xml:space="preserve"> </w:t>
        </w:r>
        <w:r>
          <w:t>M</w:t>
        </w:r>
        <w:r>
          <w:t xml:space="preserve">oderator analyses </w:t>
        </w:r>
        <w:r>
          <w:t>provided preliminary evidence</w:t>
        </w:r>
        <w:r>
          <w:t xml:space="preserve"> that some methodological decisions—such as sampling students, running studies in-person, and not offering payment—are associated with increases in hypothesis-consistent responding. However, only student status yielded robust results across sensitivity analyses designed to reduce confounding. We also found that demand characteristics tended to be more impactful when a nil (as opposed to negative or </w:t>
        </w:r>
        <w:r>
          <w:lastRenderedPageBreak/>
          <w:t xml:space="preserve">positive) hypothesis is communicated. </w:t>
        </w:r>
      </w:ins>
      <w:ins w:id="55" w:author="Nicholas Alvaro Coles" w:date="2023-02-20T16:11:00Z">
        <w:r>
          <w:t>Nonetheless, most of the variability we observed in the meta-analysis is currently unaccounted for.</w:t>
        </w:r>
      </w:ins>
    </w:p>
    <w:p w14:paraId="6A08D414" w14:textId="5AC38D28" w:rsidR="00900528" w:rsidRPr="00900528" w:rsidDel="008338DD" w:rsidRDefault="008338DD" w:rsidP="00900528">
      <w:pPr>
        <w:pStyle w:val="BodyText"/>
        <w:rPr>
          <w:del w:id="56" w:author="Nicholas Alvaro Coles" w:date="2023-02-20T16:16:00Z"/>
        </w:rPr>
        <w:pPrChange w:id="57" w:author="Nicholas Alvaro Coles" w:date="2023-02-20T16:09:00Z">
          <w:pPr>
            <w:pStyle w:val="FirstParagraph"/>
          </w:pPr>
        </w:pPrChange>
      </w:pPr>
      <w:ins w:id="58" w:author="Nicholas Alvaro Coles" w:date="2023-02-20T16:16:00Z">
        <w:r>
          <w:t>Demand effects would become easier to predict if we understood how they operate. Fortunately, a</w:t>
        </w:r>
      </w:ins>
    </w:p>
    <w:p w14:paraId="11CEFAFC" w14:textId="196BB0F9" w:rsidR="008542AA" w:rsidRDefault="00000000" w:rsidP="008338DD">
      <w:pPr>
        <w:pStyle w:val="BodyText"/>
      </w:pPr>
      <w:del w:id="59" w:author="Nicholas Alvaro Coles" w:date="2023-02-20T16:16:00Z">
        <w:r w:rsidDel="008338DD">
          <w:delText>A</w:delText>
        </w:r>
      </w:del>
      <w:r>
        <w:t xml:space="preserve">n examination of the evidence we were able to synthesize provides </w:t>
      </w:r>
      <w:del w:id="60" w:author="Nicholas Alvaro Coles" w:date="2023-02-20T14:07:00Z">
        <w:r w:rsidRPr="008338DD" w:rsidDel="00E569C9">
          <w:rPr>
            <w:i/>
            <w:iCs/>
            <w:rPrChange w:id="61" w:author="Nicholas Alvaro Coles" w:date="2023-02-20T16:17:00Z">
              <w:rPr/>
            </w:rPrChange>
          </w:rPr>
          <w:delText xml:space="preserve">a surprising </w:delText>
        </w:r>
      </w:del>
      <w:ins w:id="62" w:author="Nicholas Alvaro Coles" w:date="2023-02-20T14:07:00Z">
        <w:r w:rsidR="00E569C9" w:rsidRPr="008338DD">
          <w:rPr>
            <w:i/>
            <w:iCs/>
            <w:rPrChange w:id="63" w:author="Nicholas Alvaro Coles" w:date="2023-02-20T16:17:00Z">
              <w:rPr/>
            </w:rPrChange>
          </w:rPr>
          <w:t>some</w:t>
        </w:r>
        <w:r w:rsidR="00E569C9">
          <w:t xml:space="preserve"> </w:t>
        </w:r>
      </w:ins>
      <w:r>
        <w:t>clue</w:t>
      </w:r>
      <w:ins w:id="64" w:author="Nicholas Alvaro Coles" w:date="2023-02-20T14:07:00Z">
        <w:r w:rsidR="00E569C9">
          <w:t>s</w:t>
        </w:r>
      </w:ins>
      <w:del w:id="65" w:author="Nicholas Alvaro Coles" w:date="2023-02-20T16:17:00Z">
        <w:r w:rsidDel="008338DD">
          <w:delText xml:space="preserve"> about how demand characteristics bias participant responses</w:delText>
        </w:r>
      </w:del>
      <w:r>
        <w:t xml:space="preserve">. </w:t>
      </w:r>
      <w:ins w:id="66" w:author="Nicholas Alvaro Coles" w:date="2023-02-20T16:03:00Z">
        <w:r w:rsidR="00900528">
          <w:t>Specifically, w</w:t>
        </w:r>
      </w:ins>
      <w:ins w:id="67" w:author="Nicholas Alvaro Coles" w:date="2023-02-20T15:56:00Z">
        <w:r w:rsidR="007E450F">
          <w:t>e found robust evidence that such effects are at least partly driven by participants’ beliefs. T</w:t>
        </w:r>
      </w:ins>
      <w:ins w:id="68" w:author="Nicholas Alvaro Coles" w:date="2023-02-20T15:57:00Z">
        <w:r w:rsidR="007E450F">
          <w:t xml:space="preserve">his </w:t>
        </w:r>
      </w:ins>
      <w:ins w:id="69" w:author="Nicholas Alvaro Coles" w:date="2023-02-20T15:58:00Z">
        <w:r w:rsidR="007E450F">
          <w:t>challenges historical distinctions made between placebo effects and demand characteristics</w:t>
        </w:r>
      </w:ins>
      <w:ins w:id="70" w:author="Nicholas Alvaro Coles" w:date="2023-02-20T15:59:00Z">
        <w:r w:rsidR="007E450F">
          <w:t xml:space="preserve">—the </w:t>
        </w:r>
      </w:ins>
      <w:ins w:id="71" w:author="Nicholas Alvaro Coles" w:date="2023-02-20T15:58:00Z">
        <w:r w:rsidR="007E450F">
          <w:t>later which have be</w:t>
        </w:r>
      </w:ins>
      <w:ins w:id="72" w:author="Nicholas Alvaro Coles" w:date="2023-02-20T15:59:00Z">
        <w:r w:rsidR="007E450F">
          <w:t>en conventionally conceptualized as a r</w:t>
        </w:r>
      </w:ins>
      <w:ins w:id="73" w:author="Nicholas Alvaro Coles" w:date="2023-02-20T16:17:00Z">
        <w:r w:rsidR="008338DD">
          <w:t>elatively deliberate r</w:t>
        </w:r>
      </w:ins>
      <w:ins w:id="74" w:author="Nicholas Alvaro Coles" w:date="2023-02-20T15:59:00Z">
        <w:r w:rsidR="007E450F">
          <w:t xml:space="preserve">esponse bias driven by participants’ motivation and ability </w:t>
        </w:r>
      </w:ins>
      <w:ins w:id="75" w:author="Nicholas Alvaro Coles" w:date="2023-02-20T16:04:00Z">
        <w:r w:rsidR="00900528">
          <w:t>t</w:t>
        </w:r>
      </w:ins>
      <w:ins w:id="76" w:author="Nicholas Alvaro Coles" w:date="2023-02-20T15:59:00Z">
        <w:r w:rsidR="007E450F">
          <w:t xml:space="preserve">o adjust their responses. </w:t>
        </w:r>
      </w:ins>
      <w:ins w:id="77" w:author="Nicholas Alvaro Coles" w:date="2023-02-20T16:18:00Z">
        <w:r w:rsidR="008338DD">
          <w:t>Nonetheless</w:t>
        </w:r>
      </w:ins>
      <w:ins w:id="78" w:author="Nicholas Alvaro Coles" w:date="2023-02-20T16:17:00Z">
        <w:r w:rsidR="008338DD">
          <w:t>, our results</w:t>
        </w:r>
      </w:ins>
      <w:ins w:id="79" w:author="Nicholas Alvaro Coles" w:date="2023-02-20T16:00:00Z">
        <w:r w:rsidR="007E450F">
          <w:t xml:space="preserve"> do not rule out the possibility that demand characteristics produce </w:t>
        </w:r>
        <w:r w:rsidR="007E450F" w:rsidRPr="00900528">
          <w:rPr>
            <w:i/>
            <w:iCs/>
            <w:rPrChange w:id="80" w:author="Nicholas Alvaro Coles" w:date="2023-02-20T16:04:00Z">
              <w:rPr/>
            </w:rPrChange>
          </w:rPr>
          <w:t>both</w:t>
        </w:r>
        <w:r w:rsidR="007E450F">
          <w:t xml:space="preserve"> </w:t>
        </w:r>
      </w:ins>
      <w:ins w:id="81" w:author="Nicholas Alvaro Coles" w:date="2023-02-20T16:04:00Z">
        <w:r w:rsidR="00900528">
          <w:t>placebo effects</w:t>
        </w:r>
        <w:r w:rsidR="00900528">
          <w:t xml:space="preserve"> </w:t>
        </w:r>
      </w:ins>
      <w:ins w:id="82" w:author="Nicholas Alvaro Coles" w:date="2023-02-20T16:01:00Z">
        <w:r w:rsidR="007E450F">
          <w:t>and</w:t>
        </w:r>
      </w:ins>
      <w:ins w:id="83" w:author="Nicholas Alvaro Coles" w:date="2023-02-20T16:04:00Z">
        <w:r w:rsidR="00900528">
          <w:t xml:space="preserve"> </w:t>
        </w:r>
        <w:r w:rsidR="00900528">
          <w:t>response biases</w:t>
        </w:r>
      </w:ins>
      <w:ins w:id="84" w:author="Nicholas Alvaro Coles" w:date="2023-02-20T16:01:00Z">
        <w:r w:rsidR="007E450F">
          <w:t>. I</w:t>
        </w:r>
      </w:ins>
      <w:del w:id="85" w:author="Nicholas Alvaro Coles" w:date="2023-02-20T16:01:00Z">
        <w:r w:rsidDel="007E450F">
          <w:delText xml:space="preserve">Contrary to virtually every pre-existing theoretical framework, we </w:delText>
        </w:r>
      </w:del>
      <w:del w:id="86" w:author="Nicholas Alvaro Coles" w:date="2023-02-20T14:07:00Z">
        <w:r w:rsidDel="00E569C9">
          <w:delText xml:space="preserve">did </w:delText>
        </w:r>
      </w:del>
      <w:del w:id="87" w:author="Nicholas Alvaro Coles" w:date="2023-02-20T14:08:00Z">
        <w:r w:rsidDel="00E569C9">
          <w:delText xml:space="preserve">not find evidence </w:delText>
        </w:r>
      </w:del>
      <w:del w:id="88" w:author="Nicholas Alvaro Coles" w:date="2023-02-20T16:01:00Z">
        <w:r w:rsidDel="007E450F">
          <w:delText xml:space="preserve">that demand effects are driven by response bias. </w:delText>
        </w:r>
      </w:del>
      <w:del w:id="89" w:author="Nicholas Alvaro Coles" w:date="2023-02-20T14:08:00Z">
        <w:r w:rsidDel="00E569C9">
          <w:delText>More s</w:delText>
        </w:r>
      </w:del>
      <w:del w:id="90" w:author="Nicholas Alvaro Coles" w:date="2023-02-20T16:01:00Z">
        <w:r w:rsidDel="007E450F">
          <w:delText xml:space="preserve">pecifically, </w:delText>
        </w:r>
      </w:del>
      <w:ins w:id="91" w:author="Nicholas Alvaro Coles" w:date="2023-02-20T14:08:00Z">
        <w:r w:rsidR="00E569C9">
          <w:t xml:space="preserve">n the Study 1b meta-analysis, </w:t>
        </w:r>
      </w:ins>
      <w:r>
        <w:t xml:space="preserve">we did not find that </w:t>
      </w:r>
      <w:ins w:id="92" w:author="Nicholas Alvaro Coles" w:date="2023-02-20T14:08:00Z">
        <w:r w:rsidR="00E569C9">
          <w:t xml:space="preserve">external ratings of </w:t>
        </w:r>
      </w:ins>
      <w:r>
        <w:t xml:space="preserve">two factors theorized to underlie response biases—motivation and opportunity to adjust responses—moderated </w:t>
      </w:r>
      <w:del w:id="93" w:author="Nicholas Alvaro Coles" w:date="2023-02-20T14:08:00Z">
        <w:r w:rsidDel="00E569C9">
          <w:delText>the effects of experimentally-manipulated demand characteristics</w:delText>
        </w:r>
      </w:del>
      <w:ins w:id="94" w:author="Nicholas Alvaro Coles" w:date="2023-02-20T14:08:00Z">
        <w:r w:rsidR="00E569C9">
          <w:t>demand effects</w:t>
        </w:r>
      </w:ins>
      <w:r>
        <w:t xml:space="preserve">. </w:t>
      </w:r>
      <w:ins w:id="95" w:author="Nicholas Alvaro Coles" w:date="2023-02-20T16:02:00Z">
        <w:r w:rsidR="007E450F">
          <w:t>However, we did find some evidence in Study 2 that motivation (but not opportunity) ratings moderated the effects of demand characteristics in a specific experimental context.</w:t>
        </w:r>
      </w:ins>
      <w:del w:id="96" w:author="Nicholas Alvaro Coles" w:date="2023-02-20T14:12:00Z">
        <w:r w:rsidDel="00E569C9">
          <w:delText xml:space="preserve">Instead, our results are consistent with a more parsimonious view: that demand effects are driven by participant beliefs—i.e., placebo effects. </w:delText>
        </w:r>
      </w:del>
      <w:del w:id="97" w:author="Nicholas Alvaro Coles" w:date="2023-02-20T16:05:00Z">
        <w:r w:rsidDel="00900528">
          <w:delText xml:space="preserve">However, our investigation of underlying mechanisms was based on single-item measures that were either (a) completed by an external set of participants who reviewed short descriptions of studies in the meta-analysis (Study 1b), or (b) collected in a single experiment that may not generalize to other study contexts (Study 2). Thus, </w:delText>
        </w:r>
      </w:del>
      <w:del w:id="98" w:author="Nicholas Alvaro Coles" w:date="2023-02-20T14:12:00Z">
        <w:r w:rsidDel="00E569C9">
          <w:delText>although the results provide evidence that demand characteristics can produce placebo-related shifts in participants’ responses, it would be premature to dismiss other potential mediators (e.g., ones that produce response biases).</w:delText>
        </w:r>
      </w:del>
    </w:p>
    <w:p w14:paraId="4C7F48F2" w14:textId="2EA8A794" w:rsidR="008542AA" w:rsidDel="00900528" w:rsidRDefault="00000000">
      <w:pPr>
        <w:pStyle w:val="BodyText"/>
        <w:rPr>
          <w:del w:id="99" w:author="Nicholas Alvaro Coles" w:date="2023-02-20T16:06:00Z"/>
        </w:rPr>
      </w:pPr>
      <w:del w:id="100" w:author="Nicholas Alvaro Coles" w:date="2023-02-20T16:09:00Z">
        <w:r w:rsidDel="00900528">
          <w:delText xml:space="preserve">Additional moderator analyses indicated that some methodological decisions—such as sampling students, running studies in-person, and not offering payment—are associated with increases in hypothesis-consistent responding. However, student status </w:delText>
        </w:r>
      </w:del>
      <w:del w:id="101" w:author="Nicholas Alvaro Coles" w:date="2023-02-20T14:13:00Z">
        <w:r w:rsidDel="00B262D4">
          <w:delText xml:space="preserve">is the only one of those moderators that was robust in </w:delText>
        </w:r>
      </w:del>
      <w:del w:id="102" w:author="Nicholas Alvaro Coles" w:date="2023-02-20T16:09:00Z">
        <w:r w:rsidDel="00900528">
          <w:delText xml:space="preserve">sensitivity analyses. We also found that demand characteristics tended to be more impactful when a nil (as opposed to negative or positive) hypothesis is communicated. </w:delText>
        </w:r>
      </w:del>
      <w:del w:id="103" w:author="Nicholas Alvaro Coles" w:date="2023-02-20T16:06:00Z">
        <w:r w:rsidDel="00900528">
          <w:delText>Surprisingly, we found that participants had little-to-no ability to predict how demand characteristics would impact other participants, although that it is possible that their performance would improve with more information.</w:delText>
        </w:r>
      </w:del>
    </w:p>
    <w:p w14:paraId="4A1E5CFB" w14:textId="77777777" w:rsidR="008542AA" w:rsidRDefault="00000000">
      <w:pPr>
        <w:pStyle w:val="Heading2"/>
      </w:pPr>
      <w:bookmarkStart w:id="104" w:name="X7c4e31a4195cc27ff3128d99e8a746c7aa8b278"/>
      <w:r>
        <w:t>Implications for conceptualizations of participant roles</w:t>
      </w:r>
    </w:p>
    <w:p w14:paraId="09E1E6B3" w14:textId="2D1B6E47" w:rsidR="008542AA" w:rsidRDefault="00000000">
      <w:pPr>
        <w:pStyle w:val="FirstParagraph"/>
      </w:pPr>
      <w:r>
        <w:t xml:space="preserve">In his pioneering work on demand characteristics, Orne (1962) characterized participants as “good subjects” who are motivated to help the researcher confirm their hypothesis. Our results—although not without their limitations—do not suggest that this is a prominent participant goal. </w:t>
      </w:r>
      <w:del w:id="105" w:author="Nicholas Alvaro Coles" w:date="2023-02-20T16:19:00Z">
        <w:r w:rsidDel="008338DD">
          <w:delText>Indeed, a</w:delText>
        </w:r>
      </w:del>
      <w:ins w:id="106" w:author="Nicholas Alvaro Coles" w:date="2023-02-20T16:19:00Z">
        <w:r w:rsidR="008338DD">
          <w:t>A</w:t>
        </w:r>
      </w:ins>
      <w:r>
        <w:t>cross all experimental contexts reviewed by Study1b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tended to report slight motivation to confirm the experimenter’s hypothesis, such as when they were told the researcher expected them to (a) prefer a news article that favors their political party (</w:t>
      </w:r>
      <w:r>
        <w:rPr>
          <w:i/>
          <w:iCs/>
        </w:rPr>
        <w:t>M</w:t>
      </w:r>
      <w:r>
        <w:t xml:space="preserve"> = 2.18), (b) avoid </w:t>
      </w:r>
      <w:r>
        <w:lastRenderedPageBreak/>
        <w:t>perceiving a shift in an optical illusion (</w:t>
      </w:r>
      <w:r>
        <w:rPr>
          <w:i/>
          <w:iCs/>
        </w:rPr>
        <w:t>M</w:t>
      </w:r>
      <w:r>
        <w:t xml:space="preserve"> = 1.62), and (c) feel moved by happy and sad music (</w:t>
      </w:r>
      <w:r>
        <w:rPr>
          <w:i/>
          <w:iCs/>
        </w:rPr>
        <w:t>M</w:t>
      </w:r>
      <w:r>
        <w:t xml:space="preserve"> = 1.36). However, this can alternatively be interpreted as </w:t>
      </w:r>
      <w:ins w:id="107" w:author="Nicholas Alvaro Coles" w:date="2023-02-20T16:19:00Z">
        <w:r w:rsidR="008338DD">
          <w:t xml:space="preserve">participants’ </w:t>
        </w:r>
      </w:ins>
      <w:r>
        <w:t xml:space="preserve">motivation to respond in a manner that is consistent with their beliefs—not motivation to help the experimenter. </w:t>
      </w:r>
      <w:del w:id="108" w:author="Nicholas Alvaro Coles" w:date="2023-02-20T14:14:00Z">
        <w:r w:rsidDel="00B262D4">
          <w:delText xml:space="preserve">Our </w:delText>
        </w:r>
      </w:del>
      <w:ins w:id="109" w:author="Nicholas Alvaro Coles" w:date="2023-02-20T14:14:00Z">
        <w:r w:rsidR="00B262D4">
          <w:t xml:space="preserve">Unfortunately, our </w:t>
        </w:r>
      </w:ins>
      <w:r>
        <w:t xml:space="preserve">results provide mixed evidence for this explanation. One one hand, the Study 1b meta-analysis indicated that there was a modest-sized correlation between study-level estimates of participants’ (a) motivation to confirm the hypothesis, and (b) belief in the hypothesis, </w:t>
      </w:r>
      <m:oMath>
        <m:r>
          <w:rPr>
            <w:rFonts w:ascii="Cambria Math" w:hAnsi="Cambria Math"/>
          </w:rPr>
          <m:t>r</m:t>
        </m:r>
      </m:oMath>
      <w:r>
        <w:t xml:space="preserve"> = 0.52, 95% CI [0.38, 0.64], </w:t>
      </w:r>
      <m:oMath>
        <m:r>
          <w:rPr>
            <w:rFonts w:ascii="Cambria Math" w:hAnsi="Cambria Math"/>
          </w:rPr>
          <m:t>p</m:t>
        </m:r>
      </m:oMath>
      <w:r>
        <w:t xml:space="preserve"> &lt; .001. This suggest that, across all study contexts, participants were generally </w:t>
      </w:r>
      <w:del w:id="110" w:author="Nicholas Alvaro Coles" w:date="2023-02-20T16:19:00Z">
        <w:r w:rsidDel="008338DD">
          <w:delText xml:space="preserve">only </w:delText>
        </w:r>
      </w:del>
      <w:ins w:id="111" w:author="Nicholas Alvaro Coles" w:date="2023-02-20T16:19:00Z">
        <w:r w:rsidR="008338DD">
          <w:t>more</w:t>
        </w:r>
        <w:r w:rsidR="008338DD">
          <w:t xml:space="preserve"> </w:t>
        </w:r>
      </w:ins>
      <w:r>
        <w:t xml:space="preserve">motivated to confirm the hypothesis when it conformed with their own beliefs. </w:t>
      </w:r>
      <w:del w:id="112" w:author="Nicholas Alvaro Coles" w:date="2023-02-20T16:20:00Z">
        <w:r w:rsidDel="008338DD">
          <w:delText>On the other hand</w:delText>
        </w:r>
      </w:del>
      <w:ins w:id="113" w:author="Nicholas Alvaro Coles" w:date="2023-02-20T16:20:00Z">
        <w:r w:rsidR="008338DD">
          <w:t>However, this was not replicated in the specific experimental context examined in Study 2</w:t>
        </w:r>
      </w:ins>
      <w:r>
        <w:t xml:space="preserve">, </w:t>
      </w:r>
      <w:del w:id="114" w:author="Nicholas Alvaro Coles" w:date="2023-02-20T16:20:00Z">
        <w:r w:rsidDel="008338DD">
          <w:delText xml:space="preserve">we did not find that </w:delText>
        </w:r>
      </w:del>
      <w:ins w:id="115" w:author="Nicholas Alvaro Coles" w:date="2023-02-20T16:20:00Z">
        <w:r w:rsidR="008338DD">
          <w:t xml:space="preserve">where there was little-to-no correlation between </w:t>
        </w:r>
      </w:ins>
      <w:r>
        <w:t>motivation and belief ratings</w:t>
      </w:r>
      <w:del w:id="116" w:author="Nicholas Alvaro Coles" w:date="2023-02-20T16:20:00Z">
        <w:r w:rsidDel="008338DD">
          <w:delText xml:space="preserve"> were correlated in Study 2</w:delText>
        </w:r>
      </w:del>
      <w:r>
        <w:t xml:space="preserve">, </w:t>
      </w:r>
      <m:oMath>
        <m:r>
          <w:rPr>
            <w:rFonts w:ascii="Cambria Math" w:hAnsi="Cambria Math"/>
          </w:rPr>
          <m:t>r</m:t>
        </m:r>
      </m:oMath>
      <w:r>
        <w:t xml:space="preserve"> = 0.04, 95% CI [-0.12, 0.20], </w:t>
      </w:r>
      <m:oMath>
        <m:r>
          <w:rPr>
            <w:rFonts w:ascii="Cambria Math" w:hAnsi="Cambria Math"/>
          </w:rPr>
          <m:t>p</m:t>
        </m:r>
      </m:oMath>
      <w:r>
        <w:t xml:space="preserve"> = .613.</w:t>
      </w:r>
    </w:p>
    <w:p w14:paraId="3A5C0884" w14:textId="034D6055" w:rsidR="008542AA" w:rsidRDefault="00000000">
      <w:pPr>
        <w:pStyle w:val="BodyText"/>
      </w:pPr>
      <w:r>
        <w:t>A placebo account—</w:t>
      </w:r>
      <w:ins w:id="117" w:author="Nicholas Alvaro Coles" w:date="2023-02-20T14:15:00Z">
        <w:r w:rsidR="00B262D4">
          <w:t>if true</w:t>
        </w:r>
      </w:ins>
      <w:del w:id="118" w:author="Nicholas Alvaro Coles" w:date="2023-02-20T14:15:00Z">
        <w:r w:rsidDel="00B262D4">
          <w:delText>in retrospect</w:delText>
        </w:r>
      </w:del>
      <w:r>
        <w:t>—could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 Sigall et al. (1970) concluded that participants did so to secure a positive evaluation. Once again, though, an alternative explanation is that these participants simply believed they did not possess a personality disorder and behaved accordingly.</w:t>
      </w:r>
    </w:p>
    <w:p w14:paraId="77BF7F39" w14:textId="2BEA92E3" w:rsidR="008542AA" w:rsidRDefault="008338DD">
      <w:pPr>
        <w:pStyle w:val="BodyText"/>
        <w:rPr>
          <w:ins w:id="119" w:author="Nicholas Alvaro Coles" w:date="2023-02-20T16:28:00Z"/>
        </w:rPr>
      </w:pPr>
      <w:ins w:id="120" w:author="Nicholas Alvaro Coles" w:date="2023-02-20T16:21:00Z">
        <w:r>
          <w:t xml:space="preserve">Although our results most strongly support </w:t>
        </w:r>
      </w:ins>
      <w:del w:id="121" w:author="Nicholas Alvaro Coles" w:date="2023-02-20T16:21:00Z">
        <w:r w:rsidR="00000000" w:rsidDel="008338DD">
          <w:delText xml:space="preserve">Our results </w:delText>
        </w:r>
      </w:del>
      <w:del w:id="122" w:author="Nicholas Alvaro Coles" w:date="2023-02-20T14:15:00Z">
        <w:r w:rsidR="00000000" w:rsidDel="00B262D4">
          <w:delText>are most consistent with</w:delText>
        </w:r>
      </w:del>
      <w:del w:id="123" w:author="Nicholas Alvaro Coles" w:date="2023-02-20T16:21:00Z">
        <w:r w:rsidR="00000000" w:rsidDel="008338DD">
          <w:delText xml:space="preserve"> </w:delText>
        </w:r>
      </w:del>
      <w:r w:rsidR="00000000">
        <w:t xml:space="preserve">a placebo account </w:t>
      </w:r>
      <w:ins w:id="124" w:author="Nicholas Alvaro Coles" w:date="2023-02-20T16:21:00Z">
        <w:r>
          <w:t xml:space="preserve">of demand characteristics, </w:t>
        </w:r>
      </w:ins>
      <w:ins w:id="125" w:author="Nicholas Alvaro Coles" w:date="2023-02-20T16:22:00Z">
        <w:r>
          <w:t xml:space="preserve">it would be premature to dismiss conventional </w:t>
        </w:r>
      </w:ins>
      <w:del w:id="126" w:author="Nicholas Alvaro Coles" w:date="2023-02-20T16:22:00Z">
        <w:r w:rsidR="00000000" w:rsidDel="008338DD">
          <w:delText xml:space="preserve">that has been proposed as an extension—not a replacement—to frameworks that suggests demand characteristics produce </w:delText>
        </w:r>
      </w:del>
      <w:r w:rsidR="00000000">
        <w:t>response bias</w:t>
      </w:r>
      <w:ins w:id="127" w:author="Nicholas Alvaro Coles" w:date="2023-02-20T16:22:00Z">
        <w:r>
          <w:t xml:space="preserve"> account</w:t>
        </w:r>
      </w:ins>
      <w:ins w:id="128" w:author="Nicholas Alvaro Coles" w:date="2023-02-20T16:23:00Z">
        <w:r>
          <w:t>s</w:t>
        </w:r>
      </w:ins>
      <w:del w:id="129" w:author="Nicholas Alvaro Coles" w:date="2023-02-20T16:22:00Z">
        <w:r w:rsidR="00000000" w:rsidDel="008338DD">
          <w:delText>es</w:delText>
        </w:r>
      </w:del>
      <w:r w:rsidR="00000000">
        <w:t xml:space="preserve">. </w:t>
      </w:r>
      <w:ins w:id="130" w:author="Nicholas Alvaro Coles" w:date="2023-02-20T16:23:00Z">
        <w:r>
          <w:t>Indeed, it</w:t>
        </w:r>
      </w:ins>
      <w:del w:id="131" w:author="Nicholas Alvaro Coles" w:date="2023-02-20T16:23:00Z">
        <w:r w:rsidR="00000000" w:rsidDel="008338DD">
          <w:delText>Nonetheless, it</w:delText>
        </w:r>
      </w:del>
      <w:r w:rsidR="00000000">
        <w:t xml:space="preserve"> seems likely that </w:t>
      </w:r>
      <w:r w:rsidR="00000000">
        <w:lastRenderedPageBreak/>
        <w:t xml:space="preserve">there are at least </w:t>
      </w:r>
      <w:r w:rsidR="00000000" w:rsidRPr="008338DD">
        <w:rPr>
          <w:i/>
          <w:iCs/>
          <w:rPrChange w:id="132" w:author="Nicholas Alvaro Coles" w:date="2023-02-20T16:23:00Z">
            <w:rPr/>
          </w:rPrChange>
        </w:rPr>
        <w:t>some</w:t>
      </w:r>
      <w:r w:rsidR="00000000">
        <w:t xml:space="preserve"> contexts where participants are </w:t>
      </w:r>
      <w:ins w:id="133" w:author="Nicholas Alvaro Coles" w:date="2023-02-20T16:23:00Z">
        <w:r>
          <w:t xml:space="preserve">highly </w:t>
        </w:r>
      </w:ins>
      <w:r w:rsidR="00000000">
        <w:t>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 (Sedikides &amp; Gebauer, 2010; Vesely &amp; Klöckner, 2020; but see Lanz, Thielmann, &amp; Gerpott, 2022). Conversely, there may be some contexts where participants are motivated to help the experimenter confirm their hypothesis—even if they don’t believe the hypothesis or think their response will impact how they’re evaluated.</w:t>
      </w:r>
      <w:del w:id="134" w:author="Nicholas Alvaro Coles" w:date="2023-02-20T16:23:00Z">
        <w:r w:rsidR="00000000" w:rsidDel="00BD4A17">
          <w:delText xml:space="preserve"> Although our meta-analysis does not provide robust evidence for these mechanisms, we caution against preemptively dismissing their potential impact.</w:delText>
        </w:r>
      </w:del>
    </w:p>
    <w:p w14:paraId="6111C7B5" w14:textId="627C6842" w:rsidR="00BD4A17" w:rsidDel="0099626E" w:rsidRDefault="00BD4A17" w:rsidP="00BD4A17">
      <w:pPr>
        <w:pStyle w:val="BodyText"/>
        <w:ind w:firstLine="0"/>
        <w:rPr>
          <w:del w:id="135" w:author="Nicholas Alvaro Coles" w:date="2023-02-20T16:29:00Z"/>
        </w:rPr>
        <w:pPrChange w:id="136" w:author="Nicholas Alvaro Coles" w:date="2023-02-20T16:28:00Z">
          <w:pPr>
            <w:pStyle w:val="BodyText"/>
          </w:pPr>
        </w:pPrChange>
      </w:pPr>
    </w:p>
    <w:p w14:paraId="0880B4A8" w14:textId="77777777" w:rsidR="008542AA" w:rsidRDefault="00000000">
      <w:pPr>
        <w:pStyle w:val="Heading2"/>
      </w:pPr>
      <w:bookmarkStart w:id="137" w:name="future-directions"/>
      <w:bookmarkEnd w:id="104"/>
      <w:r>
        <w:t>Future directions</w:t>
      </w:r>
    </w:p>
    <w:p w14:paraId="4C9F49C0" w14:textId="0EF6ABC7" w:rsidR="008542AA" w:rsidRDefault="00000000">
      <w:pPr>
        <w:pStyle w:val="FirstParagraph"/>
      </w:pPr>
      <w:r>
        <w:t xml:space="preserve">In work originally published in 1969, McGuire (2009) suggested that there are three stages to a methodological artifact: ignorance, coping, and understanding/exploitation. At that same time, McGuire suggested that research on demand characteristics was entering the third stage. Unfortunately, over 50 years since McGuire’s initial publication, it would seem that only limited progress through this third stage has been made. </w:t>
      </w:r>
      <w:del w:id="138" w:author="Nicholas Alvaro Coles" w:date="2023-02-20T16:24:00Z">
        <w:r w:rsidDel="00BD4A17">
          <w:delText>Indeed, w</w:delText>
        </w:r>
      </w:del>
      <w:ins w:id="139" w:author="Nicholas Alvaro Coles" w:date="2023-02-20T16:24:00Z">
        <w:r w:rsidR="00BD4A17">
          <w:t>W</w:t>
        </w:r>
      </w:ins>
      <w:r>
        <w:t xml:space="preserve">e found very few direct tests of the mechanisms believed to underlie demand effects. Furthermore, our attempts to test these mechanisms through external ratings and a small replication study </w:t>
      </w:r>
      <w:del w:id="140" w:author="Nicholas Alvaro Coles" w:date="2023-02-20T16:24:00Z">
        <w:r w:rsidDel="00BD4A17">
          <w:delText xml:space="preserve">largely </w:delText>
        </w:r>
      </w:del>
      <w:ins w:id="141" w:author="Nicholas Alvaro Coles" w:date="2023-02-20T16:24:00Z">
        <w:r w:rsidR="00BD4A17">
          <w:t xml:space="preserve">did not yield consistent for </w:t>
        </w:r>
      </w:ins>
      <w:del w:id="142" w:author="Nicholas Alvaro Coles" w:date="2023-02-20T16:24:00Z">
        <w:r w:rsidDel="00BD4A17">
          <w:delText xml:space="preserve">failed to </w:delText>
        </w:r>
      </w:del>
      <w:r>
        <w:t>support pre-existing demand characteristic frameworks</w:t>
      </w:r>
      <w:ins w:id="143" w:author="Nicholas Alvaro Coles" w:date="2023-02-20T16:24:00Z">
        <w:r w:rsidR="00BD4A17">
          <w:t xml:space="preserve"> (e.g., Figure 1)</w:t>
        </w:r>
      </w:ins>
      <w:r>
        <w:t>.</w:t>
      </w:r>
    </w:p>
    <w:p w14:paraId="15DD37D9" w14:textId="77777777" w:rsidR="008542AA" w:rsidRDefault="00000000">
      <w:pPr>
        <w:pStyle w:val="BodyText"/>
      </w:pPr>
      <w:r>
        <w:t>If researchers hope to progress through this third and final stage, we suggest that (1) theories will have to be refined, (2) mechanisms will have to be directly probed, and (3) reform for increasing the trustworthiness of study results will have to be implemented.</w:t>
      </w:r>
    </w:p>
    <w:p w14:paraId="62B4454A" w14:textId="2BFB7BCE" w:rsidR="008542AA" w:rsidRDefault="00000000">
      <w:pPr>
        <w:pStyle w:val="BodyText"/>
      </w:pPr>
      <w:r>
        <w:lastRenderedPageBreak/>
        <w:t xml:space="preserve">Theoretically, it is no longer tenable to keep demand characteristics conceptually divorced from related work on placebo effects. Consistent with recently proposed extensions of demand characteristic frameworks, our meta-analysis and replication study </w:t>
      </w:r>
      <w:del w:id="144" w:author="Nicholas Alvaro Coles" w:date="2023-02-20T16:26:00Z">
        <w:r w:rsidDel="00BD4A17">
          <w:delText xml:space="preserve">most strongly support </w:delText>
        </w:r>
      </w:del>
      <w:ins w:id="145" w:author="Nicholas Alvaro Coles" w:date="2023-02-20T16:26:00Z">
        <w:r w:rsidR="00BD4A17">
          <w:t xml:space="preserve">consistently indicated that </w:t>
        </w:r>
      </w:ins>
      <w:r>
        <w:rPr>
          <w:i/>
          <w:iCs/>
        </w:rPr>
        <w:t>participants’</w:t>
      </w:r>
      <w:r>
        <w:t xml:space="preserve"> </w:t>
      </w:r>
      <w:r>
        <w:rPr>
          <w:i/>
          <w:iCs/>
        </w:rPr>
        <w:t>beliefs</w:t>
      </w:r>
      <w:r>
        <w:t xml:space="preserve"> </w:t>
      </w:r>
      <w:ins w:id="146" w:author="Nicholas Alvaro Coles" w:date="2023-02-20T16:26:00Z">
        <w:r w:rsidR="00BD4A17">
          <w:t xml:space="preserve">partially drive </w:t>
        </w:r>
      </w:ins>
      <w:del w:id="147" w:author="Nicholas Alvaro Coles" w:date="2023-02-20T16:26:00Z">
        <w:r w:rsidDel="00BD4A17">
          <w:delText xml:space="preserve">as a driver of </w:delText>
        </w:r>
      </w:del>
      <w:r>
        <w:t xml:space="preserve">demand effects (Coles, Gaertner, et al., 2022; Corneille &amp; Lush, 2022). This may occur because demand characteristics activate pre-existing beliefs about a phenomenon being investigated—but it is also possible that they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w:t>
      </w:r>
      <w:del w:id="148" w:author="Nicholas Alvaro Coles" w:date="2023-02-20T16:26:00Z">
        <w:r w:rsidDel="00BD4A17">
          <w:delText xml:space="preserve">smaller </w:delText>
        </w:r>
      </w:del>
      <w:ins w:id="149" w:author="Nicholas Alvaro Coles" w:date="2023-02-20T16:26:00Z">
        <w:r w:rsidR="00BD4A17">
          <w:t>larger</w:t>
        </w:r>
        <w:r w:rsidR="00BD4A17">
          <w:t xml:space="preserve"> </w:t>
        </w:r>
      </w:ins>
      <w:r>
        <w:t xml:space="preserve">effects in contexts where participants’ </w:t>
      </w:r>
      <w:del w:id="150" w:author="Nicholas Alvaro Coles" w:date="2023-02-20T16:27:00Z">
        <w:r w:rsidDel="00BD4A17">
          <w:delText xml:space="preserve">are relatively </w:delText>
        </w:r>
      </w:del>
      <w:ins w:id="151" w:author="Nicholas Alvaro Coles" w:date="2023-02-20T16:27:00Z">
        <w:r w:rsidR="00BD4A17">
          <w:t xml:space="preserve">have relatively </w:t>
        </w:r>
      </w:ins>
      <w:ins w:id="152" w:author="Nicholas Alvaro Coles" w:date="2023-02-20T16:26:00Z">
        <w:r w:rsidR="00BD4A17">
          <w:t>un</w:t>
        </w:r>
      </w:ins>
      <w:r>
        <w:t xml:space="preserve">certain </w:t>
      </w:r>
      <w:del w:id="153" w:author="Nicholas Alvaro Coles" w:date="2023-02-20T16:27:00Z">
        <w:r w:rsidDel="00BD4A17">
          <w:delText xml:space="preserve">of their </w:delText>
        </w:r>
      </w:del>
      <w:r>
        <w:t>pre-existing beliefs.</w:t>
      </w:r>
    </w:p>
    <w:p w14:paraId="38D31055" w14:textId="77777777" w:rsidR="008542AA" w:rsidRDefault="00000000">
      <w:pPr>
        <w:pStyle w:val="BodyText"/>
      </w:pPr>
      <w:r>
        <w:t>Methodologically, the mechanisms believed to underlie demand effects will have to be more directly probed through measurement and manipulation. For instance, similar to Study 2, 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 (Mummolo &amp; Peterson, 2019).</w:t>
      </w:r>
    </w:p>
    <w:p w14:paraId="14266EAA" w14:textId="1D6CBA4F" w:rsidR="008542AA" w:rsidRDefault="00000000">
      <w:pPr>
        <w:pStyle w:val="BodyText"/>
        <w:rPr>
          <w:ins w:id="154" w:author="Nicholas Alvaro Coles" w:date="2023-02-20T16:29:00Z"/>
        </w:rPr>
      </w:pPr>
      <w:r>
        <w:t xml:space="preserve">Implementation-wise, we urge future demand characteristic researchers to engage in open science practices. Records of unpublished or “file-drawered” studies would help </w:t>
      </w:r>
      <w:ins w:id="155" w:author="Nicholas Alvaro Coles" w:date="2023-02-20T16:27:00Z">
        <w:r w:rsidR="00BD4A17">
          <w:t xml:space="preserve">address </w:t>
        </w:r>
      </w:ins>
      <w:r>
        <w:t>our conflicting evidence regarding the existence and impact of publication bias</w:t>
      </w:r>
      <w:del w:id="156" w:author="Nicholas Alvaro Coles" w:date="2023-02-20T16:27:00Z">
        <w:r w:rsidDel="00BD4A17">
          <w:delText xml:space="preserve">. </w:delText>
        </w:r>
      </w:del>
      <w:r>
        <w:t xml:space="preserve">. Access to open materials would better enable researchers to resolve discrepancies between previous studies through replication efforts (Coles, Tiokhin, Scheel, Isager, &amp; Lakens, 2018; Zwaan, Etz, Lucas, </w:t>
      </w:r>
      <w:r>
        <w:lastRenderedPageBreak/>
        <w:t>&amp; Donnellan, 2018). Last, open data and code would better allow researchers to verify published results, reproduce analytic workflows, and explore new questions through secondary analyses.</w:t>
      </w:r>
    </w:p>
    <w:p w14:paraId="6F3432CD" w14:textId="30E76FFC" w:rsidR="0099626E" w:rsidRDefault="0099626E" w:rsidP="0099626E">
      <w:pPr>
        <w:pStyle w:val="BodyText"/>
        <w:ind w:firstLine="0"/>
        <w:rPr>
          <w:ins w:id="157" w:author="Nicholas Alvaro Coles" w:date="2023-02-20T16:29:00Z"/>
          <w:b/>
          <w:bCs/>
        </w:rPr>
      </w:pPr>
      <w:ins w:id="158" w:author="Nicholas Alvaro Coles" w:date="2023-02-20T16:29:00Z">
        <w:r w:rsidRPr="0099626E">
          <w:rPr>
            <w:b/>
            <w:bCs/>
            <w:rPrChange w:id="159" w:author="Nicholas Alvaro Coles" w:date="2023-02-20T16:29:00Z">
              <w:rPr/>
            </w:rPrChange>
          </w:rPr>
          <w:t xml:space="preserve">Practical </w:t>
        </w:r>
      </w:ins>
      <w:ins w:id="160" w:author="Nicholas Alvaro Coles" w:date="2023-02-20T16:43:00Z">
        <w:r w:rsidR="00D70C45">
          <w:rPr>
            <w:b/>
            <w:bCs/>
          </w:rPr>
          <w:t>r</w:t>
        </w:r>
      </w:ins>
      <w:ins w:id="161" w:author="Nicholas Alvaro Coles" w:date="2023-02-20T16:29:00Z">
        <w:r w:rsidRPr="0099626E">
          <w:rPr>
            <w:b/>
            <w:bCs/>
            <w:rPrChange w:id="162" w:author="Nicholas Alvaro Coles" w:date="2023-02-20T16:29:00Z">
              <w:rPr/>
            </w:rPrChange>
          </w:rPr>
          <w:t>ecommendations</w:t>
        </w:r>
      </w:ins>
      <w:ins w:id="163" w:author="Nicholas Alvaro Coles" w:date="2023-02-20T16:43:00Z">
        <w:r w:rsidR="00D70C45">
          <w:rPr>
            <w:b/>
            <w:bCs/>
          </w:rPr>
          <w:t xml:space="preserve"> (or lack thereof)</w:t>
        </w:r>
      </w:ins>
    </w:p>
    <w:p w14:paraId="35753590" w14:textId="4AB020A4" w:rsidR="00D70C45" w:rsidRDefault="0099626E" w:rsidP="0099626E">
      <w:pPr>
        <w:pStyle w:val="BodyText"/>
        <w:ind w:firstLine="720"/>
        <w:rPr>
          <w:ins w:id="164" w:author="Nicholas Alvaro Coles" w:date="2023-02-20T16:44:00Z"/>
        </w:rPr>
      </w:pPr>
      <w:ins w:id="165" w:author="Nicholas Alvaro Coles" w:date="2023-02-20T16:32:00Z">
        <w:r>
          <w:t xml:space="preserve">In his writings on demand characteristics, </w:t>
        </w:r>
      </w:ins>
      <w:ins w:id="166" w:author="Nicholas Alvaro Coles" w:date="2023-02-20T16:30:00Z">
        <w:r>
          <w:t>McGuire (2009)</w:t>
        </w:r>
        <w:r>
          <w:t xml:space="preserve"> </w:t>
        </w:r>
      </w:ins>
      <w:ins w:id="167" w:author="Nicholas Alvaro Coles" w:date="2023-02-20T16:32:00Z">
        <w:r>
          <w:t xml:space="preserve">quipped </w:t>
        </w:r>
      </w:ins>
      <w:ins w:id="168" w:author="Nicholas Alvaro Coles" w:date="2023-02-20T16:33:00Z">
        <w:r w:rsidR="00D70C45">
          <w:t>that “one man’s artifact may be another man’s</w:t>
        </w:r>
      </w:ins>
      <w:ins w:id="169" w:author="Nicholas Alvaro Coles" w:date="2023-02-20T16:34:00Z">
        <w:r w:rsidR="00D70C45">
          <w:t xml:space="preserve"> main effect” (p. 16). Although we argue that more attention to demand characteristics as a main effect is war</w:t>
        </w:r>
      </w:ins>
      <w:ins w:id="170" w:author="Nicholas Alvaro Coles" w:date="2023-02-20T16:35:00Z">
        <w:r w:rsidR="00D70C45">
          <w:t>ranted, we acknowledge that, for most, it remain</w:t>
        </w:r>
      </w:ins>
      <w:ins w:id="171" w:author="Nicholas Alvaro Coles" w:date="2023-02-20T16:36:00Z">
        <w:r w:rsidR="00D70C45">
          <w:t>s</w:t>
        </w:r>
      </w:ins>
      <w:ins w:id="172" w:author="Nicholas Alvaro Coles" w:date="2023-02-20T16:35:00Z">
        <w:r w:rsidR="00D70C45">
          <w:t xml:space="preserve"> a pesty artifact. For those </w:t>
        </w:r>
      </w:ins>
      <w:ins w:id="173" w:author="Nicholas Alvaro Coles" w:date="2023-02-20T16:36:00Z">
        <w:r w:rsidR="00D70C45">
          <w:t>researchers, we suggest a major amendment to the playbook</w:t>
        </w:r>
      </w:ins>
      <w:ins w:id="174" w:author="Nicholas Alvaro Coles" w:date="2023-02-20T16:37:00Z">
        <w:r w:rsidR="00D70C45">
          <w:t xml:space="preserve"> for avoiding the artifact</w:t>
        </w:r>
      </w:ins>
      <w:ins w:id="175" w:author="Nicholas Alvaro Coles" w:date="2023-02-20T16:36:00Z">
        <w:r w:rsidR="00D70C45">
          <w:t xml:space="preserve">. Following </w:t>
        </w:r>
      </w:ins>
      <w:ins w:id="176" w:author="Nicholas Alvaro Coles" w:date="2023-02-20T16:37:00Z">
        <w:r w:rsidR="00D70C45">
          <w:t xml:space="preserve">an </w:t>
        </w:r>
      </w:ins>
      <w:ins w:id="177" w:author="Nicholas Alvaro Coles" w:date="2023-02-20T16:36:00Z">
        <w:r w:rsidR="00D70C45">
          <w:t>influential</w:t>
        </w:r>
      </w:ins>
      <w:ins w:id="178" w:author="Nicholas Alvaro Coles" w:date="2023-02-20T16:37:00Z">
        <w:r w:rsidR="00D70C45">
          <w:t xml:space="preserve"> framework developed by </w:t>
        </w:r>
        <w:proofErr w:type="spellStart"/>
        <w:r w:rsidR="00D70C45">
          <w:t>Rosnow</w:t>
        </w:r>
        <w:proofErr w:type="spellEnd"/>
        <w:r w:rsidR="00D70C45">
          <w:t xml:space="preserve"> and Rosenthal (1999), many researchers intuitively believe that demand effects can be avoided by using deception (reducing receptivit</w:t>
        </w:r>
      </w:ins>
      <w:ins w:id="179" w:author="Nicholas Alvaro Coles" w:date="2023-02-20T16:38:00Z">
        <w:r w:rsidR="00D70C45">
          <w:t>y), incentivizing honest reporting (reducing motivation), and/or deploying difficult-to-control outcome measures (reducing opportunity to adjust responses). Evidence that demand characteristics can create placebo effects, however, suggest that these last two</w:t>
        </w:r>
      </w:ins>
      <w:ins w:id="180" w:author="Nicholas Alvaro Coles" w:date="2023-02-20T16:39:00Z">
        <w:r w:rsidR="00D70C45">
          <w:t xml:space="preserve"> strategies will not be fully effective. Regardless of whether a participant is motivated or able to adjust their responses, awareness of the purpose of the study may unintentionally create placebo-induced changes in their responses. </w:t>
        </w:r>
      </w:ins>
      <w:ins w:id="181" w:author="Nicholas Alvaro Coles" w:date="2023-02-20T16:40:00Z">
        <w:r w:rsidR="00D70C45">
          <w:t xml:space="preserve">These placebo effects can no longer be a concern relegated to investigations of clinical </w:t>
        </w:r>
      </w:ins>
      <w:ins w:id="182" w:author="Nicholas Alvaro Coles" w:date="2023-02-20T16:41:00Z">
        <w:r w:rsidR="00D70C45">
          <w:t>outcomes</w:t>
        </w:r>
      </w:ins>
      <w:ins w:id="183" w:author="Nicholas Alvaro Coles" w:date="2023-02-20T16:40:00Z">
        <w:r w:rsidR="00D70C45">
          <w:t>.</w:t>
        </w:r>
      </w:ins>
      <w:ins w:id="184" w:author="Nicholas Alvaro Coles" w:date="2023-02-20T16:41:00Z">
        <w:r w:rsidR="00D70C45">
          <w:t xml:space="preserve"> </w:t>
        </w:r>
      </w:ins>
      <w:ins w:id="185" w:author="Nicholas Alvaro Coles" w:date="2023-02-20T16:42:00Z">
        <w:r w:rsidR="00D70C45">
          <w:t xml:space="preserve">Just as </w:t>
        </w:r>
      </w:ins>
      <w:ins w:id="186" w:author="Nicholas Alvaro Coles" w:date="2023-02-20T16:43:00Z">
        <w:r w:rsidR="00D70C45">
          <w:t xml:space="preserve">placebo effects may </w:t>
        </w:r>
      </w:ins>
      <w:ins w:id="187" w:author="Nicholas Alvaro Coles" w:date="2023-02-20T16:42:00Z">
        <w:r w:rsidR="00D70C45">
          <w:t xml:space="preserve">bias estimates of the efficacy </w:t>
        </w:r>
      </w:ins>
      <w:ins w:id="188" w:author="Nicholas Alvaro Coles" w:date="2023-02-20T16:43:00Z">
        <w:r w:rsidR="00D70C45">
          <w:t xml:space="preserve">of an </w:t>
        </w:r>
      </w:ins>
      <w:ins w:id="189" w:author="Nicholas Alvaro Coles" w:date="2023-02-20T16:42:00Z">
        <w:r w:rsidR="00D70C45" w:rsidRPr="00D70C45">
          <w:t>analgesic</w:t>
        </w:r>
      </w:ins>
      <w:ins w:id="190" w:author="Nicholas Alvaro Coles" w:date="2023-02-20T16:43:00Z">
        <w:r w:rsidR="00D70C45">
          <w:t xml:space="preserve"> drug, they may bias our estimates of peoples’ attitudes, feelings, and behaviors.</w:t>
        </w:r>
      </w:ins>
    </w:p>
    <w:p w14:paraId="008ACB8C" w14:textId="3B9FFB35" w:rsidR="0099626E" w:rsidRDefault="00DB0B61" w:rsidP="00AD1077">
      <w:pPr>
        <w:pStyle w:val="BodyText"/>
        <w:ind w:firstLine="720"/>
        <w:rPr>
          <w:ins w:id="191" w:author="Nicholas Alvaro Coles" w:date="2023-02-20T16:54:00Z"/>
        </w:rPr>
      </w:pPr>
      <w:ins w:id="192" w:author="Nicholas Alvaro Coles" w:date="2023-02-20T16:44:00Z">
        <w:r>
          <w:t>Placebo effects can certainly be reduce</w:t>
        </w:r>
      </w:ins>
      <w:ins w:id="193" w:author="Nicholas Alvaro Coles" w:date="2023-02-20T16:45:00Z">
        <w:r>
          <w:t>d</w:t>
        </w:r>
      </w:ins>
      <w:ins w:id="194" w:author="Nicholas Alvaro Coles" w:date="2023-02-20T16:44:00Z">
        <w:r>
          <w:t>—although it is not clear if they can be fully avoided.</w:t>
        </w:r>
      </w:ins>
      <w:ins w:id="195" w:author="Nicholas Alvaro Coles" w:date="2023-02-20T16:45:00Z">
        <w:r>
          <w:t xml:space="preserve"> Existing demand characteristic frameworks suggest that they can at least be reduced by reducing receptivity</w:t>
        </w:r>
      </w:ins>
      <w:ins w:id="196" w:author="Nicholas Alvaro Coles" w:date="2023-02-20T16:46:00Z">
        <w:r>
          <w:t>, e.g., by using deceptive cover stories.</w:t>
        </w:r>
        <w:r w:rsidR="00AD1077">
          <w:t xml:space="preserve"> However, </w:t>
        </w:r>
      </w:ins>
      <w:ins w:id="197" w:author="Nicholas Alvaro Coles" w:date="2023-02-20T16:47:00Z">
        <w:r w:rsidR="00AD1077">
          <w:t>it is important to note that participants’ possess a rich array of pre-existing beliefs before they step foot into our labs.</w:t>
        </w:r>
      </w:ins>
      <w:ins w:id="198" w:author="Nicholas Alvaro Coles" w:date="2023-02-20T16:48:00Z">
        <w:r w:rsidR="00AD1077">
          <w:t xml:space="preserve"> For example, Coles, Gaertner, et al. (2022) fou</w:t>
        </w:r>
      </w:ins>
      <w:ins w:id="199" w:author="Nicholas Alvaro Coles" w:date="2023-02-20T16:49:00Z">
        <w:r w:rsidR="00AD1077">
          <w:t xml:space="preserve">nd that </w:t>
        </w:r>
      </w:ins>
      <w:ins w:id="200" w:author="Nicholas Alvaro Coles" w:date="2023-02-20T16:51:00Z">
        <w:r w:rsidR="00AD1077">
          <w:t xml:space="preserve">approximately </w:t>
        </w:r>
      </w:ins>
      <w:ins w:id="201" w:author="Nicholas Alvaro Coles" w:date="2023-02-20T16:49:00Z">
        <w:r w:rsidR="00AD1077">
          <w:t>44% of sampled undergraduates and 34% of sample</w:t>
        </w:r>
      </w:ins>
      <w:ins w:id="202" w:author="Nicholas Alvaro Coles" w:date="2023-02-20T16:50:00Z">
        <w:r w:rsidR="00AD1077">
          <w:t>d</w:t>
        </w:r>
      </w:ins>
      <w:ins w:id="203" w:author="Nicholas Alvaro Coles" w:date="2023-02-20T16:49:00Z">
        <w:r w:rsidR="00AD1077">
          <w:t xml:space="preserve"> online workers </w:t>
        </w:r>
      </w:ins>
      <w:ins w:id="204" w:author="Nicholas Alvaro Coles" w:date="2023-02-20T16:50:00Z">
        <w:r w:rsidR="00AD1077">
          <w:t>believed—a priori—that facial poses impact emotion</w:t>
        </w:r>
      </w:ins>
      <w:ins w:id="205" w:author="Nicholas Alvaro Coles" w:date="2023-02-20T16:51:00Z">
        <w:r w:rsidR="00AD1077">
          <w:t xml:space="preserve">. Even </w:t>
        </w:r>
        <w:r w:rsidR="00AD1077">
          <w:lastRenderedPageBreak/>
          <w:t xml:space="preserve">with </w:t>
        </w:r>
      </w:ins>
      <w:ins w:id="206" w:author="Nicholas Alvaro Coles" w:date="2023-02-20T16:52:00Z">
        <w:r w:rsidR="00AD1077">
          <w:t>extensive deception</w:t>
        </w:r>
      </w:ins>
      <w:ins w:id="207" w:author="Nicholas Alvaro Coles" w:date="2023-02-20T16:51:00Z">
        <w:r w:rsidR="00AD1077">
          <w:t xml:space="preserve"> about the purpose of the study, these pre-existing </w:t>
        </w:r>
      </w:ins>
      <w:ins w:id="208" w:author="Nicholas Alvaro Coles" w:date="2023-02-20T16:52:00Z">
        <w:r w:rsidR="00AD1077">
          <w:t xml:space="preserve">likely shape the extent to which participants exhibit facial feedback </w:t>
        </w:r>
      </w:ins>
      <w:ins w:id="209" w:author="Nicholas Alvaro Coles" w:date="2023-02-20T16:53:00Z">
        <w:r w:rsidR="00AD1077">
          <w:t>effects</w:t>
        </w:r>
      </w:ins>
      <w:ins w:id="210" w:author="Nicholas Alvaro Coles" w:date="2023-02-20T16:52:00Z">
        <w:r w:rsidR="00AD1077">
          <w:t>. In other words, extensive deception does</w:t>
        </w:r>
      </w:ins>
      <w:ins w:id="211" w:author="Nicholas Alvaro Coles" w:date="2023-02-20T16:53:00Z">
        <w:r w:rsidR="00AD1077">
          <w:t xml:space="preserve"> not guarantee an unbiased estimate of a mechanism-of-interest</w:t>
        </w:r>
      </w:ins>
      <w:ins w:id="212" w:author="Nicholas Alvaro Coles" w:date="2023-02-20T16:54:00Z">
        <w:r w:rsidR="00AD1077">
          <w:t>.</w:t>
        </w:r>
        <w:r w:rsidR="00113AB9">
          <w:t xml:space="preserve"> In the real world, the mechanisms that scientists theorize about may be naturally confounded with participants’ beliefs.</w:t>
        </w:r>
      </w:ins>
    </w:p>
    <w:p w14:paraId="0374FD05" w14:textId="77777777" w:rsidR="00113AB9" w:rsidRPr="0099626E" w:rsidRDefault="00113AB9" w:rsidP="00AD1077">
      <w:pPr>
        <w:pStyle w:val="BodyText"/>
        <w:ind w:firstLine="720"/>
        <w:pPrChange w:id="213" w:author="Nicholas Alvaro Coles" w:date="2023-02-20T16:54:00Z">
          <w:pPr>
            <w:pStyle w:val="BodyText"/>
          </w:pPr>
        </w:pPrChange>
      </w:pPr>
    </w:p>
    <w:p w14:paraId="217024CF" w14:textId="77777777" w:rsidR="008542AA" w:rsidRDefault="00000000">
      <w:pPr>
        <w:pStyle w:val="Heading1"/>
      </w:pPr>
      <w:bookmarkStart w:id="214" w:name="conclusion"/>
      <w:bookmarkEnd w:id="35"/>
      <w:bookmarkEnd w:id="137"/>
      <w:r>
        <w:t>Conclusion</w:t>
      </w:r>
    </w:p>
    <w:p w14:paraId="6640E3C0" w14:textId="77777777" w:rsidR="008542AA" w:rsidRDefault="00000000">
      <w:pPr>
        <w:pStyle w:val="FirstParagraph"/>
      </w:pPr>
      <w:r>
        <w:t>We began our paper by mocking Crankology: a fictitious discipline plagued by a methodological artifact that could bias results in any direction, had unreliable effects, and had poorly understood mechanisms of action. However, our 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have somewhat unclear mechanisms of action. Contrary to conventional beliefs in the demand characteristics literature, our results provide evidence that placebo-based mechanisms may play a much larger role than previously believed. However, such conclusions are ultimately preliminary given the high heterogeneity, inconclusive publication bias analyses, and primitive measures of potential underlying mechanisms (Flake &amp; Fried, 2020).</w:t>
      </w:r>
    </w:p>
    <w:p w14:paraId="626E32AF" w14:textId="77777777" w:rsidR="008542AA" w:rsidRDefault="00000000">
      <w:pPr>
        <w:pStyle w:val="BodyText"/>
      </w:pPr>
      <w:r>
        <w:t xml:space="preserve">The estimated range of demand effects covers the span of almost every conceivable effect in experimental psychology. After taking stock of what we know about demand characteristics, we think it is </w:t>
      </w:r>
      <w:r>
        <w:rPr>
          <w:i/>
          <w:iCs/>
        </w:rPr>
        <w:t>reasonable</w:t>
      </w:r>
      <w:r>
        <w:t xml:space="preserve"> to question whether the potentially valid methods of experimental </w:t>
      </w:r>
      <w:r>
        <w:lastRenderedPageBreak/>
        <w:t>psychology are distinguishable from the clearly invalid methods of Crankology. Despite our own crankiness, we remain somewhat optimistic—if, that is, researchers will continue to work</w:t>
      </w:r>
    </w:p>
    <w:p w14:paraId="389B6008" w14:textId="77777777" w:rsidR="008542AA" w:rsidRDefault="00000000">
      <w:pPr>
        <w:pStyle w:val="Heading1"/>
      </w:pPr>
      <w:bookmarkStart w:id="215" w:name="to-do"/>
      <w:bookmarkEnd w:id="214"/>
      <w:r>
        <w:t>To-do</w:t>
      </w:r>
    </w:p>
    <w:p w14:paraId="3BBFE16F" w14:textId="77777777" w:rsidR="008542AA" w:rsidRDefault="00000000">
      <w:pPr>
        <w:pStyle w:val="FirstParagraph"/>
      </w:pPr>
      <w:r>
        <w:t>[] Double check prediction scores.</w:t>
      </w:r>
    </w:p>
    <w:p w14:paraId="4B382096" w14:textId="77777777" w:rsidR="008542AA" w:rsidRDefault="00000000">
      <w:pPr>
        <w:pStyle w:val="BodyText"/>
      </w:pPr>
      <w:r>
        <w:t>[] Rosnow and Rosenthal were right that there can be counter and regular acquiesence.</w:t>
      </w:r>
    </w:p>
    <w:p w14:paraId="4346FC59" w14:textId="77777777" w:rsidR="008542AA" w:rsidRDefault="00000000">
      <w:pPr>
        <w:pStyle w:val="BodyText"/>
      </w:pPr>
      <w:r>
        <w:t>[] can placebo account for superiority of nil demand manips?</w:t>
      </w:r>
    </w:p>
    <w:p w14:paraId="154BC4B7" w14:textId="77777777" w:rsidR="008542AA" w:rsidRDefault="00000000">
      <w:pPr>
        <w:pStyle w:val="BodyText"/>
      </w:pPr>
      <w:r>
        <w:t>[] Clean up folder structure</w:t>
      </w:r>
    </w:p>
    <w:p w14:paraId="16C666EA" w14:textId="77777777" w:rsidR="008542AA" w:rsidRDefault="00000000">
      <w:pPr>
        <w:pStyle w:val="BodyText"/>
      </w:pPr>
      <w:r>
        <w:t>[] Codebooks</w:t>
      </w:r>
    </w:p>
    <w:p w14:paraId="5466EEF5" w14:textId="77777777" w:rsidR="008542AA" w:rsidRDefault="00000000">
      <w:pPr>
        <w:pStyle w:val="Heading1"/>
      </w:pPr>
      <w:bookmarkStart w:id="216" w:name="references"/>
      <w:bookmarkEnd w:id="215"/>
      <w:r>
        <w:t>References</w:t>
      </w:r>
    </w:p>
    <w:p w14:paraId="0BE9FF94" w14:textId="77777777" w:rsidR="008542AA" w:rsidRDefault="00000000">
      <w:pPr>
        <w:pStyle w:val="Bibliography"/>
      </w:pPr>
      <w:bookmarkStart w:id="217" w:name="ref-allen2012demand"/>
      <w:bookmarkStart w:id="218"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2AFE8AB0" w14:textId="77777777" w:rsidR="008542AA" w:rsidRDefault="00000000">
      <w:pPr>
        <w:pStyle w:val="Bibliography"/>
      </w:pPr>
      <w:bookmarkStart w:id="219" w:name="ref-barbuto1998motivation"/>
      <w:bookmarkEnd w:id="217"/>
      <w:r>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021B4514" w14:textId="77777777" w:rsidR="008542AA" w:rsidRDefault="00000000">
      <w:pPr>
        <w:pStyle w:val="Bibliography"/>
      </w:pPr>
      <w:bookmarkStart w:id="220" w:name="ref-berkowitz1971weapons"/>
      <w:bookmarkEnd w:id="219"/>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6B35BA26" w14:textId="77777777" w:rsidR="008542AA" w:rsidRDefault="00000000">
      <w:pPr>
        <w:pStyle w:val="Bibliography"/>
      </w:pPr>
      <w:bookmarkStart w:id="221" w:name="ref-borenstein2009effect"/>
      <w:bookmarkEnd w:id="220"/>
      <w:r>
        <w:lastRenderedPageBreak/>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07333241" w14:textId="77777777" w:rsidR="008542AA" w:rsidRDefault="00000000">
      <w:pPr>
        <w:pStyle w:val="Bibliography"/>
      </w:pPr>
      <w:bookmarkStart w:id="222" w:name="ref-borenstein2011introduction"/>
      <w:bookmarkEnd w:id="221"/>
      <w:r>
        <w:t xml:space="preserve">Borenstein, M., Hedges, L. V., Higgins, J. P., &amp; Rothstein, H. R. (2011). </w:t>
      </w:r>
      <w:r>
        <w:rPr>
          <w:i/>
          <w:iCs/>
        </w:rPr>
        <w:t>Introduction to meta-analysis</w:t>
      </w:r>
      <w:r>
        <w:t>. John Wiley &amp; Sons.</w:t>
      </w:r>
    </w:p>
    <w:p w14:paraId="521BA820" w14:textId="77777777" w:rsidR="008542AA" w:rsidRDefault="00000000">
      <w:pPr>
        <w:pStyle w:val="Bibliography"/>
      </w:pPr>
      <w:bookmarkStart w:id="223" w:name="ref-boudreaux2013goal"/>
      <w:bookmarkEnd w:id="222"/>
      <w:r>
        <w:t xml:space="preserve">Boudreaux, M. J., &amp; Ozer, D. J. (2013). Goal conflict, goal striving, and psychological well-being. </w:t>
      </w:r>
      <w:r>
        <w:rPr>
          <w:i/>
          <w:iCs/>
        </w:rPr>
        <w:t>Motivation and Emotion</w:t>
      </w:r>
      <w:r>
        <w:t xml:space="preserve">, </w:t>
      </w:r>
      <w:r>
        <w:rPr>
          <w:i/>
          <w:iCs/>
        </w:rPr>
        <w:t>37</w:t>
      </w:r>
      <w:r>
        <w:t>(3), 433–443.</w:t>
      </w:r>
    </w:p>
    <w:p w14:paraId="0A0DBC87" w14:textId="77777777" w:rsidR="008542AA" w:rsidRDefault="00000000">
      <w:pPr>
        <w:pStyle w:val="Bibliography"/>
      </w:pPr>
      <w:bookmarkStart w:id="224" w:name="ref-cohen1988statistical"/>
      <w:bookmarkEnd w:id="223"/>
      <w:r>
        <w:t xml:space="preserve">Cohen, J. (2013). </w:t>
      </w:r>
      <w:r>
        <w:rPr>
          <w:i/>
          <w:iCs/>
        </w:rPr>
        <w:t>Statistical power analysis for the behavioral sciences</w:t>
      </w:r>
      <w:r>
        <w:t xml:space="preserve"> (Vol. 2). New York, NY: Lawrence Erlbaum Associates.</w:t>
      </w:r>
    </w:p>
    <w:p w14:paraId="4C0645E8" w14:textId="77777777" w:rsidR="008542AA" w:rsidRDefault="00000000">
      <w:pPr>
        <w:pStyle w:val="Bibliography"/>
      </w:pPr>
      <w:bookmarkStart w:id="225" w:name="ref-coles2022fact"/>
      <w:bookmarkEnd w:id="224"/>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27B4BE55" w14:textId="77777777" w:rsidR="008542AA" w:rsidRDefault="00000000">
      <w:pPr>
        <w:pStyle w:val="Bibliography"/>
      </w:pPr>
      <w:bookmarkStart w:id="226" w:name="ref-coles2019meta"/>
      <w:bookmarkEnd w:id="225"/>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5BF68FAE" w14:textId="77777777" w:rsidR="008542AA" w:rsidRDefault="00000000">
      <w:pPr>
        <w:pStyle w:val="Bibliography"/>
      </w:pPr>
      <w:bookmarkStart w:id="227" w:name="ref-coles2022multi"/>
      <w:bookmarkEnd w:id="226"/>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1CF2E705" w14:textId="77777777" w:rsidR="008542AA" w:rsidRDefault="00000000">
      <w:pPr>
        <w:pStyle w:val="Bibliography"/>
      </w:pPr>
      <w:bookmarkStart w:id="228" w:name="ref-coles2018costs"/>
      <w:bookmarkEnd w:id="227"/>
      <w:r>
        <w:t xml:space="preserve">Coles, N. A., Tiokhin, L., Scheel, A. M., Isager, P. M., &amp; Lakens, D. (2018). The costs and benefits of replication studies. </w:t>
      </w:r>
      <w:r>
        <w:rPr>
          <w:i/>
          <w:iCs/>
        </w:rPr>
        <w:t>The Behavioral and Brain Sciences</w:t>
      </w:r>
      <w:r>
        <w:t>.</w:t>
      </w:r>
    </w:p>
    <w:p w14:paraId="2D95785E" w14:textId="77777777" w:rsidR="008542AA" w:rsidRDefault="00000000">
      <w:pPr>
        <w:pStyle w:val="Bibliography"/>
      </w:pPr>
      <w:bookmarkStart w:id="229" w:name="ref-cook1970demand"/>
      <w:bookmarkEnd w:id="228"/>
      <w:r>
        <w:lastRenderedPageBreak/>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5A3787E9" w14:textId="77777777" w:rsidR="008542AA" w:rsidRDefault="00000000">
      <w:pPr>
        <w:pStyle w:val="Bibliography"/>
      </w:pPr>
      <w:bookmarkStart w:id="230" w:name="ref-corneille2022sixty"/>
      <w:bookmarkEnd w:id="229"/>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1F65E6B7" w14:textId="77777777" w:rsidR="008542AA" w:rsidRDefault="00000000">
      <w:pPr>
        <w:pStyle w:val="Bibliography"/>
      </w:pPr>
      <w:bookmarkStart w:id="231" w:name="ref-drevon2017intercoder"/>
      <w:bookmarkEnd w:id="230"/>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2350B1A1" w14:textId="77777777" w:rsidR="008542AA" w:rsidRDefault="00000000">
      <w:pPr>
        <w:pStyle w:val="Bibliography"/>
      </w:pPr>
      <w:bookmarkStart w:id="232" w:name="ref-fillenbaun1970more"/>
      <w:bookmarkEnd w:id="231"/>
      <w:r>
        <w:t xml:space="preserve">Fillenbaun, S., &amp; Frey, R. (1970). More on the" faithful" behavior of suspicious subjects. </w:t>
      </w:r>
      <w:r>
        <w:rPr>
          <w:i/>
          <w:iCs/>
        </w:rPr>
        <w:t>Journal of Personality</w:t>
      </w:r>
      <w:r>
        <w:t xml:space="preserve">, </w:t>
      </w:r>
      <w:r>
        <w:rPr>
          <w:i/>
          <w:iCs/>
        </w:rPr>
        <w:t>38</w:t>
      </w:r>
      <w:r>
        <w:t>(1), 43–51.</w:t>
      </w:r>
    </w:p>
    <w:p w14:paraId="69BB3B56" w14:textId="77777777" w:rsidR="008542AA" w:rsidRDefault="00000000">
      <w:pPr>
        <w:pStyle w:val="Bibliography"/>
      </w:pPr>
      <w:bookmarkStart w:id="233" w:name="ref-flake2020measurement"/>
      <w:bookmarkEnd w:id="232"/>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4EE047E1" w14:textId="77777777" w:rsidR="008542AA" w:rsidRDefault="00000000">
      <w:pPr>
        <w:pStyle w:val="Bibliography"/>
      </w:pPr>
      <w:bookmarkStart w:id="234" w:name="ref-franco2014publication"/>
      <w:bookmarkEnd w:id="233"/>
      <w:r>
        <w:t xml:space="preserve">Franco, A., Malhotra, N., &amp; Simonovits, G. (2014). Publication bias in the social sciences: Unlocking the file drawer. </w:t>
      </w:r>
      <w:r>
        <w:rPr>
          <w:i/>
          <w:iCs/>
        </w:rPr>
        <w:t>Science</w:t>
      </w:r>
      <w:r>
        <w:t xml:space="preserve">, </w:t>
      </w:r>
      <w:r>
        <w:rPr>
          <w:i/>
          <w:iCs/>
        </w:rPr>
        <w:t>345</w:t>
      </w:r>
      <w:r>
        <w:t>(6203), 1502–1505.</w:t>
      </w:r>
    </w:p>
    <w:p w14:paraId="0D326353" w14:textId="77777777" w:rsidR="008542AA" w:rsidRDefault="00000000">
      <w:pPr>
        <w:pStyle w:val="Bibliography"/>
      </w:pPr>
      <w:bookmarkStart w:id="235" w:name="ref-hayes1967two"/>
      <w:bookmarkEnd w:id="234"/>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61191FCC" w14:textId="77777777" w:rsidR="008542AA" w:rsidRDefault="00000000">
      <w:pPr>
        <w:pStyle w:val="Bibliography"/>
      </w:pPr>
      <w:bookmarkStart w:id="236" w:name="ref-kenealy1988validation"/>
      <w:bookmarkEnd w:id="235"/>
      <w:r>
        <w:t xml:space="preserve">Kenealy, P. (1988). Validation of a music mood induction procedure: Some preliminary findings. </w:t>
      </w:r>
      <w:r>
        <w:rPr>
          <w:i/>
          <w:iCs/>
        </w:rPr>
        <w:t>Cognition &amp; Emotion</w:t>
      </w:r>
      <w:r>
        <w:t xml:space="preserve">, </w:t>
      </w:r>
      <w:r>
        <w:rPr>
          <w:i/>
          <w:iCs/>
        </w:rPr>
        <w:t>2</w:t>
      </w:r>
      <w:r>
        <w:t>(1), 41–48.</w:t>
      </w:r>
    </w:p>
    <w:p w14:paraId="1BE5BB3D" w14:textId="77777777" w:rsidR="008542AA" w:rsidRDefault="00000000">
      <w:pPr>
        <w:pStyle w:val="Bibliography"/>
      </w:pPr>
      <w:bookmarkStart w:id="237" w:name="ref-kruglanski1975human"/>
      <w:bookmarkEnd w:id="236"/>
      <w:r>
        <w:lastRenderedPageBreak/>
        <w:t xml:space="preserve">Kruglanski, A. W. (1975). The human subject in the psychology experiment: Fact and artifact. </w:t>
      </w:r>
      <w:r>
        <w:rPr>
          <w:i/>
          <w:iCs/>
        </w:rPr>
        <w:t>Advances in Experimental Social Psychology</w:t>
      </w:r>
      <w:r>
        <w:t xml:space="preserve">, </w:t>
      </w:r>
      <w:r>
        <w:rPr>
          <w:i/>
          <w:iCs/>
        </w:rPr>
        <w:t>8</w:t>
      </w:r>
      <w:r>
        <w:t>, 101–147.</w:t>
      </w:r>
    </w:p>
    <w:p w14:paraId="574CDCBD" w14:textId="77777777" w:rsidR="008542AA" w:rsidRPr="00E569C9" w:rsidRDefault="00000000">
      <w:pPr>
        <w:pStyle w:val="Bibliography"/>
        <w:rPr>
          <w:lang w:val="fr-FR"/>
          <w:rPrChange w:id="238" w:author="Nicholas Alvaro Coles" w:date="2023-02-20T14:06:00Z">
            <w:rPr/>
          </w:rPrChange>
        </w:rPr>
      </w:pPr>
      <w:bookmarkStart w:id="239" w:name="ref-kube2021beliefs"/>
      <w:bookmarkEnd w:id="237"/>
      <w:r>
        <w:t xml:space="preserve">Kube, T., &amp; Rozenkrantz, L. (2021). When beliefs face reality: An integrative review of belief updating in mental health and illness. </w:t>
      </w:r>
      <w:r w:rsidRPr="00E569C9">
        <w:rPr>
          <w:i/>
          <w:iCs/>
          <w:lang w:val="fr-FR"/>
          <w:rPrChange w:id="240" w:author="Nicholas Alvaro Coles" w:date="2023-02-20T14:06:00Z">
            <w:rPr>
              <w:i/>
              <w:iCs/>
            </w:rPr>
          </w:rPrChange>
        </w:rPr>
        <w:t xml:space="preserve">Perspectives on </w:t>
      </w:r>
      <w:proofErr w:type="spellStart"/>
      <w:r w:rsidRPr="00E569C9">
        <w:rPr>
          <w:i/>
          <w:iCs/>
          <w:lang w:val="fr-FR"/>
          <w:rPrChange w:id="241" w:author="Nicholas Alvaro Coles" w:date="2023-02-20T14:06:00Z">
            <w:rPr>
              <w:i/>
              <w:iCs/>
            </w:rPr>
          </w:rPrChange>
        </w:rPr>
        <w:t>Psychological</w:t>
      </w:r>
      <w:proofErr w:type="spellEnd"/>
      <w:r w:rsidRPr="00E569C9">
        <w:rPr>
          <w:i/>
          <w:iCs/>
          <w:lang w:val="fr-FR"/>
          <w:rPrChange w:id="242" w:author="Nicholas Alvaro Coles" w:date="2023-02-20T14:06:00Z">
            <w:rPr>
              <w:i/>
              <w:iCs/>
            </w:rPr>
          </w:rPrChange>
        </w:rPr>
        <w:t xml:space="preserve"> Science</w:t>
      </w:r>
      <w:r w:rsidRPr="00E569C9">
        <w:rPr>
          <w:lang w:val="fr-FR"/>
          <w:rPrChange w:id="243" w:author="Nicholas Alvaro Coles" w:date="2023-02-20T14:06:00Z">
            <w:rPr/>
          </w:rPrChange>
        </w:rPr>
        <w:t xml:space="preserve">, </w:t>
      </w:r>
      <w:r w:rsidRPr="00E569C9">
        <w:rPr>
          <w:i/>
          <w:iCs/>
          <w:lang w:val="fr-FR"/>
          <w:rPrChange w:id="244" w:author="Nicholas Alvaro Coles" w:date="2023-02-20T14:06:00Z">
            <w:rPr>
              <w:i/>
              <w:iCs/>
            </w:rPr>
          </w:rPrChange>
        </w:rPr>
        <w:t>16</w:t>
      </w:r>
      <w:r w:rsidRPr="00E569C9">
        <w:rPr>
          <w:lang w:val="fr-FR"/>
          <w:rPrChange w:id="245" w:author="Nicholas Alvaro Coles" w:date="2023-02-20T14:06:00Z">
            <w:rPr/>
          </w:rPrChange>
        </w:rPr>
        <w:t>(2), 247–274.</w:t>
      </w:r>
    </w:p>
    <w:p w14:paraId="3ABD26BC" w14:textId="77777777" w:rsidR="008542AA" w:rsidRDefault="00000000">
      <w:pPr>
        <w:pStyle w:val="Bibliography"/>
      </w:pPr>
      <w:bookmarkStart w:id="246" w:name="ref-lanz2022social"/>
      <w:bookmarkEnd w:id="239"/>
      <w:r w:rsidRPr="00E569C9">
        <w:rPr>
          <w:lang w:val="fr-FR"/>
          <w:rPrChange w:id="247" w:author="Nicholas Alvaro Coles" w:date="2023-02-20T14:06:00Z">
            <w:rPr/>
          </w:rPrChange>
        </w:rPr>
        <w:t xml:space="preserve">Lanz, L., </w:t>
      </w:r>
      <w:proofErr w:type="spellStart"/>
      <w:r w:rsidRPr="00E569C9">
        <w:rPr>
          <w:lang w:val="fr-FR"/>
          <w:rPrChange w:id="248" w:author="Nicholas Alvaro Coles" w:date="2023-02-20T14:06:00Z">
            <w:rPr/>
          </w:rPrChange>
        </w:rPr>
        <w:t>Thielmann</w:t>
      </w:r>
      <w:proofErr w:type="spellEnd"/>
      <w:r w:rsidRPr="00E569C9">
        <w:rPr>
          <w:lang w:val="fr-FR"/>
          <w:rPrChange w:id="249" w:author="Nicholas Alvaro Coles" w:date="2023-02-20T14:06:00Z">
            <w:rPr/>
          </w:rPrChange>
        </w:rPr>
        <w:t xml:space="preserve">, I., &amp; </w:t>
      </w:r>
      <w:proofErr w:type="spellStart"/>
      <w:r w:rsidRPr="00E569C9">
        <w:rPr>
          <w:lang w:val="fr-FR"/>
          <w:rPrChange w:id="250" w:author="Nicholas Alvaro Coles" w:date="2023-02-20T14:06:00Z">
            <w:rPr/>
          </w:rPrChange>
        </w:rPr>
        <w:t>Gerpott</w:t>
      </w:r>
      <w:proofErr w:type="spellEnd"/>
      <w:r w:rsidRPr="00E569C9">
        <w:rPr>
          <w:lang w:val="fr-FR"/>
          <w:rPrChange w:id="251" w:author="Nicholas Alvaro Coles" w:date="2023-02-20T14:06:00Z">
            <w:rPr/>
          </w:rPrChange>
        </w:rPr>
        <w:t xml:space="preserve">, F. H. (2022). </w:t>
      </w:r>
      <w:r>
        <w:t xml:space="preserve">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0583DF9B" w14:textId="77777777" w:rsidR="008542AA" w:rsidRDefault="00000000">
      <w:pPr>
        <w:pStyle w:val="Bibliography"/>
      </w:pPr>
      <w:bookmarkStart w:id="252" w:name="ref-masling1966role"/>
      <w:bookmarkEnd w:id="246"/>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2F25E09A" w14:textId="77777777" w:rsidR="008542AA" w:rsidRDefault="00000000">
      <w:pPr>
        <w:pStyle w:val="Bibliography"/>
      </w:pPr>
      <w:bookmarkStart w:id="253" w:name="ref-mcguire2009suspiciousness"/>
      <w:bookmarkEnd w:id="252"/>
      <w:r>
        <w:t xml:space="preserve">McGuire, W. J. (2009). Suspiciousness of experimenter’s intent. </w:t>
      </w:r>
      <w:r>
        <w:rPr>
          <w:i/>
          <w:iCs/>
        </w:rPr>
        <w:t>Artifacts in Behavioral Research. New York: Oxford</w:t>
      </w:r>
      <w:r>
        <w:t>, 15–47.</w:t>
      </w:r>
    </w:p>
    <w:p w14:paraId="5B263CA0" w14:textId="77777777" w:rsidR="008542AA" w:rsidRDefault="00000000">
      <w:pPr>
        <w:pStyle w:val="Bibliography"/>
      </w:pPr>
      <w:bookmarkStart w:id="254" w:name="ref-milgram1972interpreting"/>
      <w:bookmarkEnd w:id="253"/>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64F0A74E" w14:textId="77777777" w:rsidR="008542AA" w:rsidRDefault="00000000">
      <w:pPr>
        <w:pStyle w:val="Bibliography"/>
      </w:pPr>
      <w:bookmarkStart w:id="255" w:name="ref-mummolo2019demand"/>
      <w:bookmarkEnd w:id="254"/>
      <w:r>
        <w:t xml:space="preserve">Mummolo, J., &amp; Peterson, E. (2019). Demand effects in survey experiments: An empirical assessment. </w:t>
      </w:r>
      <w:r>
        <w:rPr>
          <w:i/>
          <w:iCs/>
        </w:rPr>
        <w:t>American Political Science Review</w:t>
      </w:r>
      <w:r>
        <w:t xml:space="preserve">, </w:t>
      </w:r>
      <w:r>
        <w:rPr>
          <w:i/>
          <w:iCs/>
        </w:rPr>
        <w:t>113</w:t>
      </w:r>
      <w:r>
        <w:t>(2), 517–529.</w:t>
      </w:r>
    </w:p>
    <w:p w14:paraId="7F4F4BBA" w14:textId="77777777" w:rsidR="008542AA" w:rsidRDefault="00000000">
      <w:pPr>
        <w:pStyle w:val="Bibliography"/>
      </w:pPr>
      <w:bookmarkStart w:id="256" w:name="ref-orne1959nature"/>
      <w:bookmarkEnd w:id="255"/>
      <w:r>
        <w:t xml:space="preserve">Orne, M. T. (1959). The nature of hypnosis: Artifact and essence. </w:t>
      </w:r>
      <w:r>
        <w:rPr>
          <w:i/>
          <w:iCs/>
        </w:rPr>
        <w:t>The Journal of Abnormal and Social Psychology</w:t>
      </w:r>
      <w:r>
        <w:t xml:space="preserve">, </w:t>
      </w:r>
      <w:r>
        <w:rPr>
          <w:i/>
          <w:iCs/>
        </w:rPr>
        <w:t>58</w:t>
      </w:r>
      <w:r>
        <w:t>(3), 277–299.</w:t>
      </w:r>
    </w:p>
    <w:p w14:paraId="20190A18" w14:textId="77777777" w:rsidR="008542AA" w:rsidRDefault="00000000">
      <w:pPr>
        <w:pStyle w:val="Bibliography"/>
      </w:pPr>
      <w:bookmarkStart w:id="257" w:name="ref-orne1962social"/>
      <w:bookmarkEnd w:id="256"/>
      <w:r>
        <w:lastRenderedPageBreak/>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7BA5075E" w14:textId="77777777" w:rsidR="008542AA" w:rsidRDefault="00000000">
      <w:pPr>
        <w:pStyle w:val="Bibliography"/>
      </w:pPr>
      <w:bookmarkStart w:id="258" w:name="ref-orne1969demand"/>
      <w:bookmarkEnd w:id="257"/>
      <w:r>
        <w:t xml:space="preserve">Orne, M. T. (1969). Demand characteristics and the concept of quasi-controls. In R. Rosenthal &amp; R. L. Rosnow (Eds.), </w:t>
      </w:r>
      <w:r>
        <w:rPr>
          <w:i/>
          <w:iCs/>
        </w:rPr>
        <w:t>Artifacts in behavioral research</w:t>
      </w:r>
      <w:r>
        <w:t xml:space="preserve"> (pp. 143–179). New York, NY: Academic Press.</w:t>
      </w:r>
    </w:p>
    <w:p w14:paraId="05189A63" w14:textId="77777777" w:rsidR="008542AA" w:rsidRDefault="00000000">
      <w:pPr>
        <w:pStyle w:val="Bibliography"/>
      </w:pPr>
      <w:bookmarkStart w:id="259" w:name="ref-riecken1962program"/>
      <w:bookmarkEnd w:id="258"/>
      <w:r>
        <w:t xml:space="preserve">Riecken, H. W. (1962). A program for research on experiments in social psychology. In N. W. Washburne (Ed.), </w:t>
      </w:r>
      <w:r>
        <w:rPr>
          <w:i/>
          <w:iCs/>
        </w:rPr>
        <w:t>Decisions, values and groups</w:t>
      </w:r>
      <w:r>
        <w:t xml:space="preserve"> (Vol. 2, pp. 25–41). New York, NY: Pergamon Press.</w:t>
      </w:r>
    </w:p>
    <w:p w14:paraId="1BE7778C" w14:textId="77777777" w:rsidR="008542AA" w:rsidRDefault="00000000">
      <w:pPr>
        <w:pStyle w:val="Bibliography"/>
      </w:pPr>
      <w:bookmarkStart w:id="260" w:name="ref-rodgers2021evaluating"/>
      <w:bookmarkEnd w:id="259"/>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19E1F673" w14:textId="77777777" w:rsidR="008542AA" w:rsidRDefault="00000000">
      <w:pPr>
        <w:pStyle w:val="Bibliography"/>
      </w:pPr>
      <w:bookmarkStart w:id="261" w:name="ref-rosenberg1969conditions"/>
      <w:bookmarkEnd w:id="260"/>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0CB86349" w14:textId="77777777" w:rsidR="008542AA" w:rsidRDefault="00000000">
      <w:pPr>
        <w:pStyle w:val="Bibliography"/>
      </w:pPr>
      <w:bookmarkStart w:id="262" w:name="ref-rosnow1973mediation"/>
      <w:bookmarkEnd w:id="261"/>
      <w:r>
        <w:t xml:space="preserve">Rosnow, R. L., &amp; Aiken, L. S. (1973). Mediation of artifacts in behavioral research. </w:t>
      </w:r>
      <w:r>
        <w:rPr>
          <w:i/>
          <w:iCs/>
        </w:rPr>
        <w:t>Journal of Experimental Social Psychology</w:t>
      </w:r>
      <w:r>
        <w:t xml:space="preserve">, </w:t>
      </w:r>
      <w:r>
        <w:rPr>
          <w:i/>
          <w:iCs/>
        </w:rPr>
        <w:t>9</w:t>
      </w:r>
      <w:r>
        <w:t>(3), 181–201.</w:t>
      </w:r>
    </w:p>
    <w:p w14:paraId="18C5A244" w14:textId="77777777" w:rsidR="008542AA" w:rsidRDefault="00000000">
      <w:pPr>
        <w:pStyle w:val="Bibliography"/>
      </w:pPr>
      <w:bookmarkStart w:id="263" w:name="ref-rosnow1997people"/>
      <w:bookmarkEnd w:id="262"/>
      <w:r>
        <w:t xml:space="preserve">Rosnow, R. L., &amp; Rosenthal, R. (1997). </w:t>
      </w:r>
      <w:r>
        <w:rPr>
          <w:i/>
          <w:iCs/>
        </w:rPr>
        <w:t>People studying people: Artifacts and ethics in behavioral research</w:t>
      </w:r>
      <w:r>
        <w:t>. New York, NY: Freeman.</w:t>
      </w:r>
    </w:p>
    <w:p w14:paraId="70EECDC3" w14:textId="77777777" w:rsidR="008542AA" w:rsidRDefault="00000000">
      <w:pPr>
        <w:pStyle w:val="Bibliography"/>
      </w:pPr>
      <w:bookmarkStart w:id="264" w:name="ref-schardt2007utilization"/>
      <w:bookmarkEnd w:id="263"/>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1458A17C" w14:textId="77777777" w:rsidR="008542AA" w:rsidRDefault="00000000">
      <w:pPr>
        <w:pStyle w:val="Bibliography"/>
      </w:pPr>
      <w:bookmarkStart w:id="265" w:name="ref-sedikides2010religiosity"/>
      <w:bookmarkEnd w:id="264"/>
      <w:r>
        <w:t xml:space="preserve">Sedikides, C., &amp; Gebauer,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2737DE67" w14:textId="77777777" w:rsidR="008542AA" w:rsidRDefault="00000000">
      <w:pPr>
        <w:pStyle w:val="Bibliography"/>
      </w:pPr>
      <w:bookmarkStart w:id="266" w:name="ref-sharpe2016frightened"/>
      <w:bookmarkEnd w:id="265"/>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255BCC6B" w14:textId="77777777" w:rsidR="008542AA" w:rsidRDefault="00000000">
      <w:pPr>
        <w:pStyle w:val="Bibliography"/>
      </w:pPr>
      <w:bookmarkStart w:id="267" w:name="ref-sigall1970cooperative"/>
      <w:bookmarkEnd w:id="266"/>
      <w:r>
        <w:t xml:space="preserve">Sigall, H., Aronson, E., &amp; Van Hoose, T. (1970). The cooperative subject: Myth or reality? </w:t>
      </w:r>
      <w:r>
        <w:rPr>
          <w:i/>
          <w:iCs/>
        </w:rPr>
        <w:t>Journal of Experimental Social Psychology</w:t>
      </w:r>
      <w:r>
        <w:t xml:space="preserve">, </w:t>
      </w:r>
      <w:r>
        <w:rPr>
          <w:i/>
          <w:iCs/>
        </w:rPr>
        <w:t>6</w:t>
      </w:r>
      <w:r>
        <w:t>(1), 1–10.</w:t>
      </w:r>
    </w:p>
    <w:p w14:paraId="4DBDE4C9" w14:textId="77777777" w:rsidR="008542AA" w:rsidRDefault="00000000">
      <w:pPr>
        <w:pStyle w:val="Bibliography"/>
      </w:pPr>
      <w:bookmarkStart w:id="268" w:name="ref-standing2008demonstration"/>
      <w:bookmarkEnd w:id="267"/>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8FECA8A" w14:textId="77777777" w:rsidR="008542AA" w:rsidRDefault="00000000">
      <w:pPr>
        <w:pStyle w:val="Bibliography"/>
      </w:pPr>
      <w:bookmarkStart w:id="269" w:name="ref-stanley2014meta"/>
      <w:bookmarkEnd w:id="268"/>
      <w:r>
        <w:t xml:space="preserve">Stanley, T. D., &amp; Doucouliagos, H. (2014). Meta-regression approximations to reduce publication selection bias. </w:t>
      </w:r>
      <w:r>
        <w:rPr>
          <w:i/>
          <w:iCs/>
        </w:rPr>
        <w:t>Research Synthesis Methods</w:t>
      </w:r>
      <w:r>
        <w:t xml:space="preserve">, </w:t>
      </w:r>
      <w:r>
        <w:rPr>
          <w:i/>
          <w:iCs/>
        </w:rPr>
        <w:t>5</w:t>
      </w:r>
      <w:r>
        <w:t>(1), 60–78.</w:t>
      </w:r>
    </w:p>
    <w:p w14:paraId="31ACC99B" w14:textId="77777777" w:rsidR="008542AA" w:rsidRDefault="00000000">
      <w:pPr>
        <w:pStyle w:val="Bibliography"/>
      </w:pPr>
      <w:bookmarkStart w:id="270" w:name="ref-strohmetz2008research"/>
      <w:bookmarkEnd w:id="269"/>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4CBEFEFF" w14:textId="77777777" w:rsidR="008542AA" w:rsidRDefault="00000000">
      <w:pPr>
        <w:pStyle w:val="Bibliography"/>
      </w:pPr>
      <w:bookmarkStart w:id="271" w:name="ref-vesely2020social"/>
      <w:bookmarkEnd w:id="270"/>
      <w:r>
        <w:t xml:space="preserve">Vesely, S., &amp; Klöckner, C. A. (2020). Social desirability in environmental psychology research: Three meta-analyses. </w:t>
      </w:r>
      <w:r>
        <w:rPr>
          <w:i/>
          <w:iCs/>
        </w:rPr>
        <w:t>Frontiers in Psychology</w:t>
      </w:r>
      <w:r>
        <w:t xml:space="preserve">, </w:t>
      </w:r>
      <w:r>
        <w:rPr>
          <w:i/>
          <w:iCs/>
        </w:rPr>
        <w:t>11</w:t>
      </w:r>
      <w:r>
        <w:t>, 1–9.</w:t>
      </w:r>
    </w:p>
    <w:p w14:paraId="5649659C" w14:textId="77777777" w:rsidR="008542AA" w:rsidRDefault="00000000">
      <w:pPr>
        <w:pStyle w:val="Bibliography"/>
      </w:pPr>
      <w:bookmarkStart w:id="272" w:name="ref-vevea1995general"/>
      <w:bookmarkEnd w:id="271"/>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CBFDDE" w14:textId="77777777" w:rsidR="008542AA" w:rsidRDefault="00000000">
      <w:pPr>
        <w:pStyle w:val="Bibliography"/>
      </w:pPr>
      <w:bookmarkStart w:id="273" w:name="ref-weber1972subject"/>
      <w:bookmarkEnd w:id="272"/>
      <w:r>
        <w:lastRenderedPageBreak/>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24D71294" w14:textId="77777777" w:rsidR="008542AA" w:rsidRPr="00E569C9" w:rsidRDefault="00000000">
      <w:pPr>
        <w:pStyle w:val="Bibliography"/>
        <w:rPr>
          <w:lang w:val="fr-FR"/>
          <w:rPrChange w:id="274" w:author="Nicholas Alvaro Coles" w:date="2023-02-20T14:06:00Z">
            <w:rPr/>
          </w:rPrChange>
        </w:rPr>
      </w:pPr>
      <w:bookmarkStart w:id="275" w:name="ref-yarkoni2017choosing"/>
      <w:bookmarkEnd w:id="273"/>
      <w:r>
        <w:t xml:space="preserve">Yarkoni, T., &amp; Westfall, J. (2017). Choosing prediction over explanation in psychology: Lessons from machine learning. </w:t>
      </w:r>
      <w:r w:rsidRPr="00E569C9">
        <w:rPr>
          <w:i/>
          <w:iCs/>
          <w:lang w:val="fr-FR"/>
          <w:rPrChange w:id="276" w:author="Nicholas Alvaro Coles" w:date="2023-02-20T14:06:00Z">
            <w:rPr>
              <w:i/>
              <w:iCs/>
            </w:rPr>
          </w:rPrChange>
        </w:rPr>
        <w:t xml:space="preserve">Perspectives on </w:t>
      </w:r>
      <w:proofErr w:type="spellStart"/>
      <w:r w:rsidRPr="00E569C9">
        <w:rPr>
          <w:i/>
          <w:iCs/>
          <w:lang w:val="fr-FR"/>
          <w:rPrChange w:id="277" w:author="Nicholas Alvaro Coles" w:date="2023-02-20T14:06:00Z">
            <w:rPr>
              <w:i/>
              <w:iCs/>
            </w:rPr>
          </w:rPrChange>
        </w:rPr>
        <w:t>Psychological</w:t>
      </w:r>
      <w:proofErr w:type="spellEnd"/>
      <w:r w:rsidRPr="00E569C9">
        <w:rPr>
          <w:i/>
          <w:iCs/>
          <w:lang w:val="fr-FR"/>
          <w:rPrChange w:id="278" w:author="Nicholas Alvaro Coles" w:date="2023-02-20T14:06:00Z">
            <w:rPr>
              <w:i/>
              <w:iCs/>
            </w:rPr>
          </w:rPrChange>
        </w:rPr>
        <w:t xml:space="preserve"> Science</w:t>
      </w:r>
      <w:r w:rsidRPr="00E569C9">
        <w:rPr>
          <w:lang w:val="fr-FR"/>
          <w:rPrChange w:id="279" w:author="Nicholas Alvaro Coles" w:date="2023-02-20T14:06:00Z">
            <w:rPr/>
          </w:rPrChange>
        </w:rPr>
        <w:t xml:space="preserve">, </w:t>
      </w:r>
      <w:r w:rsidRPr="00E569C9">
        <w:rPr>
          <w:i/>
          <w:iCs/>
          <w:lang w:val="fr-FR"/>
          <w:rPrChange w:id="280" w:author="Nicholas Alvaro Coles" w:date="2023-02-20T14:06:00Z">
            <w:rPr>
              <w:i/>
              <w:iCs/>
            </w:rPr>
          </w:rPrChange>
        </w:rPr>
        <w:t>12</w:t>
      </w:r>
      <w:r w:rsidRPr="00E569C9">
        <w:rPr>
          <w:lang w:val="fr-FR"/>
          <w:rPrChange w:id="281" w:author="Nicholas Alvaro Coles" w:date="2023-02-20T14:06:00Z">
            <w:rPr/>
          </w:rPrChange>
        </w:rPr>
        <w:t>(6), 1100–1122.</w:t>
      </w:r>
    </w:p>
    <w:p w14:paraId="69F084F1" w14:textId="77777777" w:rsidR="008542AA" w:rsidRDefault="00000000">
      <w:pPr>
        <w:pStyle w:val="Bibliography"/>
      </w:pPr>
      <w:bookmarkStart w:id="282" w:name="ref-zion2018mindsets"/>
      <w:bookmarkEnd w:id="275"/>
      <w:r w:rsidRPr="00E569C9">
        <w:rPr>
          <w:lang w:val="fr-FR"/>
          <w:rPrChange w:id="283" w:author="Nicholas Alvaro Coles" w:date="2023-02-20T14:06:00Z">
            <w:rPr/>
          </w:rPrChange>
        </w:rPr>
        <w:t xml:space="preserve">Zion, S. R., &amp; </w:t>
      </w:r>
      <w:proofErr w:type="spellStart"/>
      <w:r w:rsidRPr="00E569C9">
        <w:rPr>
          <w:lang w:val="fr-FR"/>
          <w:rPrChange w:id="284" w:author="Nicholas Alvaro Coles" w:date="2023-02-20T14:06:00Z">
            <w:rPr/>
          </w:rPrChange>
        </w:rPr>
        <w:t>Crum</w:t>
      </w:r>
      <w:proofErr w:type="spellEnd"/>
      <w:r w:rsidRPr="00E569C9">
        <w:rPr>
          <w:lang w:val="fr-FR"/>
          <w:rPrChange w:id="285" w:author="Nicholas Alvaro Coles" w:date="2023-02-20T14:06:00Z">
            <w:rPr/>
          </w:rPrChange>
        </w:rPr>
        <w:t xml:space="preserve">, A. J. (2018). </w:t>
      </w:r>
      <w:r>
        <w:t xml:space="preserve">Mindsets matter: A new framework for harnessing the placebo effect in modern medicine. </w:t>
      </w:r>
      <w:r>
        <w:rPr>
          <w:i/>
          <w:iCs/>
        </w:rPr>
        <w:t>International Review of Neurobiology</w:t>
      </w:r>
      <w:r>
        <w:t xml:space="preserve">, </w:t>
      </w:r>
      <w:r>
        <w:rPr>
          <w:i/>
          <w:iCs/>
        </w:rPr>
        <w:t>138</w:t>
      </w:r>
      <w:r>
        <w:t>, 137–160.</w:t>
      </w:r>
    </w:p>
    <w:p w14:paraId="4B28EED6" w14:textId="77777777" w:rsidR="008542AA" w:rsidRDefault="00000000">
      <w:pPr>
        <w:pStyle w:val="Bibliography"/>
      </w:pPr>
      <w:bookmarkStart w:id="286" w:name="ref-zwaan2018making"/>
      <w:bookmarkEnd w:id="282"/>
      <w:r>
        <w:t xml:space="preserve">Zwaan, R. A., Etz, A., Lucas, R. E., &amp; Donnellan, M. B. (2018). Making replication mainstream. </w:t>
      </w:r>
      <w:r>
        <w:rPr>
          <w:i/>
          <w:iCs/>
        </w:rPr>
        <w:t>Behavioral and Brain Sciences</w:t>
      </w:r>
      <w:r>
        <w:t xml:space="preserve">, </w:t>
      </w:r>
      <w:r>
        <w:rPr>
          <w:i/>
          <w:iCs/>
        </w:rPr>
        <w:t>41</w:t>
      </w:r>
      <w:r>
        <w:t>.</w:t>
      </w:r>
      <w:bookmarkEnd w:id="216"/>
      <w:bookmarkEnd w:id="218"/>
      <w:bookmarkEnd w:id="286"/>
    </w:p>
    <w:sectPr w:rsidR="008542AA" w:rsidSect="00CB20D0">
      <w:headerReference w:type="even" r:id="rId14"/>
      <w:headerReference w:type="default" r:id="rId15"/>
      <w:headerReference w:type="first" r:id="rId16"/>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D6A56" w14:textId="77777777" w:rsidR="00795495" w:rsidRDefault="00795495">
      <w:pPr>
        <w:spacing w:before="0" w:after="0" w:line="240" w:lineRule="auto"/>
      </w:pPr>
      <w:r>
        <w:separator/>
      </w:r>
    </w:p>
  </w:endnote>
  <w:endnote w:type="continuationSeparator" w:id="0">
    <w:p w14:paraId="5FA4FA7C" w14:textId="77777777" w:rsidR="00795495" w:rsidRDefault="007954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FA664" w14:textId="77777777" w:rsidR="00795495" w:rsidRDefault="00795495">
      <w:r>
        <w:separator/>
      </w:r>
    </w:p>
  </w:footnote>
  <w:footnote w:type="continuationSeparator" w:id="0">
    <w:p w14:paraId="52327D84" w14:textId="77777777" w:rsidR="00795495" w:rsidRDefault="00795495">
      <w:r>
        <w:continuationSeparator/>
      </w:r>
    </w:p>
  </w:footnote>
  <w:footnote w:id="1">
    <w:p w14:paraId="0B1F1BF1" w14:textId="77777777" w:rsidR="008542AA" w:rsidRDefault="00000000">
      <w:pPr>
        <w:pStyle w:val="FootnoteText"/>
      </w:pPr>
      <w:r>
        <w:rPr>
          <w:rStyle w:val="FootnoteReference"/>
        </w:rPr>
        <w:footnoteRef/>
      </w:r>
      <w:r>
        <w:t xml:space="preserve"> “Crankology” 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2BF9B0AA"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FB215B"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0788CF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C4E8EC"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2C115547"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01557E" w14:textId="77777777" w:rsidR="00DA0F6A" w:rsidRDefault="00000000" w:rsidP="00DA0F6A">
    <w:pPr>
      <w:pStyle w:val="Header"/>
      <w:ind w:right="360"/>
    </w:pPr>
    <w:r>
      <w:t>Running head: DEMAND CHARACTERISTICS META-ANALYSIS</w:t>
    </w:r>
  </w:p>
  <w:p w14:paraId="3E398E4D"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000ACD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F9420B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55369990">
    <w:abstractNumId w:val="13"/>
  </w:num>
  <w:num w:numId="2" w16cid:durableId="49769716">
    <w:abstractNumId w:val="13"/>
  </w:num>
  <w:num w:numId="3" w16cid:durableId="924463419">
    <w:abstractNumId w:val="14"/>
  </w:num>
  <w:num w:numId="4" w16cid:durableId="154033689">
    <w:abstractNumId w:val="1"/>
  </w:num>
  <w:num w:numId="5" w16cid:durableId="1197894136">
    <w:abstractNumId w:val="2"/>
  </w:num>
  <w:num w:numId="6" w16cid:durableId="805584147">
    <w:abstractNumId w:val="3"/>
  </w:num>
  <w:num w:numId="7" w16cid:durableId="437529251">
    <w:abstractNumId w:val="4"/>
  </w:num>
  <w:num w:numId="8" w16cid:durableId="1552494916">
    <w:abstractNumId w:val="9"/>
  </w:num>
  <w:num w:numId="9" w16cid:durableId="1782603199">
    <w:abstractNumId w:val="5"/>
  </w:num>
  <w:num w:numId="10" w16cid:durableId="924147108">
    <w:abstractNumId w:val="6"/>
  </w:num>
  <w:num w:numId="11" w16cid:durableId="1010180944">
    <w:abstractNumId w:val="7"/>
  </w:num>
  <w:num w:numId="12" w16cid:durableId="650059770">
    <w:abstractNumId w:val="8"/>
  </w:num>
  <w:num w:numId="13" w16cid:durableId="1628588318">
    <w:abstractNumId w:val="10"/>
  </w:num>
  <w:num w:numId="14" w16cid:durableId="469056811">
    <w:abstractNumId w:val="14"/>
  </w:num>
  <w:num w:numId="15" w16cid:durableId="842862729">
    <w:abstractNumId w:val="0"/>
  </w:num>
  <w:num w:numId="16" w16cid:durableId="1295213523">
    <w:abstractNumId w:val="0"/>
  </w:num>
  <w:num w:numId="17" w16cid:durableId="1895850881">
    <w:abstractNumId w:val="11"/>
  </w:num>
  <w:num w:numId="18" w16cid:durableId="6806624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42AA"/>
    <w:rsid w:val="00113AB9"/>
    <w:rsid w:val="004E46C3"/>
    <w:rsid w:val="00795495"/>
    <w:rsid w:val="007E450F"/>
    <w:rsid w:val="008338DD"/>
    <w:rsid w:val="008542AA"/>
    <w:rsid w:val="00900528"/>
    <w:rsid w:val="00925954"/>
    <w:rsid w:val="0099626E"/>
    <w:rsid w:val="00AD1077"/>
    <w:rsid w:val="00B262D4"/>
    <w:rsid w:val="00BD4A17"/>
    <w:rsid w:val="00D70C45"/>
    <w:rsid w:val="00DB0B61"/>
    <w:rsid w:val="00E569C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88614"/>
  <w15:docId w15:val="{B498E796-69D7-4D17-B763-5832320B1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E569C9"/>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ncoles@stanford.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51</Pages>
  <Words>12416</Words>
  <Characters>70772</Characters>
  <Application>Microsoft Office Word</Application>
  <DocSecurity>0</DocSecurity>
  <Lines>589</Lines>
  <Paragraphs>166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83022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cp:lastModifiedBy>Nicholas Alvaro Coles</cp:lastModifiedBy>
  <cp:revision>7</cp:revision>
  <dcterms:created xsi:type="dcterms:W3CDTF">2023-02-20T22:05:00Z</dcterms:created>
  <dcterms:modified xsi:type="dcterms:W3CDTF">2023-02-21T00:54:00Z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