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A4A1C3D" w:rsidR="00C96820" w:rsidRDefault="00000000">
      <w:pPr>
        <w:pStyle w:val="Author"/>
      </w:pPr>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620C0E34" w14:textId="55FB6789" w:rsidR="00BB5854" w:rsidRDefault="00BB5854" w:rsidP="00BB5854">
      <w:pPr>
        <w:pStyle w:val="Author"/>
      </w:pPr>
      <w:r>
        <w:rPr>
          <w:vertAlign w:val="superscript"/>
        </w:rPr>
        <w:t>3</w:t>
      </w:r>
      <w:r>
        <w:t xml:space="preserve"> Anonymous for peer review</w:t>
      </w:r>
    </w:p>
    <w:p w14:paraId="777F19C2" w14:textId="77777777" w:rsidR="00BB5854" w:rsidRPr="00BB5854" w:rsidRDefault="00BB5854" w:rsidP="00BB5854">
      <w:pPr>
        <w:pStyle w:val="BodyText"/>
      </w:pPr>
    </w:p>
    <w:p w14:paraId="2C0DF248" w14:textId="3DBDA386"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77777777"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proofErr w:type="gramStart"/>
      <w:r>
        <w:t>EDC’s</w:t>
      </w:r>
      <w:proofErr w:type="gramEnd"/>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77777777"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7777777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14:paraId="0E9DAFA2" w14:textId="52E2015D"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0EB81AB3"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t>
      </w:r>
      <w:proofErr w:type="spellStart"/>
      <w:r>
        <w:t>WebPlotDigitizer</w:t>
      </w:r>
      <w:proofErr w:type="spellEnd"/>
      <w:r>
        <w:t xml:space="preserve"> (Drevon</w:t>
      </w:r>
      <w:r w:rsidR="0048097B">
        <w:t xml:space="preserve"> et al.,</w:t>
      </w:r>
      <w:r>
        <w:t xml:space="preserve">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 xml:space="preserve">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 xml:space="preserve">Second, we conducted precision-effect tests (PET). In PET, the relationship between observed effect sizes and their standard errors – which is often absent when there is no 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13" w:name="fig:forest"/>
      <w:bookmarkEnd w:id="13"/>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4"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5"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7" w:name="publication-bias-analyses-1"/>
      <w:bookmarkEnd w:id="14"/>
      <w:bookmarkEnd w:id="15"/>
      <w:bookmarkEnd w:id="1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8" w:name="fig:funnel"/>
      <w:bookmarkEnd w:id="1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9" w:name="discussion"/>
      <w:bookmarkEnd w:id="2"/>
      <w:bookmarkEnd w:id="11"/>
      <w:bookmarkEnd w:id="1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4F0021FC" w:rsidR="00C96820" w:rsidRDefault="00000000">
      <w:pPr>
        <w:pStyle w:val="BodyText"/>
      </w:pPr>
      <w:r>
        <w:t xml:space="preserve">Over a half century after first describing their model, the accumulation of evidence from research on EDC’s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proofErr w:type="spellStart"/>
      <w:r>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xml:space="preserve">,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20"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1" w:name="operationalizing-demand-characteristics"/>
      <w:bookmarkEnd w:id="20"/>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6ABBBD8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2" w:name="commensurability"/>
      <w:bookmarkEnd w:id="21"/>
      <w:r>
        <w:t>Commensurability</w:t>
      </w:r>
    </w:p>
    <w:p w14:paraId="0E97E7EA" w14:textId="20D20B9F"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w:t>
      </w:r>
      <w:r>
        <w:lastRenderedPageBreak/>
        <w:t xml:space="preserve">meaningful moderators. Manipulating such differences systematically in the future (e.g., in </w:t>
      </w:r>
      <w:proofErr w:type="gramStart"/>
      <w:r>
        <w:t>an</w:t>
      </w:r>
      <w:proofErr w:type="gramEnd"/>
      <w:r>
        <w:t xml:space="preserve"> single experimental design) would help clarify which (if any) of these methodological decisions are most impactful.</w:t>
      </w:r>
    </w:p>
    <w:p w14:paraId="09C512AA" w14:textId="77777777" w:rsidR="00C96820" w:rsidRDefault="00000000">
      <w:pPr>
        <w:pStyle w:val="Heading2"/>
      </w:pPr>
      <w:bookmarkStart w:id="23" w:name="conclusion"/>
      <w:bookmarkEnd w:id="22"/>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4" w:name="references"/>
      <w:bookmarkEnd w:id="19"/>
      <w:bookmarkEnd w:id="2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7" w:name="ref-R-papaja"/>
      <w:bookmarkEnd w:id="25"/>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28" w:name="ref-balze1998role"/>
      <w:bookmarkEnd w:id="27"/>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30" w:name="ref-borenstein2009effect"/>
      <w:bookmarkEnd w:id="2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1" w:name="ref-borenstein2011introduction"/>
      <w:bookmarkEnd w:id="30"/>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2" w:name="ref-busch2007follow"/>
      <w:bookmarkEnd w:id="3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3" w:name="ref-R-weightr"/>
      <w:bookmarkEnd w:id="32"/>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34" w:name="ref-cohen1988statistical"/>
      <w:bookmarkEnd w:id="33"/>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5" w:name="ref-coles2022fact"/>
      <w:bookmarkEnd w:id="3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6" w:name="ref-coles2024replication"/>
      <w:bookmarkEnd w:id="35"/>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37" w:name="ref-coles2023replication"/>
      <w:bookmarkEnd w:id="36"/>
      <w:r>
        <w:rPr>
          <w:vertAlign w:val="superscript"/>
        </w:rPr>
        <w:t>*</w:t>
      </w:r>
      <w:r>
        <w:t xml:space="preserve"> Coles, N. A., Wyatt, M., &amp; Frank, M. C. (2023). </w:t>
      </w:r>
      <w:r>
        <w:rPr>
          <w:i/>
          <w:iCs/>
        </w:rPr>
        <w:t xml:space="preserve">Coles, </w:t>
      </w:r>
      <w:proofErr w:type="spellStart"/>
      <w:r>
        <w:rPr>
          <w:i/>
          <w:iCs/>
        </w:rPr>
        <w:t>wyatt</w:t>
      </w:r>
      <w:proofErr w:type="spellEnd"/>
      <w:r>
        <w:rPr>
          <w:i/>
          <w:iCs/>
        </w:rPr>
        <w:t xml:space="preserve">, and frank unpublished replication of </w:t>
      </w:r>
      <w:proofErr w:type="spellStart"/>
      <w:r>
        <w:rPr>
          <w:i/>
          <w:iCs/>
        </w:rPr>
        <w:t>coles</w:t>
      </w:r>
      <w:proofErr w:type="spellEnd"/>
      <w:r>
        <w:rPr>
          <w:i/>
          <w:iCs/>
        </w:rPr>
        <w:t xml:space="preserve"> et al. 2022</w:t>
      </w:r>
      <w:r>
        <w:t>.</w:t>
      </w:r>
    </w:p>
    <w:p w14:paraId="267822CD" w14:textId="77777777" w:rsidR="00C96820" w:rsidRDefault="00000000">
      <w:pPr>
        <w:pStyle w:val="Bibliography"/>
      </w:pPr>
      <w:bookmarkStart w:id="38" w:name="ref-cook1970demand"/>
      <w:bookmarkEnd w:id="3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39" w:name="ref-corneille2022sixty"/>
      <w:bookmarkEnd w:id="38"/>
      <w:r>
        <w:t xml:space="preserve">Corneille, O., &amp; Lush, P. (2023).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40" w:name="ref-cramer2004effect"/>
      <w:bookmarkEnd w:id="39"/>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1" w:name="ref-cramer2005effect"/>
      <w:bookmarkEnd w:id="4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2" w:name="ref-cramer1995effect"/>
      <w:bookmarkEnd w:id="4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3" w:name="ref-drevon2017intercoder"/>
      <w:bookmarkEnd w:id="42"/>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4" w:name="ref-durgin2012social"/>
      <w:bookmarkEnd w:id="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5" w:name="ref-earn1979experimental"/>
      <w:bookmarkEnd w:id="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6" w:name="ref-fillenbaun1970more"/>
      <w:bookmarkEnd w:id="45"/>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7" w:name="ref-frank2025experimentology"/>
      <w:bookmarkEnd w:id="46"/>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48" w:name="ref-fresson2017role"/>
      <w:bookmarkEnd w:id="47"/>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49" w:name="ref-hayes1967two"/>
      <w:bookmarkEnd w:id="4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50" w:name="ref-hoogeveen2018did"/>
      <w:bookmarkEnd w:id="49"/>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1" w:name="ref-hyman1954interviewing"/>
      <w:bookmarkEnd w:id="50"/>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52" w:name="ref-isager2022student"/>
      <w:bookmarkEnd w:id="51"/>
      <w:r>
        <w:rPr>
          <w:vertAlign w:val="superscript"/>
        </w:rPr>
        <w:t>*</w:t>
      </w:r>
      <w:r>
        <w:t xml:space="preserve"> Isager, P. (2022). </w:t>
      </w:r>
      <w:r>
        <w:rPr>
          <w:i/>
          <w:iCs/>
        </w:rPr>
        <w:t xml:space="preserve">Student replication of </w:t>
      </w:r>
      <w:proofErr w:type="spellStart"/>
      <w:r>
        <w:rPr>
          <w:i/>
          <w:iCs/>
        </w:rPr>
        <w:t>coles</w:t>
      </w:r>
      <w:proofErr w:type="spellEnd"/>
      <w:r>
        <w:rPr>
          <w:i/>
          <w:iCs/>
        </w:rPr>
        <w:t xml:space="preserve"> et al. 2022</w:t>
      </w:r>
      <w:r>
        <w:t>.</w:t>
      </w:r>
    </w:p>
    <w:p w14:paraId="317608F7" w14:textId="77777777" w:rsidR="00C96820" w:rsidRDefault="00000000">
      <w:pPr>
        <w:pStyle w:val="Bibliography"/>
      </w:pPr>
      <w:bookmarkStart w:id="53" w:name="ref-kanter2004experimental"/>
      <w:bookmarkEnd w:id="5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4" w:name="ref-kenealy1988validation"/>
      <w:bookmarkEnd w:id="53"/>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5" w:name="ref-kersbergen2019hypothesis"/>
      <w:bookmarkEnd w:id="54"/>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6" w:name="ref-lamberth1971similarity"/>
      <w:bookmarkEnd w:id="5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7" w:name="ref-larsen2011further"/>
      <w:bookmarkEnd w:id="56"/>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8" w:name="ref-martin2018attention"/>
      <w:bookmarkEnd w:id="57"/>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59" w:name="ref-masling1966role"/>
      <w:bookmarkEnd w:id="58"/>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60" w:name="ref-R-PublicationBias"/>
      <w:bookmarkEnd w:id="59"/>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61" w:name="ref-mathur2020sensitivity"/>
      <w:bookmarkEnd w:id="6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2" w:name="ref-mcginley1975subject"/>
      <w:bookmarkEnd w:id="6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3" w:name="ref-mcglynn1972experimental"/>
      <w:bookmarkEnd w:id="6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4" w:name="ref-mcguire2009suspiciousness"/>
      <w:bookmarkEnd w:id="63"/>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5" w:name="ref-mummolo2019demand"/>
      <w:bookmarkEnd w:id="64"/>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6" w:name="ref-orne1962social"/>
      <w:bookmarkEnd w:id="65"/>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7" w:name="ref-orne1964contribution"/>
      <w:bookmarkEnd w:id="66"/>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8" w:name="ref-page2021prisma"/>
      <w:bookmarkEnd w:id="67"/>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9" w:name="ref-palomba1995dissociation"/>
      <w:bookmarkEnd w:id="68"/>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70" w:name="ref-perry1978demand"/>
      <w:bookmarkEnd w:id="69"/>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1" w:name="ref-polivy1980laboratory"/>
      <w:bookmarkEnd w:id="70"/>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2" w:name="ref-pustejovsky2018small"/>
      <w:bookmarkEnd w:id="71"/>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3" w:name="ref-R-base"/>
      <w:bookmarkEnd w:id="72"/>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74" w:name="ref-riecken1962program"/>
      <w:bookmarkEnd w:id="73"/>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5" w:name="ref-rodgers2021evaluating"/>
      <w:bookmarkEnd w:id="74"/>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6" w:name="ref-rose2014choice"/>
      <w:bookmarkEnd w:id="75"/>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7" w:name="ref-rosnow1973mediation"/>
      <w:bookmarkEnd w:id="76"/>
      <w:proofErr w:type="spellStart"/>
      <w:r>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8" w:name="ref-rosnow1997people"/>
      <w:bookmarkEnd w:id="77"/>
      <w:proofErr w:type="spellStart"/>
      <w:r>
        <w:t>Rosnow</w:t>
      </w:r>
      <w:proofErr w:type="spellEnd"/>
      <w:r>
        <w:t xml:space="preserve">,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9" w:name="ref-schardt2007utilization"/>
      <w:bookmarkEnd w:id="78"/>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80" w:name="ref-schauer1969demand"/>
      <w:bookmarkEnd w:id="79"/>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1" w:name="ref-sharpe2016frightened"/>
      <w:bookmarkEnd w:id="8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2" w:name="ref-siegel1982influence"/>
      <w:bookmarkEnd w:id="8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3" w:name="ref-sigall1970cooperative"/>
      <w:bookmarkEnd w:id="82"/>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4" w:name="ref-silverman1965demand"/>
      <w:bookmarkEnd w:id="8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5" w:name="ref-smith1986influence"/>
      <w:bookmarkEnd w:id="8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6" w:name="ref-standing2008demonstration"/>
      <w:bookmarkEnd w:id="85"/>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7" w:name="ref-stanley2014meta"/>
      <w:bookmarkEnd w:id="86"/>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8" w:name="ref-stewart2004placebo"/>
      <w:bookmarkEnd w:id="87"/>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9" w:name="ref-strohmetz2008research"/>
      <w:bookmarkEnd w:id="88"/>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90" w:name="ref-terhune2006induction"/>
      <w:bookmarkEnd w:id="8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1" w:name="ref-tsai2018great"/>
      <w:bookmarkEnd w:id="90"/>
      <w:r>
        <w:rPr>
          <w:vertAlign w:val="superscript"/>
        </w:rPr>
        <w:t>*</w:t>
      </w:r>
      <w:r>
        <w:t xml:space="preserve"> Tsai, N., </w:t>
      </w:r>
      <w:proofErr w:type="spellStart"/>
      <w:r>
        <w:t>Buschkuehl</w:t>
      </w:r>
      <w:proofErr w:type="spellEnd"/>
      <w:r>
        <w:t xml:space="preserve">, M., </w:t>
      </w:r>
      <w:proofErr w:type="spellStart"/>
      <w:r>
        <w:t>Kamarsu</w:t>
      </w:r>
      <w:proofErr w:type="spellEnd"/>
      <w:r>
        <w:t xml:space="preserve">, S., Shah, P., </w:t>
      </w:r>
      <w:proofErr w:type="spellStart"/>
      <w:r>
        <w:t>Jonides</w:t>
      </w:r>
      <w:proofErr w:type="spellEnd"/>
      <w:r>
        <w:t xml:space="preserve">,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2" w:name="ref-veitch1991demand"/>
      <w:bookmarkEnd w:id="91"/>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3" w:name="ref-verpaelst2007demand"/>
      <w:bookmarkEnd w:id="92"/>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4" w:name="ref-vevea1995general"/>
      <w:bookmarkEnd w:id="9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5" w:name="ref-R-metafor"/>
      <w:bookmarkEnd w:id="94"/>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4"/>
      <w:bookmarkEnd w:id="26"/>
      <w:bookmarkEnd w:id="95"/>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2B011" w14:textId="77777777" w:rsidR="009E3291" w:rsidRDefault="009E3291">
      <w:pPr>
        <w:spacing w:before="0" w:after="0" w:line="240" w:lineRule="auto"/>
      </w:pPr>
      <w:r>
        <w:separator/>
      </w:r>
    </w:p>
  </w:endnote>
  <w:endnote w:type="continuationSeparator" w:id="0">
    <w:p w14:paraId="0340341B" w14:textId="77777777" w:rsidR="009E3291" w:rsidRDefault="009E32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6BBD9" w14:textId="77777777" w:rsidR="009E3291" w:rsidRDefault="009E3291">
      <w:pPr>
        <w:spacing w:before="0" w:after="0" w:line="240" w:lineRule="auto"/>
      </w:pPr>
      <w:r>
        <w:separator/>
      </w:r>
    </w:p>
  </w:footnote>
  <w:footnote w:type="continuationSeparator" w:id="0">
    <w:p w14:paraId="34C1041D" w14:textId="77777777" w:rsidR="009E3291" w:rsidRDefault="009E3291">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60130"/>
    <w:rsid w:val="00313569"/>
    <w:rsid w:val="00352BA1"/>
    <w:rsid w:val="003756FC"/>
    <w:rsid w:val="003D44B0"/>
    <w:rsid w:val="00420BCA"/>
    <w:rsid w:val="00435F1A"/>
    <w:rsid w:val="00472128"/>
    <w:rsid w:val="0048097B"/>
    <w:rsid w:val="00497F42"/>
    <w:rsid w:val="00506818"/>
    <w:rsid w:val="005A55BB"/>
    <w:rsid w:val="0063595A"/>
    <w:rsid w:val="006373B0"/>
    <w:rsid w:val="00693388"/>
    <w:rsid w:val="006E6812"/>
    <w:rsid w:val="00765533"/>
    <w:rsid w:val="00871062"/>
    <w:rsid w:val="008F587F"/>
    <w:rsid w:val="0094037A"/>
    <w:rsid w:val="009E05DE"/>
    <w:rsid w:val="009E3291"/>
    <w:rsid w:val="00B83FF4"/>
    <w:rsid w:val="00B8596D"/>
    <w:rsid w:val="00BB5854"/>
    <w:rsid w:val="00BE37A6"/>
    <w:rsid w:val="00BF4B6B"/>
    <w:rsid w:val="00C96820"/>
    <w:rsid w:val="00CF1051"/>
    <w:rsid w:val="00E634E8"/>
    <w:rsid w:val="00E753DB"/>
    <w:rsid w:val="00E80FDD"/>
    <w:rsid w:val="00EB1F7E"/>
    <w:rsid w:val="00E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41</Pages>
  <Words>8878</Words>
  <Characters>50608</Characters>
  <Application>Microsoft Office Word</Application>
  <DocSecurity>0</DocSecurity>
  <Lines>421</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59368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10</cp:revision>
  <dcterms:created xsi:type="dcterms:W3CDTF">2025-06-16T05:12:00Z</dcterms:created>
  <dcterms:modified xsi:type="dcterms:W3CDTF">2025-06-16T17:36:00Z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