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Estimates For The UTech Events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Assumptions (all guesses, using the guide’s numbers):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5,000 students use the app ✏️ (change this if you know UTech’s real number).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10% of them (500) open the app in the 5-minute registration window.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makes 2 requests: view the event, then register.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 traffic: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students × 2 requests = 1,000 requests</w:t>
        <w:br w:type="textWrapping"/>
        <w:t xml:space="preserve"> 5 minutes = 300 seconds</w:t>
        <w:br w:type="textWrapping"/>
        <w:t xml:space="preserve"> 1,000 ÷ 300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3 requests per second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traffic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(most people click in the first 30 seconds):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1,000 ÷ 30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33 requests per second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 load in under 2 seconds, even at peak.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confirms in under 3 seconds.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confirmation email can arrive a minute or two later, so it runs in the background.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about 99% during registration windows is acceptable for a campus app.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growth: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small. Each registration is one short record, so the database stays tiny.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this tells 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33 requests per second is manageable for one application and one database. Traffic isn’t the risk. The risk is correctness: when students click at the same moment, the last place must go to exactly one of them.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these are estimates, not forecasts.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