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l51ap69wl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Ingestão e Tratamento de Tipo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read_csv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sep=';'</w:t>
      </w:r>
      <w:r w:rsidDel="00000000" w:rsidR="00000000" w:rsidRPr="00000000">
        <w:rPr>
          <w:rtl w:val="0"/>
        </w:rPr>
        <w:t xml:space="preserve">: Define o delimitador correto para o padrão do arquivo, impedindo que o Pandas leia todas as colunas como uma única linha de texto.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decimal=','</w:t>
      </w:r>
      <w:r w:rsidDel="00000000" w:rsidR="00000000" w:rsidRPr="00000000">
        <w:rPr>
          <w:rtl w:val="0"/>
        </w:rPr>
        <w:t xml:space="preserve">: Converte os números com vírgula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7,9</w:t>
      </w:r>
      <w:r w:rsidDel="00000000" w:rsidR="00000000" w:rsidRPr="00000000">
        <w:rPr>
          <w:rtl w:val="0"/>
        </w:rPr>
        <w:t xml:space="preserve">) diretamente para o tipo decimal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). Sem este parâmetro, o Python interpretaria os valores como strings (texto), gerando um erro fatal ao tentar calcular a regressão e a dispersão.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.astype(float)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.astype(int)</w:t>
      </w:r>
      <w:r w:rsidDel="00000000" w:rsidR="00000000" w:rsidRPr="00000000">
        <w:rPr>
          <w:rtl w:val="0"/>
        </w:rPr>
        <w:t xml:space="preserve">: Realiza o </w:t>
      </w:r>
      <w:r w:rsidDel="00000000" w:rsidR="00000000" w:rsidRPr="00000000">
        <w:rPr>
          <w:i w:val="1"/>
          <w:iCs w:val="1"/>
          <w:rtl w:val="0"/>
        </w:rPr>
        <w:t xml:space="preserve">casting</w:t>
      </w:r>
      <w:r w:rsidDel="00000000" w:rsidR="00000000" w:rsidRPr="00000000">
        <w:rPr>
          <w:rtl w:val="0"/>
        </w:rPr>
        <w:t xml:space="preserve"> explícito das variáveis para garantir que dados contínuos (horas) e discretos (escalas de 1 a 10) sejam mapeados corretamente na memória do interpretador.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czyy4gaoz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Tratamento Estatístico de Sobreposição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regplot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x_jitter</w:t>
      </w:r>
      <w:r w:rsidDel="00000000" w:rsidR="00000000" w:rsidRPr="00000000">
        <w:rPr>
          <w:b w:val="1"/>
          <w:bCs w:val="1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y_jitter</w:t>
      </w:r>
      <w:r w:rsidDel="00000000" w:rsidR="00000000" w:rsidRPr="00000000">
        <w:rPr>
          <w:rtl w:val="0"/>
        </w:rPr>
        <w:t xml:space="preserve">: Parâmetro crítico do código. Como variáveis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stress_level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anxiety_level</w:t>
      </w:r>
      <w:r w:rsidDel="00000000" w:rsidR="00000000" w:rsidRPr="00000000">
        <w:rPr>
          <w:rtl w:val="0"/>
        </w:rPr>
        <w:t xml:space="preserve"> são números inteiros fixos de 1 a 10, um gráfico de dispersão comum alinharia todos os pontos em colunas rígidas (formando uma grade geométrica artificial). O </w:t>
      </w:r>
      <w:r w:rsidDel="00000000" w:rsidR="00000000" w:rsidRPr="00000000">
        <w:rPr>
          <w:i w:val="1"/>
          <w:iCs w:val="1"/>
          <w:rtl w:val="0"/>
        </w:rPr>
        <w:t xml:space="preserve">jitter</w:t>
      </w:r>
      <w:r w:rsidDel="00000000" w:rsidR="00000000" w:rsidRPr="00000000">
        <w:rPr>
          <w:rtl w:val="0"/>
        </w:rPr>
        <w:t xml:space="preserve"> adiciona um tremor (flutuação aleatória infinitesimal) na posição de exibição de cada ponto. </w:t>
      </w:r>
      <w:r w:rsidDel="00000000" w:rsidR="00000000" w:rsidRPr="00000000">
        <w:rPr>
          <w:b w:val="1"/>
          <w:bCs w:val="1"/>
          <w:rtl w:val="0"/>
        </w:rPr>
        <w:t xml:space="preserve">O dado original não é alterado</w:t>
      </w:r>
      <w:r w:rsidDel="00000000" w:rsidR="00000000" w:rsidRPr="00000000">
        <w:rPr>
          <w:rtl w:val="0"/>
        </w:rPr>
        <w:t xml:space="preserve">, mas os pontos se espalham de forma orgânica, revelando a real densidade e o comportamento dos dados.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scatter_kws={'alpha':0.3, 's':25}</w:t>
      </w:r>
      <w:r w:rsidDel="00000000" w:rsidR="00000000" w:rsidRPr="00000000">
        <w:rPr>
          <w:rtl w:val="0"/>
        </w:rPr>
        <w:t xml:space="preserve">: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</w:t>
      </w:r>
      <w:r w:rsidDel="00000000" w:rsidR="00000000" w:rsidRPr="00000000">
        <w:rPr>
          <w:rtl w:val="0"/>
        </w:rPr>
        <w:t xml:space="preserve"> define a opacidade em 30%. Onde os pontos se acumulam, a cor sobreposta fica mais escura.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</w:t>
      </w:r>
      <w:r w:rsidDel="00000000" w:rsidR="00000000" w:rsidRPr="00000000">
        <w:rPr>
          <w:rtl w:val="0"/>
        </w:rPr>
        <w:t xml:space="preserve"> controla o tamanho reduzido das bolinhas. Juntos, estes parâmetros criam uma percepção visual de volume de dados (</w:t>
      </w:r>
      <w:r w:rsidDel="00000000" w:rsidR="00000000" w:rsidRPr="00000000">
        <w:rPr>
          <w:i w:val="1"/>
          <w:iCs w:val="1"/>
          <w:rtl w:val="0"/>
        </w:rPr>
        <w:t xml:space="preserve">overplotting reduction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ntx0d6z4b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Ajuste do Modelo de Regressão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line_kws={'color':'red', 'linewidth': 3}</w:t>
      </w:r>
      <w:r w:rsidDel="00000000" w:rsidR="00000000" w:rsidRPr="00000000">
        <w:rPr>
          <w:rtl w:val="0"/>
        </w:rPr>
        <w:t xml:space="preserve">: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regplot</w:t>
      </w:r>
      <w:r w:rsidDel="00000000" w:rsidR="00000000" w:rsidRPr="00000000">
        <w:rPr>
          <w:rtl w:val="0"/>
        </w:rPr>
        <w:t xml:space="preserve"> calcula e plota automaticamente uma reta de regressão linear simples baseada no método dos mínimos quadrados. Como o comportamento dos pontos nos eixos é espacialmente uniforme (distribuição aleatória), o coeficiente angular calculado pelo algoritmo aproxima-se de zero, resultando visualmente em linhas horizontais estáticas (ausência de correlação linear).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45g356shc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Renderização e Exportação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plt.subplots(2, 2)</w:t>
      </w:r>
      <w:r w:rsidDel="00000000" w:rsidR="00000000" w:rsidRPr="00000000">
        <w:rPr>
          <w:rtl w:val="0"/>
        </w:rPr>
        <w:t xml:space="preserve">: Inicializa uma matriz de 2x2 na memória gráfica do sistema, permitindo plotar os 4 cenários de forma síncrona numa única imagem, otimizando o uso de recursos de hardware.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plt.tight_layout()</w:t>
      </w:r>
      <w:r w:rsidDel="00000000" w:rsidR="00000000" w:rsidRPr="00000000">
        <w:rPr>
          <w:rtl w:val="0"/>
        </w:rPr>
        <w:t xml:space="preserve">: Ajusta de forma automática os espaçamentos entre as margens e as legendas dos subplots, impedindo que os textos dos eixos se sobreponham.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plt.savefig(..., dpi=300)</w:t>
      </w:r>
      <w:r w:rsidDel="00000000" w:rsidR="00000000" w:rsidRPr="00000000">
        <w:rPr>
          <w:rtl w:val="0"/>
        </w:rPr>
        <w:t xml:space="preserve">: Exporta o resultado gráfico com alta densidade de pixels (300 DPI), assegurando resolução profissional e nítida para uso em apresentações digitais ou documentos textuais.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