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color w:val="525A60"/>
          <w:sz w:val="24"/>
          <w:szCs w:val="24"/>
        </w:rPr>
        <w:t xml:space="preserve">ITRI 616 — Artificial Intelligence 1</w:t>
      </w:r>
    </w:p>
    <w:p>
      <w:pPr>
        <w:spacing w:after="0" w:before="200"/>
        <w:jc w:val="center"/>
      </w:pPr>
      <w:r>
        <w:rPr>
          <w:b/>
          <w:bCs/>
          <w:color w:val="6C3D91"/>
          <w:sz w:val="64"/>
          <w:szCs w:val="64"/>
        </w:rPr>
        <w:t xml:space="preserve">C_lines</w:t>
      </w:r>
    </w:p>
    <w:p>
      <w:pPr>
        <w:spacing w:after="0" w:before="120"/>
        <w:jc w:val="center"/>
      </w:pPr>
      <w:r>
        <w:rPr>
          <w:b/>
          <w:bCs/>
          <w:sz w:val="30"/>
          <w:szCs w:val="30"/>
        </w:rPr>
        <w:t xml:space="preserve">Code Documentation</w:t>
      </w:r>
    </w:p>
    <w:p>
      <w:pPr>
        <w:spacing w:after="0" w:before="200"/>
        <w:jc w:val="center"/>
      </w:pPr>
      <w:r>
        <w:rPr>
          <w:i/>
          <w:iCs/>
          <w:color w:val="00889C"/>
          <w:sz w:val="20"/>
          <w:szCs w:val="20"/>
        </w:rPr>
        <w:t xml:space="preserve">Installation, running, reproducing the experiments, and a map of the code</w:t>
      </w:r>
    </w:p>
    <w:p>
      <w:pPr>
        <w:spacing w:after="0" w:before="520"/>
        <w:jc w:val="center"/>
      </w:pPr>
      <w:r>
        <w:rPr>
          <w:sz w:val="20"/>
          <w:szCs w:val="20"/>
        </w:rPr>
        <w:t xml:space="preserve">Companion to the Technical Report</w:t>
      </w:r>
    </w:p>
    <w:p>
      <w:pPr>
        <w:spacing w:after="0" w:before="60"/>
        <w:jc w:val="center"/>
      </w:pPr>
      <w:r>
        <w:rPr>
          <w:color w:val="525A60"/>
          <w:sz w:val="18"/>
          <w:szCs w:val="18"/>
        </w:rPr>
        <w:t xml:space="preserve">All examples use the reported configuration: 8x8 board, points-until-full mode.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Requirements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Python 3.11+ </w:t>
      </w:r>
      <w:r>
        <w:t xml:space="preserve">(the project runs on CPU; no GPU is required).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Packages </w:t>
      </w:r>
      <w:r>
        <w:t xml:space="preserve">(in requirements.txt): pygame, torch, numpy, matplotlib, pytest.</w:t>
      </w:r>
    </w:p>
    <w:p>
      <w:pPr>
        <w:pStyle w:val="Heading1"/>
      </w:pPr>
      <w:r>
        <w:t xml:space="preserve">2. Installation</w:t>
      </w:r>
    </w:p>
    <w:p>
      <w:pPr>
        <w:spacing w:after="140" w:line="276"/>
        <w:jc w:val="both"/>
      </w:pPr>
      <w:r>
        <w:t xml:space="preserve">From the project root, create a virtual environment and install the dependencies: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venv .venv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.venv\Scripts\activate           # Windows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# source .venv/bin/activate      # macOS / Linux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pacing w:after="140" w:line="276"/>
        <w:jc w:val="both"/>
      </w:pPr>
      <w:r>
        <w:t xml:space="preserve">Verify the install by running the test suite; a green run confirms the rules engine, environment, scoring, Elo, snapshotting, and a training smoke test all pass: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 -q</w:t>
      </w:r>
    </w:p>
    <w:p>
      <w:pPr>
        <w:pStyle w:val="Heading1"/>
      </w:pPr>
      <w:r>
        <w:t xml:space="preserve">3. Running the Code</w:t>
      </w:r>
    </w:p>
    <w:p>
      <w:pPr>
        <w:pStyle w:val="Heading2"/>
      </w:pPr>
      <w:r>
        <w:t xml:space="preserve">3.1 Play the game (GUI)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src.ui.app</w:t>
      </w:r>
    </w:p>
    <w:p>
      <w:pPr>
        <w:spacing w:after="140" w:line="276"/>
        <w:jc w:val="both"/>
      </w:pPr>
      <w:r>
        <w:t xml:space="preserve">This opens the PyGame window. Choose the 8x8 board and points-until-full mode, then the Level Select screen, which lists the trained snapshots (gen_001 ... gen_010) as difficulty cards read live from the model registry. Select a level to play against that checkpoint, or play hot-seat (human vs human) with no trained model.</w:t>
      </w:r>
    </w:p>
    <w:p>
      <w:pPr>
        <w:pStyle w:val="Heading2"/>
      </w:pPr>
      <w:r>
        <w:t xml:space="preserve">3.2 Evaluate a trained snapshot (numeric)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scripts.demo_eval --gen 10 --games 50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scripts.demo_eval --gen 10 --games 16 --alphabeta   # include benchmark</w:t>
      </w:r>
    </w:p>
    <w:p>
      <w:pPr>
        <w:spacing w:after="140" w:line="276"/>
        <w:jc w:val="both"/>
      </w:pPr>
      <w:r>
        <w:t xml:space="preserve">Prints the final snapshot's win rate against Random, Heuristic, and (optionally) Alpha-Beta depth-4. Greedy play (epsilon = 0) is used so the result reflects the learned policy.</w:t>
      </w:r>
    </w:p>
    <w:p>
      <w:pPr>
        <w:pStyle w:val="Heading2"/>
      </w:pPr>
      <w:r>
        <w:t xml:space="preserve">3.3 Train an agent</w:t>
      </w:r>
    </w:p>
    <w:p>
      <w:pPr>
        <w:spacing w:after="140" w:line="276"/>
        <w:jc w:val="both"/>
      </w:pPr>
      <w:r>
        <w:t xml:space="preserve">This is the exact command that produced the reported run. It trains for 10,000 self-play games on the 8x8 board in points-until-full mode, benchmarking against alpha-beta depth-4, and writes all logs, snapshots, and figures. A full run takes several hours on CPU (about 345-620 games/hour).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src.training.train --games 10000 --size 8 --benchmark alphabeta_d4</w:t>
      </w:r>
    </w:p>
    <w:p>
      <w:pPr>
        <w:spacing w:after="140" w:line="276"/>
        <w:jc w:val="both"/>
      </w:pPr>
      <w:r>
        <w:t xml:space="preserve">Useful flags:</w:t>
      </w:r>
    </w:p>
    <w:tbl>
      <w:tblPr>
        <w:tblW w:type="dxa" w:w="9360"/>
        <w:tblBorders>
          <w:top w:val="single" w:color="C9CDD1" w:sz="1"/>
          <w:left w:val="single" w:color="C9CDD1" w:sz="1"/>
          <w:bottom w:val="single" w:color="C9CDD1" w:sz="1"/>
          <w:right w:val="single" w:color="C9CDD1" w:sz="1"/>
          <w:insideH w:val="single" w:color="C9CDD1" w:sz="1"/>
          <w:insideV w:val="single" w:color="C9CDD1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67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--games N</w:t>
            </w:r>
          </w:p>
        </w:tc>
        <w:tc>
          <w:tcPr>
            <w:tcW w:type="dxa" w:w="67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Number of training games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--size 8</w:t>
            </w:r>
          </w:p>
        </w:tc>
        <w:tc>
          <w:tcPr>
            <w:tcW w:type="dxa" w:w="67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size (8x8)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--benchmark alphabeta_d4</w:t>
            </w:r>
          </w:p>
        </w:tc>
        <w:tc>
          <w:tcPr>
            <w:tcW w:type="dxa" w:w="67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Periodic benchmark opponent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--run-id NAME</w:t>
            </w:r>
          </w:p>
        </w:tc>
        <w:tc>
          <w:tcPr>
            <w:tcW w:type="dxa" w:w="67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 the run's output folder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--no-augment</w:t>
            </w:r>
          </w:p>
        </w:tc>
        <w:tc>
          <w:tcPr>
            <w:tcW w:type="dxa" w:w="67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Disable D4 symmetry augmentation (ablation)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--resume</w:t>
            </w:r>
          </w:p>
        </w:tc>
        <w:tc>
          <w:tcPr>
            <w:tcW w:type="dxa" w:w="67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Continue from the latest snapshot of --run-id</w:t>
            </w:r>
          </w:p>
        </w:tc>
      </w:tr>
    </w:tbl>
    <w:p>
      <w:pPr>
        <w:pStyle w:val="Heading1"/>
      </w:pPr>
      <w:r>
        <w:t xml:space="preserve">4. Reproducing the Experiments</w:t>
      </w:r>
    </w:p>
    <w:p>
      <w:pPr>
        <w:spacing w:after="140" w:line="276"/>
        <w:jc w:val="both"/>
      </w:pPr>
      <w:r>
        <w:t xml:space="preserve">Every figure and table in the Technical Report comes from the run_pts_002 outputs, which are committed in the repository. To reproduce them: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(a) Regenerate the analysis figures from the logged data </w:t>
      </w:r>
      <w:r>
        <w:t xml:space="preserve">(fast, no training):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scripts/make_report_figures.py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(b) Reproduce the numbers live </w:t>
      </w:r>
      <w:r>
        <w:t xml:space="preserve">from the trained model: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scripts.demo_eval --gen 10 --games 50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(c) Reproduce the whole run from scratch </w:t>
      </w:r>
      <w:r>
        <w:t xml:space="preserve">(hours):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src.training.train --games 10000 --size 8 --benchmark alphabeta_d4 --run-id reproduce_pts</w:t>
      </w:r>
    </w:p>
    <w:p>
      <w:pPr>
        <w:spacing w:after="140" w:line="276"/>
        <w:jc w:val="both"/>
      </w:pPr>
      <w:r>
        <w:t xml:space="preserve">A new run writes to results/size_08/reproduce_pts/ and models/size_08/reproduce_pts/, mirroring the structure of the reported run.</w:t>
      </w:r>
    </w:p>
    <w:p>
      <w:pPr>
        <w:pStyle w:val="Heading1"/>
      </w:pPr>
      <w:r>
        <w:t xml:space="preserve">5. Output Files (Data Collection)</w:t>
      </w:r>
    </w:p>
    <w:p>
      <w:pPr>
        <w:spacing w:after="140" w:line="276"/>
        <w:jc w:val="both"/>
      </w:pPr>
      <w:r>
        <w:t xml:space="preserve">A training run writes a complete, traceable audit trail:</w:t>
      </w:r>
    </w:p>
    <w:tbl>
      <w:tblPr>
        <w:tblW w:type="dxa" w:w="9360"/>
        <w:tblBorders>
          <w:top w:val="single" w:color="C9CDD1" w:sz="1"/>
          <w:left w:val="single" w:color="C9CDD1" w:sz="1"/>
          <w:bottom w:val="single" w:color="C9CDD1" w:sz="1"/>
          <w:right w:val="single" w:color="C9CDD1" w:sz="1"/>
          <w:insideH w:val="single" w:color="C9CDD1" w:sz="1"/>
          <w:insideV w:val="single" w:color="C9CDD1" w:sz="1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results/size_08/&lt;run&gt;/training_log.csv</w:t>
            </w:r>
          </w:p>
        </w:tc>
        <w:tc>
          <w:tcPr>
            <w:tcW w:type="dxa" w:w="51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Per-100-game metrics: epsilon, learning rate, loss, win rate vs random/heuristic, Elo, elapsed time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results/size_08/&lt;run&gt;/benchmark_log.csv</w:t>
            </w:r>
          </w:p>
        </w:tc>
        <w:tc>
          <w:tcPr>
            <w:tcW w:type="dxa" w:w="51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alpha-beta benchmark check: win rate, mean score margin, games played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results/size_08/&lt;run&gt;/game_log.csv</w:t>
            </w:r>
          </w:p>
        </w:tc>
        <w:tc>
          <w:tcPr>
            <w:tcW w:type="dxa" w:w="51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individual game's result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results/size_08/&lt;run&gt;/best/weights.pt</w:t>
            </w:r>
          </w:p>
        </w:tc>
        <w:tc>
          <w:tcPr>
            <w:tcW w:type="dxa" w:w="51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model seen during the run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results/size_08/&lt;run&gt;/figures/</w:t>
            </w:r>
          </w:p>
        </w:tc>
        <w:tc>
          <w:tcPr>
            <w:tcW w:type="dxa" w:w="51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Generated plots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models/size_08/&lt;run&gt;/gen_NNN/weights.pt</w:t>
            </w:r>
          </w:p>
        </w:tc>
        <w:tc>
          <w:tcPr>
            <w:tcW w:type="dxa" w:w="51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Frozen snapshot weights (difficulty levels)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models/size_08/&lt;run&gt;/registry.json</w:t>
            </w:r>
          </w:p>
        </w:tc>
        <w:tc>
          <w:tcPr>
            <w:tcW w:type="dxa" w:w="51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Snapshot metadata: games trained, win rates, Elo, difficulty band</w:t>
            </w:r>
          </w:p>
        </w:tc>
      </w:tr>
    </w:tbl>
    <w:p>
      <w:pPr>
        <w:pStyle w:val="Heading1"/>
      </w:pPr>
      <w:r>
        <w:t xml:space="preserve">6. Code Map — Which Module Does What</w:t>
      </w:r>
    </w:p>
    <w:p>
      <w:pPr>
        <w:spacing w:after="140" w:line="276"/>
        <w:jc w:val="both"/>
      </w:pPr>
      <w:r>
        <w:t xml:space="preserve">The code is organised as Python packages with single-responsibility modules under src/.</w:t>
      </w:r>
    </w:p>
    <w:p>
      <w:pPr>
        <w:pStyle w:val="Heading2"/>
      </w:pPr>
      <w:r>
        <w:t xml:space="preserve">6.1 The game</w:t>
      </w:r>
    </w:p>
    <w:tbl>
      <w:tblPr>
        <w:tblW w:type="dxa" w:w="9360"/>
        <w:tblBorders>
          <w:top w:val="single" w:color="C9CDD1" w:sz="1"/>
          <w:left w:val="single" w:color="C9CDD1" w:sz="1"/>
          <w:bottom w:val="single" w:color="C9CDD1" w:sz="1"/>
          <w:right w:val="single" w:color="C9CDD1" w:sz="1"/>
          <w:insideH w:val="single" w:color="C9CDD1" w:sz="1"/>
          <w:insideV w:val="single" w:color="C9CDD1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src/engine/board.py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Board state and placement bookkeeping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src/engine/rules.py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Legal-move and terminal-condition logic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src/engine/scoring.py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detection and score / threat computation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src/game/env.py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Gym-style environment: reset(), step(), reward shaping, terminal checks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src/game/encoding.py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-&gt; 10-channel tensor; legal-move masks; action indexing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src/ui/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PyGame interface: menus, board view, level select, replay viewer</w:t>
            </w:r>
          </w:p>
        </w:tc>
      </w:tr>
    </w:tbl>
    <w:p>
      <w:pPr>
        <w:pStyle w:val="Heading2"/>
      </w:pPr>
      <w:r>
        <w:t xml:space="preserve">6.2 The learning algorithm</w:t>
      </w:r>
    </w:p>
    <w:tbl>
      <w:tblPr>
        <w:tblW w:type="dxa" w:w="9360"/>
        <w:tblBorders>
          <w:top w:val="single" w:color="C9CDD1" w:sz="1"/>
          <w:left w:val="single" w:color="C9CDD1" w:sz="1"/>
          <w:bottom w:val="single" w:color="C9CDD1" w:sz="1"/>
          <w:right w:val="single" w:color="C9CDD1" w:sz="1"/>
          <w:insideH w:val="single" w:color="C9CDD1" w:sz="1"/>
          <w:insideV w:val="single" w:color="C9CDD1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src/training/network.py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Residual Q-network (and a legacy plain CNN)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src/agents/dqn_agent.py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DQN agent: epsilon-greedy action, negamax Double-DQN update, Huber loss, target sync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src/training/self_play.py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Episode execution; transition collection; epsilon schedule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src/training/replay_buffer.py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Experience replay with importance weighting and D4 augmentation at sample time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src/training/symmetry.py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Dihedral (D4) transforms for augmentation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src/training/snapshot.py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Freeze / clone agents into registered snapshots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src/training/train.py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training loop / CLI that ties it together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src/agents/{heuristic,alphabeta,random}_agent.py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Opponents (warm-up, benchmark, baseline)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src/agents/mcts_agent.py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Monte-Carlo Tree Search agent (inference)</w:t>
            </w:r>
          </w:p>
        </w:tc>
      </w:tr>
    </w:tbl>
    <w:p>
      <w:pPr>
        <w:pStyle w:val="Heading2"/>
      </w:pPr>
      <w:r>
        <w:t xml:space="preserve">6.3 Data collection and analysis</w:t>
      </w:r>
    </w:p>
    <w:tbl>
      <w:tblPr>
        <w:tblW w:type="dxa" w:w="9360"/>
        <w:tblBorders>
          <w:top w:val="single" w:color="C9CDD1" w:sz="1"/>
          <w:left w:val="single" w:color="C9CDD1" w:sz="1"/>
          <w:bottom w:val="single" w:color="C9CDD1" w:sz="1"/>
          <w:right w:val="single" w:color="C9CDD1" w:sz="1"/>
          <w:insideH w:val="single" w:color="C9CDD1" w:sz="1"/>
          <w:insideV w:val="single" w:color="C9CDD1" w:sz="1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6C3D9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src/training/game_logger.py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Writes game_log.csv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src/training/benchmark_logger.py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benchmark checks, writes benchmark_log.csv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src/versioning/registry.py, metadata.py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Snapshot registry and metadata (Elo, win rates, bands)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src/evaluation/evaluator.py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Plays N games of agent vs opponent; returns win/draw/loss rates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src/evaluation/elo.py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Elo rating computation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src/evaluation/plots.py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Per-run training / benchmark figures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scripts/make_report_figures.py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Regenerates the report figures from the CSV logs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scripts/demo_eval.py</w:t>
            </w:r>
          </w:p>
        </w:tc>
        <w:tc>
          <w:tcPr>
            <w:tcW w:type="dxa" w:w="5960"/>
            <w:tcBorders>
              <w:top w:val="single" w:color="C9CDD1" w:sz="1"/>
              <w:left w:val="single" w:color="C9CDD1" w:sz="1"/>
              <w:bottom w:val="single" w:color="C9CDD1" w:sz="1"/>
              <w:right w:val="single" w:color="C9CDD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Loads a snapshot and prints live win rates (used in the demo)</w:t>
            </w:r>
          </w:p>
        </w:tc>
      </w:tr>
    </w:tbl>
    <w:p>
      <w:pPr>
        <w:pStyle w:val="Heading2"/>
      </w:pPr>
      <w:r>
        <w:t xml:space="preserve">6.4 Configuration</w:t>
      </w:r>
    </w:p>
    <w:p>
      <w:pPr>
        <w:spacing w:after="140" w:line="276"/>
        <w:jc w:val="both"/>
      </w:pPr>
      <w:r>
        <w:t xml:space="preserve">src/config.py is the single source of truth for all hyperparameters: board size, scoring table, reward scales, DQN hyperparameters (learning rate, gamma, replay capacity, batch size, target-sync interval), epsilon schedule, snapshot/eval intervals, network architecture, and the difficulty bands. Changing an experiment means changing values here, not hunting through the code.</w:t>
      </w:r>
    </w:p>
    <w:p>
      <w:pPr>
        <w:pStyle w:val="Heading1"/>
      </w:pPr>
      <w:r>
        <w:t xml:space="preserve">7. Entry Points at a Glance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src.ui.app                                            # play / watch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src.training.train --games 10000 --size 8 --benchmark alphabeta_d4   # train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scripts.demo_eval --gen 10 --games 50                 # evaluate a snapshot</w:t>
      </w:r>
    </w:p>
    <w:p>
      <w:pPr>
        <w:shd w:fill="F2F1F6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 -q                                      # tests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A60"/>
        <w:sz w:val="16"/>
        <w:szCs w:val="16"/>
      </w:rPr>
      <w:t xml:space="preserve">C_lines - Code Documentation . ITRI 616        Page </w:t>
    </w:r>
    <w:r>
      <w:rPr>
        <w:color w:val="525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C3D9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0088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C_lines Code Documentation</dc:title>
  <dc:creator>ITRI 616</dc:creator>
  <cp:lastModifiedBy>Un-named</cp:lastModifiedBy>
  <cp:revision>1</cp:revision>
  <dcterms:created xsi:type="dcterms:W3CDTF">2026-06-05T14:48:01.187Z</dcterms:created>
  <dcterms:modified xsi:type="dcterms:W3CDTF">2026-06-05T14:48:01.187Z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