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382C" w14:textId="77777777" w:rsidR="00ED3CBA" w:rsidRDefault="00ED3CBA" w:rsidP="00566F58">
      <w:pPr>
        <w:ind w:left="-1134"/>
        <w:rPr>
          <w:b/>
          <w:bCs/>
          <w:sz w:val="20"/>
          <w:szCs w:val="20"/>
        </w:rPr>
      </w:pPr>
    </w:p>
    <w:p w14:paraId="0485D1CA" w14:textId="27173057" w:rsidR="00566F58" w:rsidRPr="00566F58" w:rsidRDefault="00566F58" w:rsidP="00566F58">
      <w:pPr>
        <w:ind w:left="-1134"/>
        <w:rPr>
          <w:b/>
          <w:bCs/>
          <w:sz w:val="20"/>
          <w:szCs w:val="20"/>
        </w:rPr>
      </w:pPr>
      <w:r w:rsidRPr="00566F58">
        <w:rPr>
          <w:b/>
          <w:bCs/>
          <w:sz w:val="20"/>
          <w:szCs w:val="20"/>
        </w:rPr>
        <w:t>Personal Protective Equipment (PPE)</w:t>
      </w:r>
      <w:r w:rsidR="007B3106">
        <w:rPr>
          <w:b/>
          <w:bCs/>
          <w:sz w:val="20"/>
          <w:szCs w:val="20"/>
        </w:rPr>
        <w:t xml:space="preserve"> </w:t>
      </w:r>
      <w:r w:rsidRPr="00566F58">
        <w:rPr>
          <w:b/>
          <w:bCs/>
          <w:sz w:val="20"/>
          <w:szCs w:val="20"/>
        </w:rPr>
        <w:t>for Varroa Treatments</w:t>
      </w:r>
    </w:p>
    <w:p w14:paraId="1CCDD3A7" w14:textId="77777777" w:rsidR="00566F58" w:rsidRPr="00566F58" w:rsidRDefault="00566F58" w:rsidP="00566F58">
      <w:pPr>
        <w:ind w:left="-1134"/>
        <w:rPr>
          <w:sz w:val="20"/>
          <w:szCs w:val="20"/>
        </w:rPr>
      </w:pPr>
      <w:r w:rsidRPr="00566F58">
        <w:rPr>
          <w:sz w:val="20"/>
          <w:szCs w:val="20"/>
        </w:rPr>
        <w:t>A practical UK guide to protecting yourself when managing varroa mites</w:t>
      </w:r>
    </w:p>
    <w:p w14:paraId="64AA779F" w14:textId="77777777" w:rsidR="00566F58" w:rsidRPr="00566F58" w:rsidRDefault="00566F58" w:rsidP="00566F58">
      <w:pPr>
        <w:ind w:left="-1134"/>
        <w:rPr>
          <w:sz w:val="20"/>
          <w:szCs w:val="20"/>
        </w:rPr>
      </w:pPr>
      <w:r w:rsidRPr="00566F58">
        <w:rPr>
          <w:sz w:val="20"/>
          <w:szCs w:val="20"/>
        </w:rPr>
        <w:t>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7ABC0CA3" w14:textId="77777777" w:rsidR="00566F58" w:rsidRPr="00566F58" w:rsidRDefault="00566F58" w:rsidP="00566F58">
      <w:pPr>
        <w:ind w:left="-1134"/>
        <w:rPr>
          <w:b/>
          <w:bCs/>
          <w:sz w:val="20"/>
          <w:szCs w:val="20"/>
        </w:rPr>
      </w:pPr>
      <w:r w:rsidRPr="00566F58">
        <w:rPr>
          <w:b/>
          <w:bCs/>
          <w:sz w:val="20"/>
          <w:szCs w:val="20"/>
        </w:rPr>
        <w:t>Introduction</w:t>
      </w:r>
    </w:p>
    <w:p w14:paraId="1B3DCF6A" w14:textId="77777777" w:rsidR="00566F58" w:rsidRPr="00566F58" w:rsidRDefault="00566F58" w:rsidP="00566F58">
      <w:pPr>
        <w:ind w:left="-1134"/>
        <w:rPr>
          <w:sz w:val="20"/>
          <w:szCs w:val="20"/>
        </w:rPr>
      </w:pPr>
      <w:r w:rsidRPr="00566F58">
        <w:rPr>
          <w:sz w:val="20"/>
          <w:szCs w:val="20"/>
        </w:rPr>
        <w:t>Managing varroa mites often involves handling substances that can irritate the skin, eyes, or airways if used incorrectly. While the focus of varroa management is usually on protecting bees, it is equally important to protect yourself. This guide explains the role of Personal Protective Equipment (PPE) when dealing with varroa treatments in the UK. It is intended to help beekeepers understand common risks and make informed decisions about personal safety. Important: PPE requirements vary between products. Always follow the instructions and safety information on the product label.</w:t>
      </w:r>
    </w:p>
    <w:p w14:paraId="2D4AD546" w14:textId="77777777" w:rsidR="00566F58" w:rsidRPr="00566F58" w:rsidRDefault="00566F58" w:rsidP="00566F58">
      <w:pPr>
        <w:ind w:left="-1134"/>
        <w:rPr>
          <w:b/>
          <w:bCs/>
          <w:sz w:val="20"/>
          <w:szCs w:val="20"/>
        </w:rPr>
      </w:pPr>
      <w:r w:rsidRPr="00566F58">
        <w:rPr>
          <w:b/>
          <w:bCs/>
          <w:sz w:val="20"/>
          <w:szCs w:val="20"/>
        </w:rPr>
        <w:t>Why PPE Matters in Beekeeping</w:t>
      </w:r>
    </w:p>
    <w:p w14:paraId="2AE4A803" w14:textId="77777777" w:rsidR="00566F58" w:rsidRPr="00566F58" w:rsidRDefault="00566F58" w:rsidP="00566F58">
      <w:pPr>
        <w:ind w:left="-1134"/>
        <w:rPr>
          <w:sz w:val="20"/>
          <w:szCs w:val="20"/>
        </w:rPr>
      </w:pPr>
      <w:r w:rsidRPr="00566F58">
        <w:rPr>
          <w:sz w:val="20"/>
          <w:szCs w:val="20"/>
        </w:rPr>
        <w:t>Many varroa treatments are classed as veterinary medicines. Even products described as “natural” can still pose risks if they:</w:t>
      </w:r>
    </w:p>
    <w:p w14:paraId="210E3CCE" w14:textId="77777777" w:rsidR="00566F58" w:rsidRPr="00566F58" w:rsidRDefault="00566F58" w:rsidP="00895E31">
      <w:pPr>
        <w:numPr>
          <w:ilvl w:val="0"/>
          <w:numId w:val="2"/>
        </w:numPr>
        <w:tabs>
          <w:tab w:val="clear" w:pos="360"/>
          <w:tab w:val="num" w:pos="709"/>
        </w:tabs>
        <w:ind w:left="-426" w:hanging="425"/>
        <w:rPr>
          <w:sz w:val="20"/>
          <w:szCs w:val="20"/>
        </w:rPr>
      </w:pPr>
      <w:proofErr w:type="gramStart"/>
      <w:r w:rsidRPr="00566F58">
        <w:rPr>
          <w:sz w:val="20"/>
          <w:szCs w:val="20"/>
        </w:rPr>
        <w:t>Come into contact with</w:t>
      </w:r>
      <w:proofErr w:type="gramEnd"/>
      <w:r w:rsidRPr="00566F58">
        <w:rPr>
          <w:sz w:val="20"/>
          <w:szCs w:val="20"/>
        </w:rPr>
        <w:t xml:space="preserve"> skin or eyes</w:t>
      </w:r>
    </w:p>
    <w:p w14:paraId="3A3F69C7"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Are inhaled as vapour or dust</w:t>
      </w:r>
    </w:p>
    <w:p w14:paraId="2DC9C0F3"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Are handled repeatedly without protection Using appropriate PPE:</w:t>
      </w:r>
    </w:p>
    <w:p w14:paraId="2FFBF2F6"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Reduces the risk of short-term injury or irritation</w:t>
      </w:r>
    </w:p>
    <w:p w14:paraId="6FA4822F"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Helps prevent long-term health effects</w:t>
      </w:r>
    </w:p>
    <w:p w14:paraId="15233578"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Encourages safe, consistent working practices Typical Risks When Handling Varroa Treatments Depending on the treatment type and method of application, potential risks may include:</w:t>
      </w:r>
    </w:p>
    <w:p w14:paraId="02C701C2"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Skin irritation or absorption</w:t>
      </w:r>
    </w:p>
    <w:p w14:paraId="279B15B1"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Eye irritation or splashes</w:t>
      </w:r>
    </w:p>
    <w:p w14:paraId="039BF336"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Breathing in vapours, aerosols, or dust</w:t>
      </w:r>
    </w:p>
    <w:p w14:paraId="10CE02D0" w14:textId="77777777" w:rsidR="00566F58" w:rsidRPr="00566F58" w:rsidRDefault="00566F58" w:rsidP="00895E31">
      <w:pPr>
        <w:numPr>
          <w:ilvl w:val="0"/>
          <w:numId w:val="2"/>
        </w:numPr>
        <w:tabs>
          <w:tab w:val="clear" w:pos="360"/>
          <w:tab w:val="num" w:pos="709"/>
        </w:tabs>
        <w:ind w:left="-426" w:hanging="425"/>
        <w:rPr>
          <w:sz w:val="20"/>
          <w:szCs w:val="20"/>
        </w:rPr>
      </w:pPr>
      <w:r w:rsidRPr="00566F58">
        <w:rPr>
          <w:sz w:val="20"/>
          <w:szCs w:val="20"/>
        </w:rPr>
        <w:t>Contaminating clothing or hands Understanding these risks helps you choose sensible protection.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6B898F77" w14:textId="77777777" w:rsidR="00696B0E" w:rsidRDefault="00696B0E" w:rsidP="00566F58">
      <w:pPr>
        <w:ind w:left="-1134"/>
        <w:rPr>
          <w:b/>
          <w:bCs/>
          <w:sz w:val="20"/>
          <w:szCs w:val="20"/>
        </w:rPr>
      </w:pPr>
    </w:p>
    <w:p w14:paraId="374F5E66" w14:textId="77777777" w:rsidR="00696B0E" w:rsidRDefault="00696B0E" w:rsidP="00566F58">
      <w:pPr>
        <w:ind w:left="-1134"/>
        <w:rPr>
          <w:b/>
          <w:bCs/>
          <w:sz w:val="20"/>
          <w:szCs w:val="20"/>
        </w:rPr>
      </w:pPr>
    </w:p>
    <w:p w14:paraId="49C2A402" w14:textId="77777777" w:rsidR="00696B0E" w:rsidRDefault="00696B0E" w:rsidP="00566F58">
      <w:pPr>
        <w:ind w:left="-1134"/>
        <w:rPr>
          <w:b/>
          <w:bCs/>
          <w:sz w:val="20"/>
          <w:szCs w:val="20"/>
        </w:rPr>
      </w:pPr>
    </w:p>
    <w:p w14:paraId="5D290AB0" w14:textId="77777777" w:rsidR="00696B0E" w:rsidRDefault="00696B0E" w:rsidP="00566F58">
      <w:pPr>
        <w:ind w:left="-1134"/>
        <w:rPr>
          <w:b/>
          <w:bCs/>
          <w:sz w:val="20"/>
          <w:szCs w:val="20"/>
        </w:rPr>
      </w:pPr>
    </w:p>
    <w:p w14:paraId="2C348A7F" w14:textId="77777777" w:rsidR="00B220EB" w:rsidRDefault="00B220EB" w:rsidP="00566F58">
      <w:pPr>
        <w:ind w:left="-1134"/>
        <w:rPr>
          <w:b/>
          <w:bCs/>
          <w:sz w:val="20"/>
          <w:szCs w:val="20"/>
        </w:rPr>
      </w:pPr>
    </w:p>
    <w:p w14:paraId="052FC130" w14:textId="77777777" w:rsidR="00FB62DC" w:rsidRDefault="00FB62DC" w:rsidP="00566F58">
      <w:pPr>
        <w:ind w:left="-1134"/>
        <w:rPr>
          <w:b/>
          <w:bCs/>
          <w:sz w:val="20"/>
          <w:szCs w:val="20"/>
        </w:rPr>
      </w:pPr>
    </w:p>
    <w:p w14:paraId="35F5B9EF" w14:textId="77777777" w:rsidR="00FB62DC" w:rsidRDefault="00FB62DC" w:rsidP="00566F58">
      <w:pPr>
        <w:ind w:left="-1134"/>
        <w:rPr>
          <w:b/>
          <w:bCs/>
          <w:sz w:val="20"/>
          <w:szCs w:val="20"/>
        </w:rPr>
      </w:pPr>
    </w:p>
    <w:p w14:paraId="19F48021" w14:textId="77777777" w:rsidR="006E1F2C" w:rsidRDefault="006E1F2C" w:rsidP="00566F58">
      <w:pPr>
        <w:ind w:left="-1134"/>
        <w:rPr>
          <w:b/>
          <w:bCs/>
          <w:sz w:val="20"/>
          <w:szCs w:val="20"/>
        </w:rPr>
      </w:pPr>
    </w:p>
    <w:p w14:paraId="4A4E8EC6" w14:textId="1EAE2600" w:rsidR="00566F58" w:rsidRPr="00566F58" w:rsidRDefault="00566F58" w:rsidP="00566F58">
      <w:pPr>
        <w:ind w:left="-1134"/>
        <w:rPr>
          <w:b/>
          <w:bCs/>
          <w:sz w:val="20"/>
          <w:szCs w:val="20"/>
        </w:rPr>
      </w:pPr>
      <w:r w:rsidRPr="00566F58">
        <w:rPr>
          <w:b/>
          <w:bCs/>
          <w:sz w:val="20"/>
          <w:szCs w:val="20"/>
        </w:rPr>
        <w:t>PPE Considerations by Treatment Type (Overview)</w:t>
      </w:r>
    </w:p>
    <w:p w14:paraId="42C81806" w14:textId="77777777" w:rsidR="00566F58" w:rsidRPr="00566F58" w:rsidRDefault="00566F58" w:rsidP="00566F58">
      <w:pPr>
        <w:ind w:left="-1134"/>
        <w:rPr>
          <w:sz w:val="20"/>
          <w:szCs w:val="20"/>
        </w:rPr>
      </w:pPr>
      <w:r w:rsidRPr="00566F58">
        <w:rPr>
          <w:sz w:val="20"/>
          <w:szCs w:val="20"/>
        </w:rPr>
        <w:t>The table below gives general, descriptive guidance. It does not replace product instructions.</w:t>
      </w:r>
    </w:p>
    <w:p w14:paraId="114E6CB5" w14:textId="1D35F62C" w:rsidR="00566F58" w:rsidRPr="00566F58" w:rsidRDefault="00566F58" w:rsidP="00566F58">
      <w:pPr>
        <w:ind w:left="-1134"/>
        <w:rPr>
          <w:b/>
          <w:bCs/>
          <w:sz w:val="20"/>
          <w:szCs w:val="20"/>
        </w:rPr>
      </w:pPr>
      <w:r w:rsidRPr="00566F58">
        <w:rPr>
          <w:b/>
          <w:bCs/>
          <w:sz w:val="20"/>
          <w:szCs w:val="20"/>
        </w:rPr>
        <w:t>Treatment type Typical risks Common PPE considerations*</w:t>
      </w:r>
    </w:p>
    <w:p w14:paraId="08AD1D05" w14:textId="77777777" w:rsidR="00566F58" w:rsidRPr="00566F58" w:rsidRDefault="00566F58" w:rsidP="00566F58">
      <w:pPr>
        <w:ind w:left="-1134"/>
        <w:rPr>
          <w:sz w:val="20"/>
          <w:szCs w:val="20"/>
        </w:rPr>
      </w:pPr>
      <w:r w:rsidRPr="00566F58">
        <w:rPr>
          <w:sz w:val="20"/>
          <w:szCs w:val="20"/>
        </w:rPr>
        <w:t>Organic acids (e.g. oxalic Skin, eye and Gloves, eye protection; respiratory protection may be</w:t>
      </w:r>
    </w:p>
    <w:p w14:paraId="743F044E" w14:textId="77777777" w:rsidR="00566F58" w:rsidRPr="00566F58" w:rsidRDefault="00566F58" w:rsidP="00566F58">
      <w:pPr>
        <w:ind w:left="-1134"/>
        <w:rPr>
          <w:b/>
          <w:bCs/>
          <w:sz w:val="20"/>
          <w:szCs w:val="20"/>
        </w:rPr>
      </w:pPr>
      <w:r w:rsidRPr="00566F58">
        <w:rPr>
          <w:b/>
          <w:bCs/>
          <w:sz w:val="20"/>
          <w:szCs w:val="20"/>
        </w:rPr>
        <w:t>acid, formic acid) respiratory irritation required depending on method</w:t>
      </w:r>
    </w:p>
    <w:p w14:paraId="65EF4522" w14:textId="63FDC715" w:rsidR="00566F58" w:rsidRPr="00566F58" w:rsidRDefault="00566F58" w:rsidP="00566F58">
      <w:pPr>
        <w:ind w:left="-1134"/>
        <w:rPr>
          <w:b/>
          <w:bCs/>
          <w:sz w:val="20"/>
          <w:szCs w:val="20"/>
        </w:rPr>
      </w:pPr>
      <w:r w:rsidRPr="00566F58">
        <w:rPr>
          <w:sz w:val="20"/>
          <w:szCs w:val="20"/>
        </w:rPr>
        <w:t>Thymol-based treatments Skin and eye irritation Gloves; avoid direct contact Amitraz-based treatments Skin absorption Gloves; avoid prolonged skin contact Pyrethroid-based Skin irritation Gloves; wash hands after handling</w:t>
      </w:r>
      <w:r w:rsidR="00B220EB">
        <w:rPr>
          <w:sz w:val="20"/>
          <w:szCs w:val="20"/>
        </w:rPr>
        <w:t xml:space="preserve"> </w:t>
      </w:r>
      <w:r w:rsidRPr="00B220EB">
        <w:rPr>
          <w:sz w:val="20"/>
          <w:szCs w:val="20"/>
        </w:rPr>
        <w:t>treatments</w:t>
      </w:r>
      <w:r w:rsidR="00B220EB">
        <w:rPr>
          <w:sz w:val="20"/>
          <w:szCs w:val="20"/>
        </w:rPr>
        <w:t>.</w:t>
      </w:r>
    </w:p>
    <w:p w14:paraId="273C26A2" w14:textId="77777777" w:rsidR="00566F58" w:rsidRPr="00566F58" w:rsidRDefault="00566F58" w:rsidP="00566F58">
      <w:pPr>
        <w:ind w:left="-1134"/>
        <w:rPr>
          <w:sz w:val="20"/>
          <w:szCs w:val="20"/>
        </w:rPr>
      </w:pPr>
      <w:r w:rsidRPr="00566F58">
        <w:rPr>
          <w:sz w:val="20"/>
          <w:szCs w:val="20"/>
        </w:rPr>
        <w:t>*Always follow the product label and current UK guidance.</w:t>
      </w:r>
    </w:p>
    <w:p w14:paraId="49A2E34D" w14:textId="77777777" w:rsidR="00566F58" w:rsidRPr="00566F58" w:rsidRDefault="00566F58" w:rsidP="00566F58">
      <w:pPr>
        <w:ind w:left="-1134"/>
        <w:rPr>
          <w:b/>
          <w:bCs/>
          <w:sz w:val="20"/>
          <w:szCs w:val="20"/>
        </w:rPr>
      </w:pPr>
      <w:r w:rsidRPr="00566F58">
        <w:rPr>
          <w:b/>
          <w:bCs/>
          <w:sz w:val="20"/>
          <w:szCs w:val="20"/>
        </w:rPr>
        <w:t>Common Types of PPE Used by Beekeepers</w:t>
      </w:r>
    </w:p>
    <w:p w14:paraId="08F6E1A2" w14:textId="77777777" w:rsidR="00566F58" w:rsidRPr="00566F58" w:rsidRDefault="00566F58" w:rsidP="00566F58">
      <w:pPr>
        <w:ind w:left="-1134"/>
        <w:rPr>
          <w:b/>
          <w:bCs/>
          <w:sz w:val="20"/>
          <w:szCs w:val="20"/>
        </w:rPr>
      </w:pPr>
      <w:r w:rsidRPr="00566F58">
        <w:rPr>
          <w:b/>
          <w:bCs/>
          <w:sz w:val="20"/>
          <w:szCs w:val="20"/>
        </w:rPr>
        <w:t>Gloves</w:t>
      </w:r>
    </w:p>
    <w:p w14:paraId="023AC378" w14:textId="77777777" w:rsidR="00566F58" w:rsidRPr="00566F58" w:rsidRDefault="00566F58" w:rsidP="00566F58">
      <w:pPr>
        <w:ind w:left="-1134"/>
        <w:rPr>
          <w:sz w:val="20"/>
          <w:szCs w:val="20"/>
        </w:rPr>
      </w:pPr>
      <w:r w:rsidRPr="00566F58">
        <w:rPr>
          <w:sz w:val="20"/>
          <w:szCs w:val="20"/>
        </w:rPr>
        <w:t>Disposable gloves (such as nitrile) are widely used when handling treatments. Good practice includes:</w:t>
      </w:r>
    </w:p>
    <w:p w14:paraId="23698E3D"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Using clean gloves for each task</w:t>
      </w:r>
    </w:p>
    <w:p w14:paraId="2382841E"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Avoiding reuse of disposable gloves</w:t>
      </w:r>
    </w:p>
    <w:p w14:paraId="61134817"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Removing gloves before touching tools, phones, or vehicles Eye Protection Eye protection helps prevent splashes or accidental contact. This may be particularly relevant when:</w:t>
      </w:r>
    </w:p>
    <w:p w14:paraId="3BC1885A"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Handling liquids</w:t>
      </w:r>
    </w:p>
    <w:p w14:paraId="0A98B10D"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Working at awkward angles</w:t>
      </w:r>
    </w:p>
    <w:p w14:paraId="1ECCF6B9"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Applying treatments in windy conditions Respiratory Protection Some treatments may release vapours, aerosols, or dust. Key points:</w:t>
      </w:r>
    </w:p>
    <w:p w14:paraId="3821D71F"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Respiratory protection may be recommended for certain products or methods</w:t>
      </w:r>
    </w:p>
    <w:p w14:paraId="054697C8"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Always check the product label for specific requirements</w:t>
      </w:r>
    </w:p>
    <w:p w14:paraId="00398D21" w14:textId="77777777" w:rsidR="00566F58" w:rsidRPr="00566F58" w:rsidRDefault="00566F58" w:rsidP="00FC5FAC">
      <w:pPr>
        <w:numPr>
          <w:ilvl w:val="0"/>
          <w:numId w:val="3"/>
        </w:numPr>
        <w:tabs>
          <w:tab w:val="clear" w:pos="360"/>
          <w:tab w:val="num" w:pos="720"/>
        </w:tabs>
        <w:ind w:left="-426" w:hanging="425"/>
        <w:rPr>
          <w:sz w:val="20"/>
          <w:szCs w:val="20"/>
        </w:rPr>
      </w:pPr>
      <w:r w:rsidRPr="00566F58">
        <w:rPr>
          <w:sz w:val="20"/>
          <w:szCs w:val="20"/>
        </w:rPr>
        <w:t>Avoid treating in enclosed or poorly ventilated spaces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0153DCDD" w14:textId="77777777" w:rsidR="00CC0FC7" w:rsidRDefault="00CC0FC7" w:rsidP="00566F58">
      <w:pPr>
        <w:ind w:left="-1134"/>
        <w:rPr>
          <w:b/>
          <w:bCs/>
          <w:sz w:val="20"/>
          <w:szCs w:val="20"/>
        </w:rPr>
      </w:pPr>
    </w:p>
    <w:p w14:paraId="5F7D7A7F" w14:textId="77777777" w:rsidR="00CC0FC7" w:rsidRDefault="00CC0FC7" w:rsidP="00566F58">
      <w:pPr>
        <w:ind w:left="-1134"/>
        <w:rPr>
          <w:b/>
          <w:bCs/>
          <w:sz w:val="20"/>
          <w:szCs w:val="20"/>
        </w:rPr>
      </w:pPr>
    </w:p>
    <w:p w14:paraId="544699A5" w14:textId="77777777" w:rsidR="00CC0FC7" w:rsidRDefault="00CC0FC7" w:rsidP="00566F58">
      <w:pPr>
        <w:ind w:left="-1134"/>
        <w:rPr>
          <w:b/>
          <w:bCs/>
          <w:sz w:val="20"/>
          <w:szCs w:val="20"/>
        </w:rPr>
      </w:pPr>
    </w:p>
    <w:p w14:paraId="7E25C564" w14:textId="77777777" w:rsidR="00CC0FC7" w:rsidRDefault="00CC0FC7" w:rsidP="00566F58">
      <w:pPr>
        <w:ind w:left="-1134"/>
        <w:rPr>
          <w:b/>
          <w:bCs/>
          <w:sz w:val="20"/>
          <w:szCs w:val="20"/>
        </w:rPr>
      </w:pPr>
    </w:p>
    <w:p w14:paraId="06369BDD" w14:textId="77777777" w:rsidR="00CC0FC7" w:rsidRDefault="00CC0FC7" w:rsidP="00566F58">
      <w:pPr>
        <w:ind w:left="-1134"/>
        <w:rPr>
          <w:b/>
          <w:bCs/>
          <w:sz w:val="20"/>
          <w:szCs w:val="20"/>
        </w:rPr>
      </w:pPr>
    </w:p>
    <w:p w14:paraId="1C0A22B3" w14:textId="77777777" w:rsidR="00CC0FC7" w:rsidRDefault="00CC0FC7" w:rsidP="00566F58">
      <w:pPr>
        <w:ind w:left="-1134"/>
        <w:rPr>
          <w:b/>
          <w:bCs/>
          <w:sz w:val="20"/>
          <w:szCs w:val="20"/>
        </w:rPr>
      </w:pPr>
    </w:p>
    <w:p w14:paraId="33E1815D" w14:textId="77777777" w:rsidR="00CC0FC7" w:rsidRDefault="00CC0FC7" w:rsidP="00566F58">
      <w:pPr>
        <w:ind w:left="-1134"/>
        <w:rPr>
          <w:b/>
          <w:bCs/>
          <w:sz w:val="20"/>
          <w:szCs w:val="20"/>
        </w:rPr>
      </w:pPr>
    </w:p>
    <w:p w14:paraId="633AEE3A" w14:textId="77777777" w:rsidR="00CC0FC7" w:rsidRDefault="00CC0FC7" w:rsidP="00566F58">
      <w:pPr>
        <w:ind w:left="-1134"/>
        <w:rPr>
          <w:b/>
          <w:bCs/>
          <w:sz w:val="20"/>
          <w:szCs w:val="20"/>
        </w:rPr>
      </w:pPr>
    </w:p>
    <w:p w14:paraId="21617845" w14:textId="77777777" w:rsidR="00B220EB" w:rsidRDefault="00B220EB" w:rsidP="00566F58">
      <w:pPr>
        <w:ind w:left="-1134"/>
        <w:rPr>
          <w:b/>
          <w:bCs/>
          <w:sz w:val="20"/>
          <w:szCs w:val="20"/>
        </w:rPr>
      </w:pPr>
    </w:p>
    <w:p w14:paraId="3AE7EAAE" w14:textId="76B1E314" w:rsidR="00566F58" w:rsidRPr="00566F58" w:rsidRDefault="00566F58" w:rsidP="00566F58">
      <w:pPr>
        <w:ind w:left="-1134"/>
        <w:rPr>
          <w:b/>
          <w:bCs/>
          <w:sz w:val="20"/>
          <w:szCs w:val="20"/>
        </w:rPr>
      </w:pPr>
      <w:r w:rsidRPr="00566F58">
        <w:rPr>
          <w:b/>
          <w:bCs/>
          <w:sz w:val="20"/>
          <w:szCs w:val="20"/>
        </w:rPr>
        <w:t>Protective Clothing</w:t>
      </w:r>
    </w:p>
    <w:p w14:paraId="6E22D7D2" w14:textId="77777777" w:rsidR="00566F58" w:rsidRPr="00566F58" w:rsidRDefault="00566F58" w:rsidP="00566F58">
      <w:pPr>
        <w:ind w:left="-1134"/>
        <w:rPr>
          <w:sz w:val="20"/>
          <w:szCs w:val="20"/>
        </w:rPr>
      </w:pPr>
      <w:r w:rsidRPr="00566F58">
        <w:rPr>
          <w:sz w:val="20"/>
          <w:szCs w:val="20"/>
        </w:rPr>
        <w:t>Long sleeves and dedicated beekeeping clothing can:</w:t>
      </w:r>
    </w:p>
    <w:p w14:paraId="49BE8DDF"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Reduce skin exposure</w:t>
      </w:r>
    </w:p>
    <w:p w14:paraId="2E55842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Prevent contamination of everyday clothes Wash contaminated clothing separately from household laundry. Environmental and Situational Factors Even with PPE, working conditions matter. Pay attention to:</w:t>
      </w:r>
    </w:p>
    <w:p w14:paraId="21BB5B02"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Wind direction and strength</w:t>
      </w:r>
    </w:p>
    <w:p w14:paraId="2B9F0DDB"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Temperature (which may affect vapours)</w:t>
      </w:r>
    </w:p>
    <w:p w14:paraId="0FE351E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Children, pets, or bystanders nearby</w:t>
      </w:r>
    </w:p>
    <w:p w14:paraId="1EC96EAC"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Working in confined spaces (sheds, small apiaries) If conditions are unsuitable, delay treatment where possible. Hygiene and Aftercare After handling varroa treatments:</w:t>
      </w:r>
    </w:p>
    <w:p w14:paraId="30A783F8"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Wash hands thoroughly with soap and water</w:t>
      </w:r>
    </w:p>
    <w:p w14:paraId="257E7F83"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Avoid touching your face until hands are clean</w:t>
      </w:r>
    </w:p>
    <w:p w14:paraId="00EE83D5"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Dispose of used PPE appropriately</w:t>
      </w:r>
    </w:p>
    <w:p w14:paraId="5944418B"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 xml:space="preserve">Clean any contaminated tools according to guidance </w:t>
      </w:r>
      <w:proofErr w:type="gramStart"/>
      <w:r w:rsidRPr="00566F58">
        <w:rPr>
          <w:sz w:val="20"/>
          <w:szCs w:val="20"/>
        </w:rPr>
        <w:t>Good</w:t>
      </w:r>
      <w:proofErr w:type="gramEnd"/>
      <w:r w:rsidRPr="00566F58">
        <w:rPr>
          <w:sz w:val="20"/>
          <w:szCs w:val="20"/>
        </w:rPr>
        <w:t xml:space="preserve"> hygiene reduces accidental exposure long after the task is finished. Storage and Disposal Safety</w:t>
      </w:r>
    </w:p>
    <w:p w14:paraId="2A93500F"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Store treatments securely and out of reach of children</w:t>
      </w:r>
    </w:p>
    <w:p w14:paraId="7073173A"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Keep products in original containers with labels intact</w:t>
      </w:r>
    </w:p>
    <w:p w14:paraId="0A4F0CBA"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Dispose of empty packaging and used PPE according to local guidance</w:t>
      </w:r>
    </w:p>
    <w:p w14:paraId="15A7EA67" w14:textId="77777777" w:rsidR="00566F58" w:rsidRPr="00566F58" w:rsidRDefault="00566F58" w:rsidP="00FC5FAC">
      <w:pPr>
        <w:numPr>
          <w:ilvl w:val="0"/>
          <w:numId w:val="4"/>
        </w:numPr>
        <w:tabs>
          <w:tab w:val="clear" w:pos="360"/>
          <w:tab w:val="num" w:pos="720"/>
        </w:tabs>
        <w:ind w:left="-426" w:hanging="425"/>
        <w:rPr>
          <w:sz w:val="20"/>
          <w:szCs w:val="20"/>
        </w:rPr>
      </w:pPr>
      <w:r w:rsidRPr="00566F58">
        <w:rPr>
          <w:sz w:val="20"/>
          <w:szCs w:val="20"/>
        </w:rPr>
        <w:t>Never reuse containers unless the label explicitly allows it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65D8390C" w14:textId="77777777" w:rsidR="00566F58" w:rsidRPr="00566F58" w:rsidRDefault="00566F58" w:rsidP="00566F58">
      <w:pPr>
        <w:ind w:left="-1134"/>
        <w:rPr>
          <w:b/>
          <w:bCs/>
          <w:sz w:val="20"/>
          <w:szCs w:val="20"/>
        </w:rPr>
      </w:pPr>
      <w:r w:rsidRPr="00566F58">
        <w:rPr>
          <w:b/>
          <w:bCs/>
          <w:sz w:val="20"/>
          <w:szCs w:val="20"/>
        </w:rPr>
        <w:t>Key Safety Principles to Remember</w:t>
      </w:r>
    </w:p>
    <w:p w14:paraId="33117413"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PPE supports safe use — it does not replace correct use</w:t>
      </w:r>
    </w:p>
    <w:p w14:paraId="3F9EDA43"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Labels and instructions come first</w:t>
      </w:r>
    </w:p>
    <w:p w14:paraId="4C28229E"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If unsure, stop and seek advice</w:t>
      </w:r>
    </w:p>
    <w:p w14:paraId="3AC4DEEA"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Safe habits protect both beekeeper and bees Official Guidance and Further Reading</w:t>
      </w:r>
    </w:p>
    <w:p w14:paraId="2DA896D8"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 xml:space="preserve">National Bee Unit / </w:t>
      </w:r>
      <w:proofErr w:type="spellStart"/>
      <w:r w:rsidRPr="00566F58">
        <w:rPr>
          <w:sz w:val="20"/>
          <w:szCs w:val="20"/>
        </w:rPr>
        <w:t>BeeBase</w:t>
      </w:r>
      <w:proofErr w:type="spellEnd"/>
      <w:r w:rsidRPr="00566F58">
        <w:rPr>
          <w:sz w:val="20"/>
          <w:szCs w:val="20"/>
        </w:rPr>
        <w:t xml:space="preserve"> https://www.nationalbeeunit.com</w:t>
      </w:r>
    </w:p>
    <w:p w14:paraId="37AF9C29"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Veterinary Medicines Directorate (VMD) https://www.gov.uk/government/organisations/veterinary-medicines-directorate</w:t>
      </w:r>
    </w:p>
    <w:p w14:paraId="67069381" w14:textId="77777777" w:rsidR="00566F58" w:rsidRPr="00566F58" w:rsidRDefault="00566F58" w:rsidP="00FC5FAC">
      <w:pPr>
        <w:numPr>
          <w:ilvl w:val="0"/>
          <w:numId w:val="5"/>
        </w:numPr>
        <w:tabs>
          <w:tab w:val="clear" w:pos="720"/>
        </w:tabs>
        <w:ind w:left="-426" w:hanging="425"/>
        <w:rPr>
          <w:sz w:val="20"/>
          <w:szCs w:val="20"/>
        </w:rPr>
      </w:pPr>
      <w:r w:rsidRPr="00566F58">
        <w:rPr>
          <w:sz w:val="20"/>
          <w:szCs w:val="20"/>
        </w:rPr>
        <w:t>British Beekeepers Association https://www.bbka.org.uk</w:t>
      </w:r>
    </w:p>
    <w:p w14:paraId="0255A810" w14:textId="77777777" w:rsidR="00566F58" w:rsidRDefault="00566F58" w:rsidP="00FC5FAC">
      <w:pPr>
        <w:numPr>
          <w:ilvl w:val="0"/>
          <w:numId w:val="5"/>
        </w:numPr>
        <w:tabs>
          <w:tab w:val="clear" w:pos="720"/>
        </w:tabs>
        <w:ind w:left="-426" w:hanging="425"/>
        <w:rPr>
          <w:sz w:val="20"/>
          <w:szCs w:val="20"/>
        </w:rPr>
      </w:pPr>
      <w:proofErr w:type="spellStart"/>
      <w:r w:rsidRPr="00566F58">
        <w:rPr>
          <w:sz w:val="20"/>
          <w:szCs w:val="20"/>
        </w:rPr>
        <w:t>BeezKnees</w:t>
      </w:r>
      <w:proofErr w:type="spellEnd"/>
      <w:r w:rsidRPr="00566F58">
        <w:rPr>
          <w:sz w:val="20"/>
          <w:szCs w:val="20"/>
        </w:rPr>
        <w:t xml:space="preserve"> – Varroa Management https://beezknees.co.uk/varroa-management This document is provided for educational purposes only. It does not replace: Product labels or safety data, COSHH or workplace safety guidance, Professional or veterinary advice. Always follow the instructions supplied with any licensed varroa treatment and check current UK guidance before use.</w:t>
      </w:r>
    </w:p>
    <w:p w14:paraId="134E91CF" w14:textId="77777777" w:rsidR="00FC5FAC" w:rsidRPr="000F5786" w:rsidRDefault="00FC5FAC" w:rsidP="00566F58">
      <w:pPr>
        <w:ind w:left="-1134"/>
        <w:rPr>
          <w:sz w:val="20"/>
          <w:szCs w:val="20"/>
        </w:rPr>
      </w:pPr>
    </w:p>
    <w:tbl>
      <w:tblPr>
        <w:tblStyle w:val="GridTable4-Accent3"/>
        <w:tblpPr w:leftFromText="180" w:rightFromText="180" w:vertAnchor="text" w:tblpX="-714" w:tblpY="1"/>
        <w:tblW w:w="10490" w:type="dxa"/>
        <w:tblLook w:val="04A0" w:firstRow="1" w:lastRow="0" w:firstColumn="1" w:lastColumn="0" w:noHBand="0" w:noVBand="1"/>
      </w:tblPr>
      <w:tblGrid>
        <w:gridCol w:w="2366"/>
        <w:gridCol w:w="1652"/>
        <w:gridCol w:w="6472"/>
      </w:tblGrid>
      <w:tr w:rsidR="000F5786" w:rsidRPr="000F5786" w14:paraId="75C555D0" w14:textId="77777777" w:rsidTr="00D53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90" w:type="dxa"/>
            <w:gridSpan w:val="3"/>
          </w:tcPr>
          <w:p w14:paraId="2155CAEA" w14:textId="77777777" w:rsidR="002930F6" w:rsidRDefault="002930F6" w:rsidP="000F5786">
            <w:pPr>
              <w:jc w:val="center"/>
              <w:rPr>
                <w:b w:val="0"/>
                <w:bCs w:val="0"/>
                <w:sz w:val="20"/>
                <w:szCs w:val="20"/>
              </w:rPr>
            </w:pPr>
          </w:p>
          <w:p w14:paraId="059319FD" w14:textId="7758B647" w:rsidR="000F5786" w:rsidRDefault="000F5786" w:rsidP="000F5786">
            <w:pPr>
              <w:jc w:val="center"/>
              <w:rPr>
                <w:b w:val="0"/>
                <w:bCs w:val="0"/>
                <w:sz w:val="20"/>
                <w:szCs w:val="20"/>
              </w:rPr>
            </w:pPr>
            <w:r>
              <w:rPr>
                <w:sz w:val="20"/>
                <w:szCs w:val="20"/>
              </w:rPr>
              <w:t>PPE checklist (summary)</w:t>
            </w:r>
          </w:p>
          <w:p w14:paraId="7F5EE006" w14:textId="2F1832FA" w:rsidR="002930F6" w:rsidRPr="000F5786" w:rsidRDefault="002930F6" w:rsidP="000F5786">
            <w:pPr>
              <w:jc w:val="center"/>
              <w:rPr>
                <w:sz w:val="20"/>
                <w:szCs w:val="20"/>
              </w:rPr>
            </w:pPr>
          </w:p>
        </w:tc>
      </w:tr>
      <w:tr w:rsidR="004E0B97" w:rsidRPr="000F5786" w14:paraId="5080B158" w14:textId="77777777" w:rsidTr="00D53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Pr>
          <w:p w14:paraId="24EE902D" w14:textId="77777777" w:rsidR="004E0B97" w:rsidRPr="002930F6" w:rsidRDefault="004E0B97" w:rsidP="000F5786">
            <w:pPr>
              <w:rPr>
                <w:sz w:val="20"/>
                <w:szCs w:val="20"/>
              </w:rPr>
            </w:pPr>
            <w:r w:rsidRPr="002930F6">
              <w:rPr>
                <w:sz w:val="20"/>
                <w:szCs w:val="20"/>
              </w:rPr>
              <w:t>Treatment</w:t>
            </w:r>
          </w:p>
          <w:p w14:paraId="6F1DD394" w14:textId="77777777" w:rsidR="004E0B97" w:rsidRPr="002930F6" w:rsidRDefault="004E0B97" w:rsidP="000F5786">
            <w:pPr>
              <w:rPr>
                <w:sz w:val="20"/>
                <w:szCs w:val="20"/>
              </w:rPr>
            </w:pPr>
            <w:r w:rsidRPr="002930F6">
              <w:rPr>
                <w:sz w:val="20"/>
                <w:szCs w:val="20"/>
              </w:rPr>
              <w:t>type</w:t>
            </w:r>
          </w:p>
          <w:p w14:paraId="22F7080E" w14:textId="4DEE1E20" w:rsidR="004E0B97" w:rsidRPr="002930F6" w:rsidRDefault="004E0B97" w:rsidP="000F5786">
            <w:pPr>
              <w:rPr>
                <w:sz w:val="20"/>
                <w:szCs w:val="20"/>
              </w:rPr>
            </w:pPr>
          </w:p>
        </w:tc>
        <w:tc>
          <w:tcPr>
            <w:tcW w:w="1652" w:type="dxa"/>
          </w:tcPr>
          <w:p w14:paraId="107E3EDF" w14:textId="77777777"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Typical</w:t>
            </w:r>
          </w:p>
          <w:p w14:paraId="79FCD7DA" w14:textId="563EB592"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risks</w:t>
            </w:r>
          </w:p>
        </w:tc>
        <w:tc>
          <w:tcPr>
            <w:tcW w:w="6472" w:type="dxa"/>
          </w:tcPr>
          <w:p w14:paraId="5E7F30D1" w14:textId="6BE99C43" w:rsidR="004E0B97" w:rsidRPr="002930F6" w:rsidRDefault="004E0B97" w:rsidP="000F5786">
            <w:pPr>
              <w:cnfStyle w:val="000000100000" w:firstRow="0" w:lastRow="0" w:firstColumn="0" w:lastColumn="0" w:oddVBand="0" w:evenVBand="0" w:oddHBand="1" w:evenHBand="0" w:firstRowFirstColumn="0" w:firstRowLastColumn="0" w:lastRowFirstColumn="0" w:lastRowLastColumn="0"/>
              <w:rPr>
                <w:b/>
                <w:bCs/>
                <w:sz w:val="20"/>
                <w:szCs w:val="20"/>
              </w:rPr>
            </w:pPr>
            <w:r w:rsidRPr="002930F6">
              <w:rPr>
                <w:b/>
                <w:bCs/>
                <w:sz w:val="20"/>
                <w:szCs w:val="20"/>
              </w:rPr>
              <w:t>Common PPE considerations*</w:t>
            </w:r>
          </w:p>
        </w:tc>
      </w:tr>
      <w:tr w:rsidR="004E0B97" w:rsidRPr="000F5786" w14:paraId="62D1D1B4" w14:textId="77777777" w:rsidTr="00D53804">
        <w:tc>
          <w:tcPr>
            <w:cnfStyle w:val="001000000000" w:firstRow="0" w:lastRow="0" w:firstColumn="1" w:lastColumn="0" w:oddVBand="0" w:evenVBand="0" w:oddHBand="0" w:evenHBand="0" w:firstRowFirstColumn="0" w:firstRowLastColumn="0" w:lastRowFirstColumn="0" w:lastRowLastColumn="0"/>
            <w:tcW w:w="2366" w:type="dxa"/>
          </w:tcPr>
          <w:p w14:paraId="74205AA0" w14:textId="430697C1" w:rsidR="004E0B97" w:rsidRPr="00D53804" w:rsidRDefault="004E0B97" w:rsidP="000F5786">
            <w:pPr>
              <w:rPr>
                <w:sz w:val="20"/>
                <w:szCs w:val="20"/>
              </w:rPr>
            </w:pPr>
            <w:r w:rsidRPr="00D53804">
              <w:rPr>
                <w:rFonts w:cs="Segoe UI"/>
                <w:color w:val="1F2937"/>
                <w:sz w:val="20"/>
                <w:szCs w:val="20"/>
                <w:shd w:val="clear" w:color="auto" w:fill="FFFFFF"/>
              </w:rPr>
              <w:t>Organic acids (e.g. oxalic acid, formic acid)</w:t>
            </w:r>
          </w:p>
        </w:tc>
        <w:tc>
          <w:tcPr>
            <w:tcW w:w="1652" w:type="dxa"/>
          </w:tcPr>
          <w:p w14:paraId="1841AE47" w14:textId="14CF0B82" w:rsidR="004E0B97" w:rsidRPr="000F5786" w:rsidRDefault="0058100D"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Skin, eye and respiratory irritation</w:t>
            </w:r>
          </w:p>
        </w:tc>
        <w:tc>
          <w:tcPr>
            <w:tcW w:w="6472" w:type="dxa"/>
          </w:tcPr>
          <w:p w14:paraId="1E69FB13" w14:textId="65880EA8" w:rsidR="004E0B97" w:rsidRPr="000F5786" w:rsidRDefault="004E0B97"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rFonts w:cs="Segoe UI"/>
                <w:color w:val="1F2937"/>
                <w:sz w:val="20"/>
                <w:szCs w:val="20"/>
                <w:shd w:val="clear" w:color="auto" w:fill="FFFFFF"/>
              </w:rPr>
              <w:t>Gloves, eye protection; respiratory protection may be</w:t>
            </w:r>
            <w:r w:rsidR="005C1988" w:rsidRPr="000F5786">
              <w:rPr>
                <w:rFonts w:cs="Segoe UI"/>
                <w:color w:val="1F2937"/>
                <w:sz w:val="20"/>
                <w:szCs w:val="20"/>
                <w:shd w:val="clear" w:color="auto" w:fill="FFFFFF"/>
              </w:rPr>
              <w:t xml:space="preserve"> required depending on method and ventilation.</w:t>
            </w:r>
          </w:p>
        </w:tc>
      </w:tr>
      <w:tr w:rsidR="004E0B97" w:rsidRPr="000F5786" w14:paraId="35FD3057" w14:textId="77777777" w:rsidTr="00D538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Pr>
          <w:p w14:paraId="2666E35F" w14:textId="2787D55D" w:rsidR="004E0B97" w:rsidRPr="00D53804" w:rsidRDefault="00D53804" w:rsidP="000F5786">
            <w:pPr>
              <w:rPr>
                <w:sz w:val="20"/>
                <w:szCs w:val="20"/>
              </w:rPr>
            </w:pPr>
            <w:r>
              <w:rPr>
                <w:sz w:val="20"/>
                <w:szCs w:val="20"/>
              </w:rPr>
              <w:t>Thymo</w:t>
            </w:r>
            <w:r w:rsidR="004641E9">
              <w:rPr>
                <w:sz w:val="20"/>
                <w:szCs w:val="20"/>
              </w:rPr>
              <w:t>l-based treatments</w:t>
            </w:r>
          </w:p>
        </w:tc>
        <w:tc>
          <w:tcPr>
            <w:tcW w:w="1652" w:type="dxa"/>
          </w:tcPr>
          <w:p w14:paraId="542D8C73" w14:textId="25A362B2" w:rsidR="004E0B97" w:rsidRPr="000F5786" w:rsidRDefault="0058100D"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Skin and eye irritation</w:t>
            </w:r>
          </w:p>
        </w:tc>
        <w:tc>
          <w:tcPr>
            <w:tcW w:w="6472" w:type="dxa"/>
          </w:tcPr>
          <w:p w14:paraId="261CB29E" w14:textId="0C7DE4D8" w:rsidR="004E0B97" w:rsidRPr="000F5786" w:rsidRDefault="00981779" w:rsidP="000F578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Gloves; avoid </w:t>
            </w:r>
            <w:r w:rsidR="004434A8">
              <w:rPr>
                <w:sz w:val="20"/>
                <w:szCs w:val="20"/>
              </w:rPr>
              <w:t>direct contact; wash hands after handling</w:t>
            </w:r>
            <w:r w:rsidR="002930F6">
              <w:rPr>
                <w:sz w:val="20"/>
                <w:szCs w:val="20"/>
              </w:rPr>
              <w:t>.</w:t>
            </w:r>
          </w:p>
        </w:tc>
      </w:tr>
      <w:tr w:rsidR="004E0B97" w:rsidRPr="000F5786" w14:paraId="36F15939" w14:textId="77777777" w:rsidTr="00D53804">
        <w:tc>
          <w:tcPr>
            <w:cnfStyle w:val="001000000000" w:firstRow="0" w:lastRow="0" w:firstColumn="1" w:lastColumn="0" w:oddVBand="0" w:evenVBand="0" w:oddHBand="0" w:evenHBand="0" w:firstRowFirstColumn="0" w:firstRowLastColumn="0" w:lastRowFirstColumn="0" w:lastRowLastColumn="0"/>
            <w:tcW w:w="2366" w:type="dxa"/>
          </w:tcPr>
          <w:p w14:paraId="4D344462" w14:textId="141B2BBB" w:rsidR="004E0B97" w:rsidRPr="00D53804" w:rsidRDefault="00002C82" w:rsidP="000F5786">
            <w:pPr>
              <w:rPr>
                <w:sz w:val="20"/>
                <w:szCs w:val="20"/>
              </w:rPr>
            </w:pPr>
            <w:r w:rsidRPr="00D53804">
              <w:rPr>
                <w:rFonts w:cs="Segoe UI"/>
                <w:color w:val="1F2937"/>
                <w:sz w:val="20"/>
                <w:szCs w:val="20"/>
                <w:shd w:val="clear" w:color="auto" w:fill="FFFFFF"/>
              </w:rPr>
              <w:t>Amitraz-based treatments</w:t>
            </w:r>
          </w:p>
        </w:tc>
        <w:tc>
          <w:tcPr>
            <w:tcW w:w="1652" w:type="dxa"/>
          </w:tcPr>
          <w:p w14:paraId="69304814" w14:textId="610D1E4A" w:rsidR="004E0B97" w:rsidRPr="000F5786" w:rsidRDefault="00A97E32"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Skin absorption</w:t>
            </w:r>
          </w:p>
        </w:tc>
        <w:tc>
          <w:tcPr>
            <w:tcW w:w="6472" w:type="dxa"/>
          </w:tcPr>
          <w:p w14:paraId="15494539" w14:textId="439D407F" w:rsidR="004E0B97" w:rsidRPr="000F5786" w:rsidRDefault="00065664" w:rsidP="000F5786">
            <w:pPr>
              <w:cnfStyle w:val="000000000000" w:firstRow="0" w:lastRow="0" w:firstColumn="0" w:lastColumn="0" w:oddVBand="0" w:evenVBand="0" w:oddHBand="0" w:evenHBand="0" w:firstRowFirstColumn="0" w:firstRowLastColumn="0" w:lastRowFirstColumn="0" w:lastRowLastColumn="0"/>
              <w:rPr>
                <w:sz w:val="20"/>
                <w:szCs w:val="20"/>
              </w:rPr>
            </w:pPr>
            <w:r w:rsidRPr="000F5786">
              <w:rPr>
                <w:sz w:val="20"/>
                <w:szCs w:val="20"/>
              </w:rPr>
              <w:t>Gloves; avoid prolonged skin contact; follow label instructions carefully.</w:t>
            </w:r>
          </w:p>
        </w:tc>
      </w:tr>
      <w:tr w:rsidR="004E0B97" w:rsidRPr="000F5786" w14:paraId="3BDFB0F5" w14:textId="77777777" w:rsidTr="00A57D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66" w:type="dxa"/>
            <w:tcBorders>
              <w:bottom w:val="single" w:sz="4" w:space="0" w:color="47D459" w:themeColor="accent3" w:themeTint="99"/>
            </w:tcBorders>
          </w:tcPr>
          <w:p w14:paraId="63F8BE6A" w14:textId="5B405184" w:rsidR="004E0B97" w:rsidRPr="00D53804" w:rsidRDefault="004641E9" w:rsidP="000F5786">
            <w:pPr>
              <w:rPr>
                <w:sz w:val="20"/>
                <w:szCs w:val="20"/>
              </w:rPr>
            </w:pPr>
            <w:r>
              <w:rPr>
                <w:sz w:val="20"/>
                <w:szCs w:val="20"/>
              </w:rPr>
              <w:t>Pyrethroid-based treatments</w:t>
            </w:r>
          </w:p>
        </w:tc>
        <w:tc>
          <w:tcPr>
            <w:tcW w:w="1652" w:type="dxa"/>
            <w:tcBorders>
              <w:bottom w:val="single" w:sz="4" w:space="0" w:color="47D459" w:themeColor="accent3" w:themeTint="99"/>
            </w:tcBorders>
          </w:tcPr>
          <w:p w14:paraId="58ADD920" w14:textId="295758CE" w:rsidR="004E0B97" w:rsidRPr="000F5786" w:rsidRDefault="00A97E32"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Skin irritation</w:t>
            </w:r>
          </w:p>
        </w:tc>
        <w:tc>
          <w:tcPr>
            <w:tcW w:w="6472" w:type="dxa"/>
            <w:tcBorders>
              <w:bottom w:val="single" w:sz="4" w:space="0" w:color="47D459" w:themeColor="accent3" w:themeTint="99"/>
            </w:tcBorders>
          </w:tcPr>
          <w:p w14:paraId="1E018889" w14:textId="486670C8" w:rsidR="004E0B97" w:rsidRPr="000F5786" w:rsidRDefault="00831610" w:rsidP="000F5786">
            <w:pPr>
              <w:cnfStyle w:val="000000100000" w:firstRow="0" w:lastRow="0" w:firstColumn="0" w:lastColumn="0" w:oddVBand="0" w:evenVBand="0" w:oddHBand="1" w:evenHBand="0" w:firstRowFirstColumn="0" w:firstRowLastColumn="0" w:lastRowFirstColumn="0" w:lastRowLastColumn="0"/>
              <w:rPr>
                <w:sz w:val="20"/>
                <w:szCs w:val="20"/>
              </w:rPr>
            </w:pPr>
            <w:r w:rsidRPr="000F5786">
              <w:rPr>
                <w:sz w:val="20"/>
                <w:szCs w:val="20"/>
              </w:rPr>
              <w:t>Gloves; wash hands after handling; avoid contamination of tools/clothing.</w:t>
            </w:r>
          </w:p>
        </w:tc>
      </w:tr>
      <w:tr w:rsidR="000F5786" w:rsidRPr="00A57DC0" w14:paraId="22065A20" w14:textId="77777777" w:rsidTr="00A57DC0">
        <w:tc>
          <w:tcPr>
            <w:cnfStyle w:val="001000000000" w:firstRow="0" w:lastRow="0" w:firstColumn="1" w:lastColumn="0" w:oddVBand="0" w:evenVBand="0" w:oddHBand="0" w:evenHBand="0" w:firstRowFirstColumn="0" w:firstRowLastColumn="0" w:lastRowFirstColumn="0" w:lastRowLastColumn="0"/>
            <w:tcW w:w="10490" w:type="dxa"/>
            <w:gridSpan w:val="3"/>
            <w:tcBorders>
              <w:left w:val="nil"/>
              <w:bottom w:val="nil"/>
              <w:right w:val="nil"/>
            </w:tcBorders>
          </w:tcPr>
          <w:p w14:paraId="2BE2A846" w14:textId="77777777" w:rsidR="00A57DC0" w:rsidRDefault="00A57DC0" w:rsidP="000F5786">
            <w:pPr>
              <w:rPr>
                <w:i/>
                <w:iCs/>
                <w:sz w:val="20"/>
                <w:szCs w:val="20"/>
              </w:rPr>
            </w:pPr>
          </w:p>
          <w:p w14:paraId="17CCAC9A" w14:textId="6B36AEF4" w:rsidR="000F5786" w:rsidRPr="00A57DC0" w:rsidRDefault="00A57DC0" w:rsidP="000F5786">
            <w:pPr>
              <w:rPr>
                <w:b w:val="0"/>
                <w:bCs w:val="0"/>
                <w:i/>
                <w:iCs/>
                <w:sz w:val="20"/>
                <w:szCs w:val="20"/>
              </w:rPr>
            </w:pPr>
            <w:r w:rsidRPr="00A57DC0">
              <w:rPr>
                <w:b w:val="0"/>
                <w:bCs w:val="0"/>
                <w:i/>
                <w:iCs/>
                <w:sz w:val="20"/>
                <w:szCs w:val="20"/>
              </w:rPr>
              <w:t>*Always follow the product label and correct UK guidance</w:t>
            </w:r>
          </w:p>
        </w:tc>
      </w:tr>
    </w:tbl>
    <w:p w14:paraId="36FB156D" w14:textId="1F48E56E" w:rsidR="00EC7910" w:rsidRDefault="00EC7910" w:rsidP="00A57DC0">
      <w:pPr>
        <w:ind w:left="-1134"/>
        <w:rPr>
          <w:sz w:val="20"/>
          <w:szCs w:val="20"/>
        </w:rPr>
      </w:pPr>
    </w:p>
    <w:sectPr w:rsidR="00EC7910" w:rsidSect="00ED5F61">
      <w:headerReference w:type="default" r:id="rId8"/>
      <w:footerReference w:type="default" r:id="rId9"/>
      <w:pgSz w:w="11906" w:h="16838"/>
      <w:pgMar w:top="1440" w:right="424" w:bottom="1276" w:left="1560" w:header="711" w:footer="2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A20F8" w14:textId="77777777" w:rsidR="00621211" w:rsidRDefault="00621211" w:rsidP="0030373E">
      <w:pPr>
        <w:spacing w:after="0" w:line="240" w:lineRule="auto"/>
      </w:pPr>
      <w:r>
        <w:separator/>
      </w:r>
    </w:p>
  </w:endnote>
  <w:endnote w:type="continuationSeparator" w:id="0">
    <w:p w14:paraId="3B018789" w14:textId="77777777" w:rsidR="00621211" w:rsidRDefault="00621211" w:rsidP="00303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30CAA" w14:textId="791D325C" w:rsidR="00785DD4" w:rsidRPr="001C6030" w:rsidRDefault="00785DD4" w:rsidP="005250EE">
    <w:pPr>
      <w:ind w:left="-709"/>
      <w:rPr>
        <w:sz w:val="20"/>
        <w:szCs w:val="20"/>
      </w:rPr>
    </w:pPr>
    <w:proofErr w:type="spellStart"/>
    <w:r w:rsidRPr="001C6030">
      <w:rPr>
        <w:sz w:val="20"/>
        <w:szCs w:val="20"/>
      </w:rPr>
      <w:t>BeezKnees</w:t>
    </w:r>
    <w:proofErr w:type="spellEnd"/>
    <w:r w:rsidR="001C6030" w:rsidRPr="001C6030">
      <w:rPr>
        <w:sz w:val="20"/>
        <w:szCs w:val="20"/>
      </w:rPr>
      <w:t xml:space="preserve">  </w:t>
    </w:r>
    <w:r w:rsidR="004259F8">
      <w:rPr>
        <w:sz w:val="20"/>
        <w:szCs w:val="20"/>
      </w:rPr>
      <w:t xml:space="preserve">   </w:t>
    </w:r>
    <w:r w:rsidR="001C6030" w:rsidRPr="004259F8">
      <w:rPr>
        <w:sz w:val="20"/>
        <w:szCs w:val="20"/>
      </w:rPr>
      <w:t>www.beezknees.co.uk</w:t>
    </w:r>
    <w:r w:rsidR="001C6030">
      <w:rPr>
        <w:sz w:val="20"/>
        <w:szCs w:val="20"/>
      </w:rPr>
      <w:tab/>
    </w:r>
    <w:r w:rsidR="004259F8">
      <w:rPr>
        <w:sz w:val="20"/>
        <w:szCs w:val="20"/>
      </w:rPr>
      <w:tab/>
      <w:t xml:space="preserve">                 </w:t>
    </w:r>
    <w:r w:rsidR="005250EE">
      <w:rPr>
        <w:sz w:val="20"/>
        <w:szCs w:val="20"/>
      </w:rPr>
      <w:t xml:space="preserve">                                                                                   </w:t>
    </w:r>
    <w:r w:rsidR="001C6030">
      <w:rPr>
        <w:sz w:val="20"/>
        <w:szCs w:val="20"/>
      </w:rPr>
      <w:t>Last updated:</w:t>
    </w:r>
    <w:r w:rsidR="004259F8">
      <w:rPr>
        <w:sz w:val="20"/>
        <w:szCs w:val="20"/>
      </w:rPr>
      <w:t xml:space="preserve"> 16/12/2025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D7897" w14:textId="77777777" w:rsidR="00621211" w:rsidRDefault="00621211" w:rsidP="0030373E">
      <w:pPr>
        <w:spacing w:after="0" w:line="240" w:lineRule="auto"/>
      </w:pPr>
      <w:r>
        <w:separator/>
      </w:r>
    </w:p>
  </w:footnote>
  <w:footnote w:type="continuationSeparator" w:id="0">
    <w:p w14:paraId="56BF0D82" w14:textId="77777777" w:rsidR="00621211" w:rsidRDefault="00621211" w:rsidP="003037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4160" w14:textId="4DC925F9" w:rsidR="0030373E" w:rsidRPr="0030373E" w:rsidRDefault="002508EC">
    <w:pPr>
      <w:pStyle w:val="Header"/>
    </w:pPr>
    <w:r>
      <w:rPr>
        <w:noProof/>
      </w:rPr>
      <mc:AlternateContent>
        <mc:Choice Requires="wps">
          <w:drawing>
            <wp:anchor distT="0" distB="0" distL="114300" distR="114300" simplePos="0" relativeHeight="251667968" behindDoc="0" locked="0" layoutInCell="1" allowOverlap="1" wp14:anchorId="70AAF9AE" wp14:editId="38C2AE41">
              <wp:simplePos x="0" y="0"/>
              <wp:positionH relativeFrom="column">
                <wp:posOffset>-742950</wp:posOffset>
              </wp:positionH>
              <wp:positionV relativeFrom="paragraph">
                <wp:posOffset>-243840</wp:posOffset>
              </wp:positionV>
              <wp:extent cx="432000" cy="432000"/>
              <wp:effectExtent l="0" t="0" r="25400" b="25400"/>
              <wp:wrapNone/>
              <wp:docPr id="337197907" name="Rectangle: Rounded Corners 11"/>
              <wp:cNvGraphicFramePr/>
              <a:graphic xmlns:a="http://schemas.openxmlformats.org/drawingml/2006/main">
                <a:graphicData uri="http://schemas.microsoft.com/office/word/2010/wordprocessingShape">
                  <wps:wsp>
                    <wps:cNvSpPr/>
                    <wps:spPr>
                      <a:xfrm>
                        <a:off x="0" y="0"/>
                        <a:ext cx="432000" cy="432000"/>
                      </a:xfrm>
                      <a:prstGeom prst="roundRect">
                        <a:avLst/>
                      </a:prstGeom>
                      <a:noFill/>
                      <a:ln>
                        <a:solidFill>
                          <a:schemeClr val="bg1">
                            <a:lumMod val="9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3C235F" id="Rectangle: Rounded Corners 11" o:spid="_x0000_s1026" style="position:absolute;margin-left:-58.5pt;margin-top:-19.2pt;width:34pt;height:34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" filled="f" strokecolor="#f2f2f2 [3052]" strokeweight="1pt">
              <v:stroke joinstyle="miter"/>
            </v:roundrect>
          </w:pict>
        </mc:Fallback>
      </mc:AlternateContent>
    </w:r>
    <w:r w:rsidR="004E31BA">
      <w:rPr>
        <w:noProof/>
      </w:rPr>
      <mc:AlternateContent>
        <mc:Choice Requires="wps">
          <w:drawing>
            <wp:anchor distT="0" distB="0" distL="114300" distR="114300" simplePos="0" relativeHeight="251666944" behindDoc="0" locked="0" layoutInCell="1" allowOverlap="1" wp14:anchorId="7E2DA1D9" wp14:editId="3FC63507">
              <wp:simplePos x="0" y="0"/>
              <wp:positionH relativeFrom="column">
                <wp:posOffset>-746760</wp:posOffset>
              </wp:positionH>
              <wp:positionV relativeFrom="paragraph">
                <wp:posOffset>-207645</wp:posOffset>
              </wp:positionV>
              <wp:extent cx="432000" cy="432000"/>
              <wp:effectExtent l="0" t="0" r="0" b="0"/>
              <wp:wrapNone/>
              <wp:docPr id="775923440" name="Rectangle: Rounded Corners 10"/>
              <wp:cNvGraphicFramePr/>
              <a:graphic xmlns:a="http://schemas.openxmlformats.org/drawingml/2006/main">
                <a:graphicData uri="http://schemas.microsoft.com/office/word/2010/wordprocessingShape">
                  <wps:wsp>
                    <wps:cNvSpPr/>
                    <wps:spPr>
                      <a:xfrm>
                        <a:off x="0" y="0"/>
                        <a:ext cx="432000" cy="432000"/>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B7B6EF2" w14:textId="092FCDB6" w:rsidR="004E31BA" w:rsidRPr="0046549A" w:rsidRDefault="004E31BA" w:rsidP="00D40B82">
                          <w:pPr>
                            <w:spacing w:line="480" w:lineRule="auto"/>
                            <w:jc w:val="center"/>
                            <w:rPr>
                              <w:b/>
                              <w:bCs/>
                              <w:color w:val="0D0D0D" w:themeColor="text1" w:themeTint="F2"/>
                              <w:position w:val="-6"/>
                            </w:rPr>
                          </w:pPr>
                          <w:r w:rsidRPr="0046549A">
                            <w:rPr>
                              <w:b/>
                              <w:bCs/>
                              <w:color w:val="0D0D0D" w:themeColor="text1" w:themeTint="F2"/>
                              <w:position w:val="-6"/>
                            </w:rPr>
                            <w:t>BK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2DA1D9" id="Rectangle: Rounded Corners 10" o:spid="_x0000_s1026" style="position:absolute;margin-left:-58.8pt;margin-top:-16.35pt;width:34pt;height:34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" filled="f" stroked="f" strokeweight="1pt">
              <v:stroke joinstyle="miter"/>
              <v:textbox>
                <w:txbxContent>
                  <w:p w14:paraId="7B7B6EF2" w14:textId="092FCDB6" w:rsidR="004E31BA" w:rsidRPr="0046549A" w:rsidRDefault="004E31BA" w:rsidP="00D40B82">
                    <w:pPr>
                      <w:spacing w:line="480" w:lineRule="auto"/>
                      <w:jc w:val="center"/>
                      <w:rPr>
                        <w:b/>
                        <w:bCs/>
                        <w:color w:val="0D0D0D" w:themeColor="text1" w:themeTint="F2"/>
                        <w:position w:val="-6"/>
                      </w:rPr>
                    </w:pPr>
                    <w:r w:rsidRPr="0046549A">
                      <w:rPr>
                        <w:b/>
                        <w:bCs/>
                        <w:color w:val="0D0D0D" w:themeColor="text1" w:themeTint="F2"/>
                        <w:position w:val="-6"/>
                      </w:rPr>
                      <w:t>BK</w:t>
                    </w:r>
                  </w:p>
                </w:txbxContent>
              </v:textbox>
            </v:roundrect>
          </w:pict>
        </mc:Fallback>
      </mc:AlternateContent>
    </w:r>
    <w:r w:rsidR="00C1343D">
      <w:rPr>
        <w:noProof/>
      </w:rPr>
      <mc:AlternateContent>
        <mc:Choice Requires="wps">
          <w:drawing>
            <wp:anchor distT="0" distB="0" distL="114300" distR="114300" simplePos="0" relativeHeight="251653632" behindDoc="0" locked="0" layoutInCell="1" allowOverlap="1" wp14:anchorId="75B975F2" wp14:editId="0A9EFD8E">
              <wp:simplePos x="0" y="0"/>
              <wp:positionH relativeFrom="column">
                <wp:posOffset>-1051560</wp:posOffset>
              </wp:positionH>
              <wp:positionV relativeFrom="paragraph">
                <wp:posOffset>-512445</wp:posOffset>
              </wp:positionV>
              <wp:extent cx="7754620" cy="914400"/>
              <wp:effectExtent l="0" t="0" r="0" b="0"/>
              <wp:wrapNone/>
              <wp:docPr id="1019423674" name="Rectangle 1"/>
              <wp:cNvGraphicFramePr/>
              <a:graphic xmlns:a="http://schemas.openxmlformats.org/drawingml/2006/main">
                <a:graphicData uri="http://schemas.microsoft.com/office/word/2010/wordprocessingShape">
                  <wps:wsp>
                    <wps:cNvSpPr/>
                    <wps:spPr>
                      <a:xfrm>
                        <a:off x="0" y="0"/>
                        <a:ext cx="7754620" cy="914400"/>
                      </a:xfrm>
                      <a:prstGeom prst="rect">
                        <a:avLst/>
                      </a:prstGeom>
                      <a:gradFill flip="none" rotWithShape="1">
                        <a:gsLst>
                          <a:gs pos="8000">
                            <a:srgbClr val="FFF4D6">
                              <a:alpha val="89804"/>
                            </a:srgbClr>
                          </a:gs>
                          <a:gs pos="100000">
                            <a:schemeClr val="accent6">
                              <a:lumMod val="20000"/>
                              <a:lumOff val="80000"/>
                              <a:shade val="67500"/>
                              <a:satMod val="115000"/>
                            </a:schemeClr>
                          </a:gs>
                          <a:gs pos="82000">
                            <a:srgbClr val="DAE7D6"/>
                          </a:gs>
                        </a:gsLst>
                        <a:path path="circle">
                          <a:fillToRect l="100000" t="100000"/>
                        </a:path>
                        <a:tileRect r="-100000" b="-100000"/>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2E2AFE" w14:textId="77777777" w:rsidR="001F4855" w:rsidRPr="00115160" w:rsidRDefault="001F4855" w:rsidP="0030373E">
                          <w:pPr>
                            <w:pStyle w:val="Header"/>
                            <w:ind w:left="1560"/>
                            <w:rPr>
                              <w:rFonts w:ascii="Arial Narrow" w:hAnsi="Arial Narrow"/>
                              <w:b/>
                              <w:bCs/>
                              <w:color w:val="000000" w:themeColor="text1"/>
                              <w:sz w:val="28"/>
                              <w:szCs w:val="28"/>
                            </w:rPr>
                          </w:pPr>
                        </w:p>
                        <w:p w14:paraId="5E099ED9" w14:textId="13F10583" w:rsidR="001F4855" w:rsidRPr="009D4820" w:rsidRDefault="00031B27" w:rsidP="00031B27">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r w:rsidR="004E31BA">
                            <w:rPr>
                              <w:rFonts w:ascii="Arial Narrow" w:hAnsi="Arial Narrow"/>
                              <w:b/>
                              <w:bCs/>
                              <w:color w:val="000000" w:themeColor="text1"/>
                              <w:sz w:val="28"/>
                              <w:szCs w:val="28"/>
                            </w:rPr>
                            <w:t xml:space="preserve">   </w:t>
                          </w:r>
                          <w:proofErr w:type="spellStart"/>
                          <w:r w:rsidR="0030373E" w:rsidRPr="009D4820">
                            <w:rPr>
                              <w:rFonts w:ascii="Segoe UI" w:hAnsi="Segoe UI" w:cs="Segoe UI"/>
                              <w:b/>
                              <w:bCs/>
                              <w:color w:val="000000" w:themeColor="text1"/>
                              <w:sz w:val="28"/>
                              <w:szCs w:val="28"/>
                            </w:rPr>
                            <w:t>BeezKnees</w:t>
                          </w:r>
                          <w:proofErr w:type="spellEnd"/>
                          <w:r w:rsidR="0030373E" w:rsidRPr="009D4820">
                            <w:rPr>
                              <w:rFonts w:ascii="Segoe UI" w:hAnsi="Segoe UI" w:cs="Segoe UI"/>
                              <w:b/>
                              <w:bCs/>
                              <w:color w:val="000000" w:themeColor="text1"/>
                              <w:sz w:val="28"/>
                              <w:szCs w:val="28"/>
                            </w:rPr>
                            <w:t xml:space="preserve"> – </w:t>
                          </w:r>
                          <w:r w:rsidR="00CF1FAD">
                            <w:rPr>
                              <w:rFonts w:ascii="Segoe UI" w:hAnsi="Segoe UI" w:cs="Segoe UI"/>
                              <w:b/>
                              <w:bCs/>
                              <w:color w:val="000000" w:themeColor="text1"/>
                              <w:sz w:val="28"/>
                              <w:szCs w:val="28"/>
                            </w:rPr>
                            <w:t>PPE for Varroa Treatments</w:t>
                          </w:r>
                          <w:r w:rsidR="0030373E" w:rsidRPr="009D4820">
                            <w:rPr>
                              <w:rFonts w:ascii="Segoe UI" w:hAnsi="Segoe UI" w:cs="Segoe UI"/>
                              <w:b/>
                              <w:bCs/>
                              <w:color w:val="000000" w:themeColor="text1"/>
                              <w:sz w:val="28"/>
                              <w:szCs w:val="28"/>
                            </w:rPr>
                            <w:br/>
                          </w:r>
                        </w:p>
                        <w:p w14:paraId="574799E5" w14:textId="67AAA939" w:rsidR="0030373E" w:rsidRPr="006D44AC" w:rsidRDefault="0030373E" w:rsidP="0030373E">
                          <w:pPr>
                            <w:pStyle w:val="Header"/>
                            <w:ind w:left="1560"/>
                            <w:rPr>
                              <w:rFonts w:ascii="Segoe UI" w:hAnsi="Segoe UI" w:cs="Segoe UI"/>
                              <w:color w:val="000000" w:themeColor="text1"/>
                              <w:sz w:val="16"/>
                              <w:szCs w:val="16"/>
                            </w:rPr>
                          </w:pPr>
                          <w:r w:rsidRPr="006D44AC">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ersonal </w:t>
                          </w:r>
                          <w:r w:rsidR="00D43D62">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rotective </w:t>
                          </w:r>
                          <w:r w:rsidR="00D43D62">
                            <w:rPr>
                              <w:rFonts w:ascii="Segoe UI" w:hAnsi="Segoe UI" w:cs="Segoe UI"/>
                              <w:color w:val="000000" w:themeColor="text1"/>
                              <w:sz w:val="16"/>
                              <w:szCs w:val="16"/>
                            </w:rPr>
                            <w:t>e</w:t>
                          </w:r>
                          <w:r w:rsidR="00CF1FAD">
                            <w:rPr>
                              <w:rFonts w:ascii="Segoe UI" w:hAnsi="Segoe UI" w:cs="Segoe UI"/>
                              <w:color w:val="000000" w:themeColor="text1"/>
                              <w:sz w:val="16"/>
                              <w:szCs w:val="16"/>
                            </w:rPr>
                            <w:t xml:space="preserve">quipment Checklist for </w:t>
                          </w:r>
                          <w:r w:rsidR="00D43D62">
                            <w:rPr>
                              <w:rFonts w:ascii="Segoe UI" w:hAnsi="Segoe UI" w:cs="Segoe UI"/>
                              <w:color w:val="000000" w:themeColor="text1"/>
                              <w:sz w:val="16"/>
                              <w:szCs w:val="16"/>
                            </w:rPr>
                            <w:t>safe handling notes for beekeepers in the UK</w:t>
                          </w:r>
                          <w:r w:rsidRPr="006D44AC">
                            <w:rPr>
                              <w:rFonts w:ascii="Segoe UI" w:hAnsi="Segoe UI" w:cs="Segoe UI"/>
                              <w:color w:val="000000" w:themeColor="text1"/>
                              <w:sz w:val="16"/>
                              <w:szCs w:val="16"/>
                            </w:rPr>
                            <w:t xml:space="preserve">       </w:t>
                          </w:r>
                          <w:r w:rsidR="00846208" w:rsidRPr="006D44AC">
                            <w:rPr>
                              <w:rFonts w:ascii="Segoe UI" w:hAnsi="Segoe UI" w:cs="Segoe UI"/>
                              <w:color w:val="000000" w:themeColor="text1"/>
                              <w:sz w:val="16"/>
                              <w:szCs w:val="16"/>
                            </w:rPr>
                            <w:t xml:space="preserve">   </w:t>
                          </w:r>
                          <w:r w:rsidR="00B534AB">
                            <w:rPr>
                              <w:rFonts w:ascii="Segoe UI" w:hAnsi="Segoe UI" w:cs="Segoe UI"/>
                              <w:color w:val="000000" w:themeColor="text1"/>
                              <w:sz w:val="16"/>
                              <w:szCs w:val="16"/>
                            </w:rPr>
                            <w:t xml:space="preserve">                             </w:t>
                          </w:r>
                          <w:r w:rsidRPr="006D44AC">
                            <w:rPr>
                              <w:rFonts w:ascii="Segoe UI" w:hAnsi="Segoe UI" w:cs="Segoe UI"/>
                              <w:color w:val="000000" w:themeColor="text1"/>
                              <w:sz w:val="16"/>
                              <w:szCs w:val="16"/>
                            </w:rPr>
                            <w:t>www.beezknees.co.uk</w:t>
                          </w:r>
                        </w:p>
                        <w:p w14:paraId="2071A718" w14:textId="77777777" w:rsidR="0030373E" w:rsidRPr="00115160" w:rsidRDefault="0030373E" w:rsidP="0030373E">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B975F2" id="Rectangle 1" o:spid="_x0000_s1027" style="position:absolute;margin-left:-82.8pt;margin-top:-40.35pt;width:610.6pt;height:1in;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" fillcolor="#fff4d6" stroked="f" strokeweight="1pt">
              <v:fill color2="#d9f2d0 [665]" o:opacity2="58853f" rotate="t" focusposition="1,1" focussize="" colors="0 #fff4d6;5243f #fff4d6;53740f #dae7d6" focus="100%" type="gradientRadial"/>
              <v:textbox>
                <w:txbxContent>
                  <w:p w14:paraId="572E2AFE" w14:textId="77777777" w:rsidR="001F4855" w:rsidRPr="00115160" w:rsidRDefault="001F4855" w:rsidP="0030373E">
                    <w:pPr>
                      <w:pStyle w:val="Header"/>
                      <w:ind w:left="1560"/>
                      <w:rPr>
                        <w:rFonts w:ascii="Arial Narrow" w:hAnsi="Arial Narrow"/>
                        <w:b/>
                        <w:bCs/>
                        <w:color w:val="000000" w:themeColor="text1"/>
                        <w:sz w:val="28"/>
                        <w:szCs w:val="28"/>
                      </w:rPr>
                    </w:pPr>
                  </w:p>
                  <w:p w14:paraId="5E099ED9" w14:textId="13F10583" w:rsidR="001F4855" w:rsidRPr="009D4820" w:rsidRDefault="00031B27" w:rsidP="00031B27">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r w:rsidR="004E31BA">
                      <w:rPr>
                        <w:rFonts w:ascii="Arial Narrow" w:hAnsi="Arial Narrow"/>
                        <w:b/>
                        <w:bCs/>
                        <w:color w:val="000000" w:themeColor="text1"/>
                        <w:sz w:val="28"/>
                        <w:szCs w:val="28"/>
                      </w:rPr>
                      <w:t xml:space="preserve">   </w:t>
                    </w:r>
                    <w:proofErr w:type="spellStart"/>
                    <w:r w:rsidR="0030373E" w:rsidRPr="009D4820">
                      <w:rPr>
                        <w:rFonts w:ascii="Segoe UI" w:hAnsi="Segoe UI" w:cs="Segoe UI"/>
                        <w:b/>
                        <w:bCs/>
                        <w:color w:val="000000" w:themeColor="text1"/>
                        <w:sz w:val="28"/>
                        <w:szCs w:val="28"/>
                      </w:rPr>
                      <w:t>BeezKnees</w:t>
                    </w:r>
                    <w:proofErr w:type="spellEnd"/>
                    <w:r w:rsidR="0030373E" w:rsidRPr="009D4820">
                      <w:rPr>
                        <w:rFonts w:ascii="Segoe UI" w:hAnsi="Segoe UI" w:cs="Segoe UI"/>
                        <w:b/>
                        <w:bCs/>
                        <w:color w:val="000000" w:themeColor="text1"/>
                        <w:sz w:val="28"/>
                        <w:szCs w:val="28"/>
                      </w:rPr>
                      <w:t xml:space="preserve"> – </w:t>
                    </w:r>
                    <w:r w:rsidR="00CF1FAD">
                      <w:rPr>
                        <w:rFonts w:ascii="Segoe UI" w:hAnsi="Segoe UI" w:cs="Segoe UI"/>
                        <w:b/>
                        <w:bCs/>
                        <w:color w:val="000000" w:themeColor="text1"/>
                        <w:sz w:val="28"/>
                        <w:szCs w:val="28"/>
                      </w:rPr>
                      <w:t>PPE for Varroa Treatments</w:t>
                    </w:r>
                    <w:r w:rsidR="0030373E" w:rsidRPr="009D4820">
                      <w:rPr>
                        <w:rFonts w:ascii="Segoe UI" w:hAnsi="Segoe UI" w:cs="Segoe UI"/>
                        <w:b/>
                        <w:bCs/>
                        <w:color w:val="000000" w:themeColor="text1"/>
                        <w:sz w:val="28"/>
                        <w:szCs w:val="28"/>
                      </w:rPr>
                      <w:br/>
                    </w:r>
                  </w:p>
                  <w:p w14:paraId="574799E5" w14:textId="67AAA939" w:rsidR="0030373E" w:rsidRPr="006D44AC" w:rsidRDefault="0030373E" w:rsidP="0030373E">
                    <w:pPr>
                      <w:pStyle w:val="Header"/>
                      <w:ind w:left="1560"/>
                      <w:rPr>
                        <w:rFonts w:ascii="Segoe UI" w:hAnsi="Segoe UI" w:cs="Segoe UI"/>
                        <w:color w:val="000000" w:themeColor="text1"/>
                        <w:sz w:val="16"/>
                        <w:szCs w:val="16"/>
                      </w:rPr>
                    </w:pPr>
                    <w:r w:rsidRPr="006D44AC">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ersonal </w:t>
                    </w:r>
                    <w:r w:rsidR="00D43D62">
                      <w:rPr>
                        <w:rFonts w:ascii="Segoe UI" w:hAnsi="Segoe UI" w:cs="Segoe UI"/>
                        <w:color w:val="000000" w:themeColor="text1"/>
                        <w:sz w:val="16"/>
                        <w:szCs w:val="16"/>
                      </w:rPr>
                      <w:t>p</w:t>
                    </w:r>
                    <w:r w:rsidR="00CF1FAD">
                      <w:rPr>
                        <w:rFonts w:ascii="Segoe UI" w:hAnsi="Segoe UI" w:cs="Segoe UI"/>
                        <w:color w:val="000000" w:themeColor="text1"/>
                        <w:sz w:val="16"/>
                        <w:szCs w:val="16"/>
                      </w:rPr>
                      <w:t xml:space="preserve">rotective </w:t>
                    </w:r>
                    <w:r w:rsidR="00D43D62">
                      <w:rPr>
                        <w:rFonts w:ascii="Segoe UI" w:hAnsi="Segoe UI" w:cs="Segoe UI"/>
                        <w:color w:val="000000" w:themeColor="text1"/>
                        <w:sz w:val="16"/>
                        <w:szCs w:val="16"/>
                      </w:rPr>
                      <w:t>e</w:t>
                    </w:r>
                    <w:r w:rsidR="00CF1FAD">
                      <w:rPr>
                        <w:rFonts w:ascii="Segoe UI" w:hAnsi="Segoe UI" w:cs="Segoe UI"/>
                        <w:color w:val="000000" w:themeColor="text1"/>
                        <w:sz w:val="16"/>
                        <w:szCs w:val="16"/>
                      </w:rPr>
                      <w:t xml:space="preserve">quipment Checklist for </w:t>
                    </w:r>
                    <w:r w:rsidR="00D43D62">
                      <w:rPr>
                        <w:rFonts w:ascii="Segoe UI" w:hAnsi="Segoe UI" w:cs="Segoe UI"/>
                        <w:color w:val="000000" w:themeColor="text1"/>
                        <w:sz w:val="16"/>
                        <w:szCs w:val="16"/>
                      </w:rPr>
                      <w:t>safe handling notes for beekeepers in the UK</w:t>
                    </w:r>
                    <w:r w:rsidRPr="006D44AC">
                      <w:rPr>
                        <w:rFonts w:ascii="Segoe UI" w:hAnsi="Segoe UI" w:cs="Segoe UI"/>
                        <w:color w:val="000000" w:themeColor="text1"/>
                        <w:sz w:val="16"/>
                        <w:szCs w:val="16"/>
                      </w:rPr>
                      <w:t xml:space="preserve">       </w:t>
                    </w:r>
                    <w:r w:rsidR="00846208" w:rsidRPr="006D44AC">
                      <w:rPr>
                        <w:rFonts w:ascii="Segoe UI" w:hAnsi="Segoe UI" w:cs="Segoe UI"/>
                        <w:color w:val="000000" w:themeColor="text1"/>
                        <w:sz w:val="16"/>
                        <w:szCs w:val="16"/>
                      </w:rPr>
                      <w:t xml:space="preserve">   </w:t>
                    </w:r>
                    <w:r w:rsidR="00B534AB">
                      <w:rPr>
                        <w:rFonts w:ascii="Segoe UI" w:hAnsi="Segoe UI" w:cs="Segoe UI"/>
                        <w:color w:val="000000" w:themeColor="text1"/>
                        <w:sz w:val="16"/>
                        <w:szCs w:val="16"/>
                      </w:rPr>
                      <w:t xml:space="preserve">                             </w:t>
                    </w:r>
                    <w:r w:rsidRPr="006D44AC">
                      <w:rPr>
                        <w:rFonts w:ascii="Segoe UI" w:hAnsi="Segoe UI" w:cs="Segoe UI"/>
                        <w:color w:val="000000" w:themeColor="text1"/>
                        <w:sz w:val="16"/>
                        <w:szCs w:val="16"/>
                      </w:rPr>
                      <w:t>www.beezknees.co.uk</w:t>
                    </w:r>
                  </w:p>
                  <w:p w14:paraId="2071A718" w14:textId="77777777" w:rsidR="0030373E" w:rsidRPr="00115160" w:rsidRDefault="0030373E" w:rsidP="0030373E">
                    <w:pPr>
                      <w:jc w:val="center"/>
                      <w:rPr>
                        <w:color w:val="000000" w:themeColor="text1"/>
                      </w:rPr>
                    </w:pP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5D26"/>
    <w:multiLevelType w:val="multilevel"/>
    <w:tmpl w:val="9684D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E122773"/>
    <w:multiLevelType w:val="multilevel"/>
    <w:tmpl w:val="4C2CBE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33690AD8"/>
    <w:multiLevelType w:val="multilevel"/>
    <w:tmpl w:val="4464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733060"/>
    <w:multiLevelType w:val="multilevel"/>
    <w:tmpl w:val="29D4FA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53B46E38"/>
    <w:multiLevelType w:val="hybridMultilevel"/>
    <w:tmpl w:val="75C43E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721231">
    <w:abstractNumId w:val="4"/>
  </w:num>
  <w:num w:numId="2" w16cid:durableId="838544427">
    <w:abstractNumId w:val="3"/>
  </w:num>
  <w:num w:numId="3" w16cid:durableId="978657255">
    <w:abstractNumId w:val="1"/>
  </w:num>
  <w:num w:numId="4" w16cid:durableId="127673974">
    <w:abstractNumId w:val="0"/>
  </w:num>
  <w:num w:numId="5" w16cid:durableId="13414663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73E"/>
    <w:rsid w:val="00002C82"/>
    <w:rsid w:val="000143AB"/>
    <w:rsid w:val="00016F84"/>
    <w:rsid w:val="00031B27"/>
    <w:rsid w:val="00061742"/>
    <w:rsid w:val="00065664"/>
    <w:rsid w:val="000D5AB9"/>
    <w:rsid w:val="000F5786"/>
    <w:rsid w:val="00115160"/>
    <w:rsid w:val="00143B5B"/>
    <w:rsid w:val="001472BB"/>
    <w:rsid w:val="001C07B6"/>
    <w:rsid w:val="001C6030"/>
    <w:rsid w:val="001D0872"/>
    <w:rsid w:val="001E55EE"/>
    <w:rsid w:val="001F4855"/>
    <w:rsid w:val="002323FA"/>
    <w:rsid w:val="002508EC"/>
    <w:rsid w:val="002811EE"/>
    <w:rsid w:val="002930F6"/>
    <w:rsid w:val="0030015B"/>
    <w:rsid w:val="0030373E"/>
    <w:rsid w:val="003115C6"/>
    <w:rsid w:val="0035346D"/>
    <w:rsid w:val="0036251F"/>
    <w:rsid w:val="00394564"/>
    <w:rsid w:val="003B3146"/>
    <w:rsid w:val="004259F8"/>
    <w:rsid w:val="00433592"/>
    <w:rsid w:val="004434A8"/>
    <w:rsid w:val="004541B7"/>
    <w:rsid w:val="004641E9"/>
    <w:rsid w:val="0046549A"/>
    <w:rsid w:val="00480E83"/>
    <w:rsid w:val="004E0B97"/>
    <w:rsid w:val="004E31BA"/>
    <w:rsid w:val="004F5438"/>
    <w:rsid w:val="005250EE"/>
    <w:rsid w:val="00566F58"/>
    <w:rsid w:val="0058100D"/>
    <w:rsid w:val="00596B04"/>
    <w:rsid w:val="005A5A16"/>
    <w:rsid w:val="005C1988"/>
    <w:rsid w:val="005E4AEF"/>
    <w:rsid w:val="005F2491"/>
    <w:rsid w:val="00621211"/>
    <w:rsid w:val="00647F24"/>
    <w:rsid w:val="00696B0E"/>
    <w:rsid w:val="006D05B9"/>
    <w:rsid w:val="006D44AC"/>
    <w:rsid w:val="006E1F2C"/>
    <w:rsid w:val="00720EAB"/>
    <w:rsid w:val="00785DD4"/>
    <w:rsid w:val="007B3106"/>
    <w:rsid w:val="007C60CF"/>
    <w:rsid w:val="007F5794"/>
    <w:rsid w:val="00831610"/>
    <w:rsid w:val="00833B71"/>
    <w:rsid w:val="00842B08"/>
    <w:rsid w:val="00846208"/>
    <w:rsid w:val="0086348F"/>
    <w:rsid w:val="00895E31"/>
    <w:rsid w:val="008B5C5A"/>
    <w:rsid w:val="008C2441"/>
    <w:rsid w:val="00906EE7"/>
    <w:rsid w:val="00974007"/>
    <w:rsid w:val="00981779"/>
    <w:rsid w:val="009D4820"/>
    <w:rsid w:val="00A076E9"/>
    <w:rsid w:val="00A240D5"/>
    <w:rsid w:val="00A41861"/>
    <w:rsid w:val="00A53A81"/>
    <w:rsid w:val="00A57DC0"/>
    <w:rsid w:val="00A9357D"/>
    <w:rsid w:val="00A97E32"/>
    <w:rsid w:val="00B21678"/>
    <w:rsid w:val="00B220EB"/>
    <w:rsid w:val="00B41C99"/>
    <w:rsid w:val="00B43C2E"/>
    <w:rsid w:val="00B44A47"/>
    <w:rsid w:val="00B534AB"/>
    <w:rsid w:val="00B53521"/>
    <w:rsid w:val="00B7002F"/>
    <w:rsid w:val="00B94638"/>
    <w:rsid w:val="00BB0E82"/>
    <w:rsid w:val="00BF241B"/>
    <w:rsid w:val="00C1343D"/>
    <w:rsid w:val="00C34868"/>
    <w:rsid w:val="00C41078"/>
    <w:rsid w:val="00C71FBF"/>
    <w:rsid w:val="00C77DC2"/>
    <w:rsid w:val="00C928CF"/>
    <w:rsid w:val="00CC0FC7"/>
    <w:rsid w:val="00CE5BE3"/>
    <w:rsid w:val="00CF1FAD"/>
    <w:rsid w:val="00D40B82"/>
    <w:rsid w:val="00D43D62"/>
    <w:rsid w:val="00D51C27"/>
    <w:rsid w:val="00D53804"/>
    <w:rsid w:val="00DF275A"/>
    <w:rsid w:val="00E41922"/>
    <w:rsid w:val="00E71933"/>
    <w:rsid w:val="00E71B34"/>
    <w:rsid w:val="00E74C2C"/>
    <w:rsid w:val="00EC7910"/>
    <w:rsid w:val="00ED3CBA"/>
    <w:rsid w:val="00ED5F61"/>
    <w:rsid w:val="00EE70D9"/>
    <w:rsid w:val="00F32165"/>
    <w:rsid w:val="00F51BDB"/>
    <w:rsid w:val="00F66B27"/>
    <w:rsid w:val="00FA7413"/>
    <w:rsid w:val="00FB62DC"/>
    <w:rsid w:val="00FC5F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6ACDEF"/>
  <w15:chartTrackingRefBased/>
  <w15:docId w15:val="{1001F66B-3E16-4383-A2AE-75B0AC7CA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638"/>
  </w:style>
  <w:style w:type="paragraph" w:styleId="Heading1">
    <w:name w:val="heading 1"/>
    <w:basedOn w:val="Normal"/>
    <w:next w:val="Normal"/>
    <w:link w:val="Heading1Char"/>
    <w:uiPriority w:val="9"/>
    <w:qFormat/>
    <w:rsid w:val="003037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37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37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37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37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37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37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37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37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37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37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37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37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37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37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37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37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373E"/>
    <w:rPr>
      <w:rFonts w:eastAsiaTheme="majorEastAsia" w:cstheme="majorBidi"/>
      <w:color w:val="272727" w:themeColor="text1" w:themeTint="D8"/>
    </w:rPr>
  </w:style>
  <w:style w:type="paragraph" w:styleId="Title">
    <w:name w:val="Title"/>
    <w:basedOn w:val="Normal"/>
    <w:next w:val="Normal"/>
    <w:link w:val="TitleChar"/>
    <w:uiPriority w:val="10"/>
    <w:qFormat/>
    <w:rsid w:val="003037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37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37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37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373E"/>
    <w:pPr>
      <w:spacing w:before="160"/>
      <w:jc w:val="center"/>
    </w:pPr>
    <w:rPr>
      <w:i/>
      <w:iCs/>
      <w:color w:val="404040" w:themeColor="text1" w:themeTint="BF"/>
    </w:rPr>
  </w:style>
  <w:style w:type="character" w:customStyle="1" w:styleId="QuoteChar">
    <w:name w:val="Quote Char"/>
    <w:basedOn w:val="DefaultParagraphFont"/>
    <w:link w:val="Quote"/>
    <w:uiPriority w:val="29"/>
    <w:rsid w:val="0030373E"/>
    <w:rPr>
      <w:i/>
      <w:iCs/>
      <w:color w:val="404040" w:themeColor="text1" w:themeTint="BF"/>
    </w:rPr>
  </w:style>
  <w:style w:type="paragraph" w:styleId="ListParagraph">
    <w:name w:val="List Paragraph"/>
    <w:basedOn w:val="Normal"/>
    <w:uiPriority w:val="34"/>
    <w:qFormat/>
    <w:rsid w:val="0030373E"/>
    <w:pPr>
      <w:ind w:left="720"/>
      <w:contextualSpacing/>
    </w:pPr>
  </w:style>
  <w:style w:type="character" w:styleId="IntenseEmphasis">
    <w:name w:val="Intense Emphasis"/>
    <w:basedOn w:val="DefaultParagraphFont"/>
    <w:uiPriority w:val="21"/>
    <w:qFormat/>
    <w:rsid w:val="0030373E"/>
    <w:rPr>
      <w:i/>
      <w:iCs/>
      <w:color w:val="0F4761" w:themeColor="accent1" w:themeShade="BF"/>
    </w:rPr>
  </w:style>
  <w:style w:type="paragraph" w:styleId="IntenseQuote">
    <w:name w:val="Intense Quote"/>
    <w:basedOn w:val="Normal"/>
    <w:next w:val="Normal"/>
    <w:link w:val="IntenseQuoteChar"/>
    <w:uiPriority w:val="30"/>
    <w:qFormat/>
    <w:rsid w:val="003037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373E"/>
    <w:rPr>
      <w:i/>
      <w:iCs/>
      <w:color w:val="0F4761" w:themeColor="accent1" w:themeShade="BF"/>
    </w:rPr>
  </w:style>
  <w:style w:type="character" w:styleId="IntenseReference">
    <w:name w:val="Intense Reference"/>
    <w:basedOn w:val="DefaultParagraphFont"/>
    <w:uiPriority w:val="32"/>
    <w:qFormat/>
    <w:rsid w:val="0030373E"/>
    <w:rPr>
      <w:b/>
      <w:bCs/>
      <w:smallCaps/>
      <w:color w:val="0F4761" w:themeColor="accent1" w:themeShade="BF"/>
      <w:spacing w:val="5"/>
    </w:rPr>
  </w:style>
  <w:style w:type="paragraph" w:styleId="Header">
    <w:name w:val="header"/>
    <w:basedOn w:val="Normal"/>
    <w:link w:val="HeaderChar"/>
    <w:uiPriority w:val="99"/>
    <w:unhideWhenUsed/>
    <w:rsid w:val="003037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373E"/>
  </w:style>
  <w:style w:type="paragraph" w:styleId="Footer">
    <w:name w:val="footer"/>
    <w:basedOn w:val="Normal"/>
    <w:link w:val="FooterChar"/>
    <w:uiPriority w:val="99"/>
    <w:unhideWhenUsed/>
    <w:rsid w:val="003037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373E"/>
  </w:style>
  <w:style w:type="character" w:styleId="Hyperlink">
    <w:name w:val="Hyperlink"/>
    <w:basedOn w:val="DefaultParagraphFont"/>
    <w:uiPriority w:val="99"/>
    <w:unhideWhenUsed/>
    <w:rsid w:val="001C6030"/>
    <w:rPr>
      <w:color w:val="467886" w:themeColor="hyperlink"/>
      <w:u w:val="single"/>
    </w:rPr>
  </w:style>
  <w:style w:type="character" w:styleId="UnresolvedMention">
    <w:name w:val="Unresolved Mention"/>
    <w:basedOn w:val="DefaultParagraphFont"/>
    <w:uiPriority w:val="99"/>
    <w:semiHidden/>
    <w:unhideWhenUsed/>
    <w:rsid w:val="001C6030"/>
    <w:rPr>
      <w:color w:val="605E5C"/>
      <w:shd w:val="clear" w:color="auto" w:fill="E1DFDD"/>
    </w:rPr>
  </w:style>
  <w:style w:type="table" w:styleId="GridTable1Light-Accent2">
    <w:name w:val="Grid Table 1 Light Accent 2"/>
    <w:basedOn w:val="TableNormal"/>
    <w:uiPriority w:val="46"/>
    <w:rsid w:val="00FC5FAC"/>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TableGrid">
    <w:name w:val="Table Grid"/>
    <w:basedOn w:val="TableNormal"/>
    <w:uiPriority w:val="39"/>
    <w:rsid w:val="00EC79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D53804"/>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2">
    <w:name w:val="Grid Table 4 Accent 2"/>
    <w:basedOn w:val="TableNormal"/>
    <w:uiPriority w:val="49"/>
    <w:rsid w:val="00D53804"/>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D5380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DE30D0-02E5-4516-9BAF-38267F9DD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Pages>
  <Words>912</Words>
  <Characters>5779</Characters>
  <Application>Microsoft Office Word</Application>
  <DocSecurity>0</DocSecurity>
  <Lines>137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13</cp:revision>
  <cp:lastPrinted>2025-12-24T00:26:00Z</cp:lastPrinted>
  <dcterms:created xsi:type="dcterms:W3CDTF">2025-12-16T20:23:00Z</dcterms:created>
  <dcterms:modified xsi:type="dcterms:W3CDTF">2025-12-24T00:28:00Z</dcterms:modified>
</cp:coreProperties>
</file>