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9BE" w:rsidRPr="0004682F" w:rsidRDefault="004449BE" w:rsidP="0004682F">
      <w:pPr>
        <w:pStyle w:val="1"/>
        <w:numPr>
          <w:ilvl w:val="0"/>
          <w:numId w:val="2"/>
        </w:numPr>
        <w:spacing w:before="480" w:after="360" w:line="240" w:lineRule="auto"/>
        <w:ind w:left="1542" w:hanging="1542"/>
        <w:jc w:val="center"/>
        <w:rPr>
          <w:rFonts w:ascii="黑体" w:eastAsia="黑体" w:hAnsi="黑体"/>
          <w:sz w:val="32"/>
          <w:szCs w:val="32"/>
        </w:rPr>
      </w:pPr>
      <w:r w:rsidRPr="0004682F">
        <w:rPr>
          <w:rFonts w:ascii="黑体" w:eastAsia="黑体" w:hAnsi="黑体" w:hint="eastAsia"/>
          <w:sz w:val="32"/>
          <w:szCs w:val="32"/>
        </w:rPr>
        <w:t>绪论</w:t>
      </w:r>
    </w:p>
    <w:p w:rsidR="004449BE" w:rsidRPr="0004682F" w:rsidRDefault="004449BE" w:rsidP="000A6FF3">
      <w:pPr>
        <w:pStyle w:val="a3"/>
        <w:numPr>
          <w:ilvl w:val="1"/>
          <w:numId w:val="3"/>
        </w:numPr>
        <w:spacing w:before="240" w:after="120"/>
        <w:ind w:left="357" w:firstLineChars="0" w:hanging="357"/>
        <w:rPr>
          <w:rFonts w:ascii="黑体" w:eastAsia="黑体" w:hAnsi="黑体"/>
          <w:sz w:val="30"/>
          <w:szCs w:val="30"/>
        </w:rPr>
      </w:pPr>
      <w:r w:rsidRPr="0004682F">
        <w:rPr>
          <w:rFonts w:ascii="黑体" w:eastAsia="黑体" w:hAnsi="黑体" w:hint="eastAsia"/>
          <w:sz w:val="30"/>
          <w:szCs w:val="30"/>
        </w:rPr>
        <w:t>水产养殖饵料投喂控制研究背景</w:t>
      </w:r>
    </w:p>
    <w:p w:rsidR="0051458D" w:rsidRPr="0004682F" w:rsidRDefault="0051458D" w:rsidP="000A6FF3">
      <w:pPr>
        <w:pStyle w:val="a3"/>
        <w:numPr>
          <w:ilvl w:val="2"/>
          <w:numId w:val="3"/>
        </w:numPr>
        <w:spacing w:before="240" w:after="120"/>
        <w:ind w:firstLineChars="0"/>
        <w:rPr>
          <w:rFonts w:ascii="黑体" w:eastAsia="黑体" w:hAnsi="黑体"/>
          <w:sz w:val="28"/>
          <w:szCs w:val="28"/>
        </w:rPr>
      </w:pPr>
      <w:r w:rsidRPr="0004682F">
        <w:rPr>
          <w:rFonts w:ascii="黑体" w:eastAsia="黑体" w:hAnsi="黑体" w:hint="eastAsia"/>
          <w:sz w:val="28"/>
          <w:szCs w:val="28"/>
        </w:rPr>
        <w:t>水产养殖发展与现状</w:t>
      </w:r>
    </w:p>
    <w:p w:rsidR="007053C4" w:rsidRPr="000A6FF3" w:rsidRDefault="00363D9E" w:rsidP="000A6FF3">
      <w:pPr>
        <w:spacing w:line="400" w:lineRule="exact"/>
        <w:ind w:firstLineChars="202" w:firstLine="485"/>
        <w:rPr>
          <w:rFonts w:asciiTheme="minorEastAsia" w:hAnsiTheme="minorEastAsia"/>
          <w:sz w:val="24"/>
          <w:szCs w:val="24"/>
        </w:rPr>
      </w:pPr>
      <w:r w:rsidRPr="000A6FF3">
        <w:rPr>
          <w:rFonts w:asciiTheme="minorEastAsia" w:hAnsiTheme="minorEastAsia" w:hint="eastAsia"/>
          <w:sz w:val="24"/>
          <w:szCs w:val="24"/>
        </w:rPr>
        <w:t>我国鱼</w:t>
      </w:r>
      <w:r w:rsidR="007053C4" w:rsidRPr="000A6FF3">
        <w:rPr>
          <w:rFonts w:asciiTheme="minorEastAsia" w:hAnsiTheme="minorEastAsia" w:hint="eastAsia"/>
          <w:sz w:val="24"/>
          <w:szCs w:val="24"/>
        </w:rPr>
        <w:t>类</w:t>
      </w:r>
      <w:r w:rsidRPr="000A6FF3">
        <w:rPr>
          <w:rFonts w:asciiTheme="minorEastAsia" w:hAnsiTheme="minorEastAsia" w:hint="eastAsia"/>
          <w:sz w:val="24"/>
          <w:szCs w:val="24"/>
        </w:rPr>
        <w:t>的养殖具有悠久的历史，早在公元前五世纪的春秋战国时代我国便出现了第一部的</w:t>
      </w:r>
      <w:r w:rsidR="007053C4" w:rsidRPr="000A6FF3">
        <w:rPr>
          <w:rFonts w:asciiTheme="minorEastAsia" w:hAnsiTheme="minorEastAsia" w:hint="eastAsia"/>
          <w:sz w:val="24"/>
          <w:szCs w:val="24"/>
        </w:rPr>
        <w:t>淡水鱼养殖</w:t>
      </w:r>
      <w:r w:rsidRPr="000A6FF3">
        <w:rPr>
          <w:rFonts w:asciiTheme="minorEastAsia" w:hAnsiTheme="minorEastAsia" w:hint="eastAsia"/>
          <w:sz w:val="24"/>
          <w:szCs w:val="24"/>
        </w:rPr>
        <w:t>著作《养鱼经》，经过几千年的实践积累了丰富的技术经验。在2000年我国的水产养殖总量为2578吨，占渔业总产量的60.2%，是世界上唯一水产养殖量高于捕捞产量的国家</w:t>
      </w:r>
      <w:r w:rsidR="005F77E6" w:rsidRPr="000A6FF3">
        <w:rPr>
          <w:rFonts w:asciiTheme="minorEastAsia" w:hAnsiTheme="minorEastAsia" w:hint="eastAsia"/>
          <w:sz w:val="24"/>
          <w:szCs w:val="24"/>
        </w:rPr>
        <w:t xml:space="preserve"> [</w:t>
      </w:r>
      <w:r w:rsidR="005F77E6" w:rsidRPr="000A6FF3">
        <w:rPr>
          <w:rFonts w:asciiTheme="minorEastAsia" w:hAnsiTheme="minorEastAsia"/>
          <w:sz w:val="24"/>
          <w:szCs w:val="24"/>
        </w:rPr>
        <w:t>1]</w:t>
      </w:r>
      <w:r w:rsidRPr="000A6FF3">
        <w:rPr>
          <w:rFonts w:asciiTheme="minorEastAsia" w:hAnsiTheme="minorEastAsia" w:hint="eastAsia"/>
          <w:sz w:val="24"/>
          <w:szCs w:val="24"/>
        </w:rPr>
        <w:t>。</w:t>
      </w:r>
      <w:r w:rsidR="0091457B" w:rsidRPr="000A6FF3">
        <w:rPr>
          <w:rFonts w:asciiTheme="minorEastAsia" w:hAnsiTheme="minorEastAsia" w:hint="eastAsia"/>
          <w:sz w:val="24"/>
          <w:szCs w:val="24"/>
        </w:rPr>
        <w:t>如图1所示，不论是从世界其他各国还是我国来看，水产养殖的比例都是在逐年升高,</w:t>
      </w:r>
      <w:r w:rsidR="007053C4" w:rsidRPr="000A6FF3">
        <w:rPr>
          <w:rFonts w:asciiTheme="minorEastAsia" w:hAnsiTheme="minorEastAsia" w:hint="eastAsia"/>
          <w:sz w:val="24"/>
          <w:szCs w:val="24"/>
        </w:rPr>
        <w:t>而且与世界其他各国总产量不同的是我国已经实现了以水产养殖为主的产业发展，而且</w:t>
      </w:r>
      <w:r w:rsidR="007053C4" w:rsidRPr="000A6FF3">
        <w:rPr>
          <w:rFonts w:asciiTheme="minorEastAsia" w:hAnsiTheme="minorEastAsia" w:hint="eastAsia"/>
          <w:sz w:val="24"/>
          <w:szCs w:val="24"/>
        </w:rPr>
        <w:t>在2016年</w:t>
      </w:r>
      <w:r w:rsidR="007053C4" w:rsidRPr="000A6FF3">
        <w:rPr>
          <w:rFonts w:asciiTheme="minorEastAsia" w:hAnsiTheme="minorEastAsia" w:hint="eastAsia"/>
          <w:sz w:val="24"/>
          <w:szCs w:val="24"/>
        </w:rPr>
        <w:t>我国水产养殖产量比世界其他各国的水产养殖总量的2倍还多，因此不论是从世界发展趋势还是从我国水产养殖现状来看，对水产养殖进行深入的研究是十分有必要的。</w:t>
      </w:r>
    </w:p>
    <w:p w:rsidR="00356337" w:rsidRPr="000A6FF3" w:rsidRDefault="00356337" w:rsidP="007053C4">
      <w:pPr>
        <w:rPr>
          <w:rFonts w:asciiTheme="minorEastAsia" w:hAnsiTheme="minorEastAsia"/>
          <w:noProof/>
          <w:sz w:val="24"/>
          <w:szCs w:val="24"/>
        </w:rPr>
      </w:pPr>
      <w:r w:rsidRPr="000A6FF3">
        <w:rPr>
          <w:rFonts w:asciiTheme="minorEastAsia" w:hAnsiTheme="minorEastAsia"/>
          <w:noProof/>
          <w:sz w:val="24"/>
          <w:szCs w:val="24"/>
        </w:rPr>
        <w:drawing>
          <wp:inline distT="0" distB="0" distL="0" distR="0">
            <wp:extent cx="5274310" cy="1656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041523.tmp"/>
                    <pic:cNvPicPr/>
                  </pic:nvPicPr>
                  <pic:blipFill>
                    <a:blip r:embed="rId5">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5274310" cy="1656715"/>
                    </a:xfrm>
                    <a:prstGeom prst="rect">
                      <a:avLst/>
                    </a:prstGeom>
                  </pic:spPr>
                </pic:pic>
              </a:graphicData>
            </a:graphic>
          </wp:inline>
        </w:drawing>
      </w:r>
    </w:p>
    <w:p w:rsidR="007053C4" w:rsidRPr="00CA5DC8" w:rsidRDefault="0091457B" w:rsidP="00CA5DC8">
      <w:pPr>
        <w:spacing w:before="120" w:after="240"/>
        <w:jc w:val="center"/>
      </w:pPr>
      <w:r w:rsidRPr="00CA5DC8">
        <w:rPr>
          <w:rFonts w:hint="eastAsia"/>
        </w:rPr>
        <w:t>图</w:t>
      </w:r>
      <w:r w:rsidRPr="00CA5DC8">
        <w:rPr>
          <w:rFonts w:hint="eastAsia"/>
        </w:rPr>
        <w:t>1.</w:t>
      </w:r>
      <w:r w:rsidRPr="00CA5DC8">
        <w:t xml:space="preserve"> </w:t>
      </w:r>
      <w:r w:rsidRPr="00CA5DC8">
        <w:rPr>
          <w:rFonts w:hint="eastAsia"/>
        </w:rPr>
        <w:t>水产养殖与捕捞产量对比图</w:t>
      </w:r>
      <w:r w:rsidR="00CA5DC8">
        <w:rPr>
          <w:rFonts w:hint="eastAsia"/>
        </w:rPr>
        <w:t xml:space="preserve"> </w:t>
      </w:r>
      <w:r w:rsidR="00CA5DC8">
        <w:t>[2]</w:t>
      </w:r>
    </w:p>
    <w:p w:rsidR="00706D20" w:rsidRPr="000A6FF3" w:rsidRDefault="00706D20" w:rsidP="000A6FF3">
      <w:pPr>
        <w:spacing w:line="400" w:lineRule="exact"/>
        <w:ind w:firstLineChars="202" w:firstLine="485"/>
        <w:rPr>
          <w:rFonts w:asciiTheme="minorEastAsia" w:hAnsiTheme="minorEastAsia" w:hint="eastAsia"/>
          <w:sz w:val="24"/>
          <w:szCs w:val="24"/>
        </w:rPr>
      </w:pPr>
      <w:r w:rsidRPr="000A6FF3">
        <w:rPr>
          <w:rFonts w:asciiTheme="minorEastAsia" w:hAnsiTheme="minorEastAsia" w:hint="eastAsia"/>
          <w:sz w:val="24"/>
          <w:szCs w:val="24"/>
        </w:rPr>
        <w:t>在全球的水产养殖部门，需要饲喂的水生生物养殖产量增速高于无饲喂的品种</w:t>
      </w:r>
      <w:r w:rsidR="00444B17" w:rsidRPr="000A6FF3">
        <w:rPr>
          <w:rFonts w:asciiTheme="minorEastAsia" w:hAnsiTheme="minorEastAsia" w:hint="eastAsia"/>
          <w:sz w:val="24"/>
          <w:szCs w:val="24"/>
        </w:rPr>
        <w:t>,整个产业逐渐向饲喂品种倾斜世界各国都越来越重视饲喂品种的水生生物养殖（图2）。而在饲养生产过程中</w:t>
      </w:r>
      <w:r w:rsidR="00444B17" w:rsidRPr="000A6FF3">
        <w:rPr>
          <w:rFonts w:asciiTheme="minorEastAsia" w:hAnsiTheme="minorEastAsia" w:hint="eastAsia"/>
          <w:sz w:val="24"/>
          <w:szCs w:val="24"/>
        </w:rPr>
        <w:t>饲料是最主要的消耗品，在水产养殖的经济投入中占有很大的比例，其投放量对水产养殖的产量有着重要影响，而且其投放量会随着饲养生物的生长阶段发生变化。在传统的水产养殖中，饲料的投放量一直困扰着饲养人员。若饲料投放不足，会使得养殖生物无法最大限度的生长，严重时甚至会引起肉食性养殖生物相互蚕食，降低最终的产量；若投放过量，则不仅会浪费饲料、增大水产养殖的投入产出比，还会污染水质、造成水体富营养化，间接增加养殖生物的患病几率、增大投入成本、降低产量。对饲料进行精准投放，</w:t>
      </w:r>
      <w:r w:rsidR="00444B17" w:rsidRPr="000A6FF3">
        <w:rPr>
          <w:rFonts w:asciiTheme="minorEastAsia" w:hAnsiTheme="minorEastAsia" w:hint="eastAsia"/>
          <w:sz w:val="24"/>
          <w:szCs w:val="24"/>
        </w:rPr>
        <w:lastRenderedPageBreak/>
        <w:t>不仅可以保证水产品的产量，还可以减少饲料的浪费、遏制水体富营养化，使得经济效益最大化的同时又保护了环境。</w:t>
      </w:r>
      <w:r w:rsidR="001F76AB" w:rsidRPr="000A6FF3">
        <w:rPr>
          <w:rFonts w:asciiTheme="minorEastAsia" w:hAnsiTheme="minorEastAsia" w:hint="eastAsia"/>
          <w:sz w:val="24"/>
          <w:szCs w:val="24"/>
        </w:rPr>
        <w:t>所以对鱼类的投饵研究具有重大的意义。</w:t>
      </w:r>
    </w:p>
    <w:p w:rsidR="00356337" w:rsidRDefault="00356337" w:rsidP="0091457B">
      <w:pPr>
        <w:jc w:val="center"/>
        <w:rPr>
          <w:noProof/>
        </w:rPr>
      </w:pPr>
      <w:r>
        <w:rPr>
          <w:rFonts w:hint="eastAsia"/>
          <w:noProof/>
        </w:rPr>
        <w:drawing>
          <wp:inline distT="0" distB="0" distL="0" distR="0">
            <wp:extent cx="5274310" cy="1532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46807.tmp"/>
                    <pic:cNvPicPr/>
                  </pic:nvPicPr>
                  <pic:blipFill>
                    <a:blip r:embed="rId6">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5274310" cy="1532255"/>
                    </a:xfrm>
                    <a:prstGeom prst="rect">
                      <a:avLst/>
                    </a:prstGeom>
                  </pic:spPr>
                </pic:pic>
              </a:graphicData>
            </a:graphic>
          </wp:inline>
        </w:drawing>
      </w:r>
    </w:p>
    <w:p w:rsidR="00444B17" w:rsidRPr="00CA5DC8" w:rsidRDefault="00444B17" w:rsidP="00CA5DC8">
      <w:pPr>
        <w:spacing w:before="120" w:after="240"/>
        <w:jc w:val="center"/>
        <w:rPr>
          <w:rFonts w:hint="eastAsia"/>
          <w:noProof/>
        </w:rPr>
      </w:pPr>
      <w:r>
        <w:rPr>
          <w:rFonts w:hint="eastAsia"/>
        </w:rPr>
        <w:t>图</w:t>
      </w:r>
      <w:r>
        <w:rPr>
          <w:rFonts w:hint="eastAsia"/>
        </w:rPr>
        <w:t>2.</w:t>
      </w:r>
      <w:r>
        <w:t xml:space="preserve"> </w:t>
      </w:r>
      <w:r>
        <w:t>需饲喂和无饲喂鱼类食品养殖产量</w:t>
      </w:r>
      <w:r w:rsidR="00CA5DC8">
        <w:rPr>
          <w:rFonts w:hint="eastAsia"/>
        </w:rPr>
        <w:t xml:space="preserve"> [</w:t>
      </w:r>
      <w:r w:rsidR="00CA5DC8">
        <w:t>2]</w:t>
      </w:r>
    </w:p>
    <w:p w:rsidR="004449BE" w:rsidRDefault="00334620" w:rsidP="00B03792">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经过不断的发展，我国的水产养殖业已经成为世界水产养殖业的重要组成部分，尤其是集约化养殖</w:t>
      </w:r>
      <w:r w:rsidR="00415509">
        <w:rPr>
          <w:rFonts w:asciiTheme="minorEastAsia" w:hAnsiTheme="minorEastAsia" w:hint="eastAsia"/>
          <w:sz w:val="24"/>
          <w:szCs w:val="24"/>
        </w:rPr>
        <w:t>因为其单位水体产量高、养殖周期短、饲料转化率高、养殖对象广、便于管理等特点备受青睐[</w:t>
      </w:r>
      <w:r w:rsidR="00415509">
        <w:rPr>
          <w:rFonts w:asciiTheme="minorEastAsia" w:hAnsiTheme="minorEastAsia"/>
          <w:sz w:val="24"/>
          <w:szCs w:val="24"/>
        </w:rPr>
        <w:t>3]</w:t>
      </w:r>
      <w:r w:rsidR="00415509">
        <w:rPr>
          <w:rFonts w:asciiTheme="minorEastAsia" w:hAnsiTheme="minorEastAsia" w:hint="eastAsia"/>
          <w:sz w:val="24"/>
          <w:szCs w:val="24"/>
        </w:rPr>
        <w:t>。</w:t>
      </w:r>
      <w:r w:rsidR="007369CE">
        <w:rPr>
          <w:rFonts w:asciiTheme="minorEastAsia" w:hAnsiTheme="minorEastAsia" w:hint="eastAsia"/>
          <w:sz w:val="24"/>
          <w:szCs w:val="24"/>
        </w:rPr>
        <w:t>但是集约化水产养殖方案仍然存在一定的局限性，主要表现在以下几个方面：a</w:t>
      </w:r>
      <w:r w:rsidR="007369CE">
        <w:rPr>
          <w:rFonts w:asciiTheme="minorEastAsia" w:hAnsiTheme="minorEastAsia"/>
          <w:sz w:val="24"/>
          <w:szCs w:val="24"/>
        </w:rPr>
        <w:t>).</w:t>
      </w:r>
      <w:r w:rsidR="007369CE">
        <w:rPr>
          <w:rFonts w:asciiTheme="minorEastAsia" w:hAnsiTheme="minorEastAsia" w:hint="eastAsia"/>
          <w:sz w:val="24"/>
          <w:szCs w:val="24"/>
        </w:rPr>
        <w:t>投入成本大，与粗放型水产养殖相比集约化水产养殖需要人工构建鱼类生态环境同时对于生产管理有更高的技术要求使得人力成本也进一步的提高；</w:t>
      </w:r>
      <w:r w:rsidR="007369CE">
        <w:rPr>
          <w:rFonts w:asciiTheme="minorEastAsia" w:hAnsiTheme="minorEastAsia"/>
          <w:sz w:val="24"/>
          <w:szCs w:val="24"/>
        </w:rPr>
        <w:t>b).</w:t>
      </w:r>
      <w:r w:rsidR="007369CE">
        <w:rPr>
          <w:rFonts w:asciiTheme="minorEastAsia" w:hAnsiTheme="minorEastAsia" w:hint="eastAsia"/>
          <w:sz w:val="24"/>
          <w:szCs w:val="24"/>
        </w:rPr>
        <w:t>易污染水源，为使得养殖生物最大限度的生长通常在集约化养殖过程中会大量投喂高蛋白饲料，这造成的一个不良后果就是残余饵料和水生生物的排泄物致使水体富营养化严重污染水体；</w:t>
      </w:r>
      <w:r w:rsidR="00240896">
        <w:rPr>
          <w:rFonts w:asciiTheme="minorEastAsia" w:hAnsiTheme="minorEastAsia" w:hint="eastAsia"/>
          <w:sz w:val="24"/>
          <w:szCs w:val="24"/>
        </w:rPr>
        <w:t>c</w:t>
      </w:r>
      <w:r w:rsidR="00240896">
        <w:rPr>
          <w:rFonts w:asciiTheme="minorEastAsia" w:hAnsiTheme="minorEastAsia"/>
          <w:sz w:val="24"/>
          <w:szCs w:val="24"/>
        </w:rPr>
        <w:t>)</w:t>
      </w:r>
      <w:r w:rsidR="00240896">
        <w:rPr>
          <w:rFonts w:asciiTheme="minorEastAsia" w:hAnsiTheme="minorEastAsia" w:hint="eastAsia"/>
          <w:sz w:val="24"/>
          <w:szCs w:val="24"/>
        </w:rPr>
        <w:t>.易滋生鱼病，集约化养殖的高密度环境使得鱼类</w:t>
      </w:r>
      <w:r w:rsidR="004F031E">
        <w:rPr>
          <w:rFonts w:asciiTheme="minorEastAsia" w:hAnsiTheme="minorEastAsia" w:hint="eastAsia"/>
          <w:sz w:val="24"/>
          <w:szCs w:val="24"/>
        </w:rPr>
        <w:t>长期处于紧张状态，特别是肉食性鱼类容易造成同类相食；长期的食用单一的配合饵料也使得鱼类</w:t>
      </w:r>
      <w:r w:rsidR="000E386E">
        <w:rPr>
          <w:rFonts w:asciiTheme="minorEastAsia" w:hAnsiTheme="minorEastAsia" w:hint="eastAsia"/>
          <w:sz w:val="24"/>
          <w:szCs w:val="24"/>
        </w:rPr>
        <w:t>体质</w:t>
      </w:r>
      <w:r w:rsidR="004F031E">
        <w:rPr>
          <w:rFonts w:asciiTheme="minorEastAsia" w:hAnsiTheme="minorEastAsia" w:hint="eastAsia"/>
          <w:sz w:val="24"/>
          <w:szCs w:val="24"/>
        </w:rPr>
        <w:t>脆弱，抗病能力较低</w:t>
      </w:r>
      <w:r w:rsidR="001C4894">
        <w:rPr>
          <w:rFonts w:asciiTheme="minorEastAsia" w:hAnsiTheme="minorEastAsia" w:hint="eastAsia"/>
          <w:sz w:val="24"/>
          <w:szCs w:val="24"/>
        </w:rPr>
        <w:t>容易患病。机器视觉在近几年的蓬勃发展，为集约化水产养殖自动化提供了一种新的解决思路。机器</w:t>
      </w:r>
      <w:r w:rsidR="001C4894" w:rsidRPr="001C4894">
        <w:rPr>
          <w:rFonts w:asciiTheme="minorEastAsia" w:hAnsiTheme="minorEastAsia" w:hint="eastAsia"/>
          <w:sz w:val="24"/>
          <w:szCs w:val="24"/>
        </w:rPr>
        <w:t>视觉技术因为其高效、经济、非侵害、无损等特点[</w:t>
      </w:r>
      <w:r w:rsidR="00B96742">
        <w:rPr>
          <w:rFonts w:asciiTheme="minorEastAsia" w:hAnsiTheme="minorEastAsia" w:hint="eastAsia"/>
          <w:sz w:val="24"/>
          <w:szCs w:val="24"/>
        </w:rPr>
        <w:t>4</w:t>
      </w:r>
      <w:r w:rsidR="001C4894" w:rsidRPr="001C4894">
        <w:rPr>
          <w:rFonts w:asciiTheme="minorEastAsia" w:hAnsiTheme="minorEastAsia"/>
          <w:sz w:val="24"/>
          <w:szCs w:val="24"/>
        </w:rPr>
        <w:t>]</w:t>
      </w:r>
      <w:r w:rsidR="001C4894" w:rsidRPr="001C4894">
        <w:rPr>
          <w:rFonts w:asciiTheme="minorEastAsia" w:hAnsiTheme="minorEastAsia" w:hint="eastAsia"/>
          <w:sz w:val="24"/>
          <w:szCs w:val="24"/>
        </w:rPr>
        <w:t>[</w:t>
      </w:r>
      <w:r w:rsidR="00B96742">
        <w:rPr>
          <w:rFonts w:asciiTheme="minorEastAsia" w:hAnsiTheme="minorEastAsia" w:hint="eastAsia"/>
          <w:sz w:val="24"/>
          <w:szCs w:val="24"/>
        </w:rPr>
        <w:t>5</w:t>
      </w:r>
      <w:r w:rsidR="001C4894" w:rsidRPr="001C4894">
        <w:rPr>
          <w:rFonts w:asciiTheme="minorEastAsia" w:hAnsiTheme="minorEastAsia"/>
          <w:sz w:val="24"/>
          <w:szCs w:val="24"/>
        </w:rPr>
        <w:t>]</w:t>
      </w:r>
      <w:r w:rsidR="001C4894">
        <w:rPr>
          <w:rFonts w:asciiTheme="minorEastAsia" w:hAnsiTheme="minorEastAsia" w:hint="eastAsia"/>
          <w:sz w:val="24"/>
          <w:szCs w:val="24"/>
        </w:rPr>
        <w:t>已经被研究者在各个领域广泛运用。将机器视觉技术引入到集约化水产养殖中，对于上述集约化养殖所存在的局限性均有所帮助，由于机器视觉技术成本不高自动化程度高所以可以降低生产过程中的人力成本，</w:t>
      </w:r>
      <w:r w:rsidR="00B96742">
        <w:rPr>
          <w:rFonts w:asciiTheme="minorEastAsia" w:hAnsiTheme="minorEastAsia" w:hint="eastAsia"/>
          <w:sz w:val="24"/>
          <w:szCs w:val="24"/>
        </w:rPr>
        <w:t>通过机器</w:t>
      </w:r>
      <w:r w:rsidR="001C4894">
        <w:rPr>
          <w:rFonts w:asciiTheme="minorEastAsia" w:hAnsiTheme="minorEastAsia" w:hint="eastAsia"/>
          <w:sz w:val="24"/>
          <w:szCs w:val="24"/>
        </w:rPr>
        <w:t>视觉技术指导鱼类的饵料投放以及水质检测可以降低对水体的污染，</w:t>
      </w:r>
      <w:r w:rsidR="00B96742">
        <w:rPr>
          <w:rFonts w:asciiTheme="minorEastAsia" w:hAnsiTheme="minorEastAsia" w:hint="eastAsia"/>
          <w:sz w:val="24"/>
          <w:szCs w:val="24"/>
        </w:rPr>
        <w:t>基于机器视觉技术实施监控鱼类健康状态可以及时发现鱼类病害防止传播降低损失。实际上已经有大量的研究者开发了针对水产养殖的机器视觉应用（将在下一节详细介绍），例如基于</w:t>
      </w:r>
      <w:r w:rsidR="007C416B">
        <w:rPr>
          <w:rFonts w:asciiTheme="minorEastAsia" w:hAnsiTheme="minorEastAsia" w:hint="eastAsia"/>
          <w:sz w:val="24"/>
          <w:szCs w:val="24"/>
        </w:rPr>
        <w:t>机器</w:t>
      </w:r>
      <w:r w:rsidR="00B96742">
        <w:rPr>
          <w:rFonts w:asciiTheme="minorEastAsia" w:hAnsiTheme="minorEastAsia" w:hint="eastAsia"/>
          <w:sz w:val="24"/>
          <w:szCs w:val="24"/>
        </w:rPr>
        <w:t>视觉的</w:t>
      </w:r>
      <w:r w:rsidR="007C416B">
        <w:rPr>
          <w:rFonts w:asciiTheme="minorEastAsia" w:hAnsiTheme="minorEastAsia" w:hint="eastAsia"/>
          <w:sz w:val="24"/>
          <w:szCs w:val="24"/>
        </w:rPr>
        <w:t>鱼种类识别[</w:t>
      </w:r>
      <w:r w:rsidR="007C416B">
        <w:rPr>
          <w:rFonts w:asciiTheme="minorEastAsia" w:hAnsiTheme="minorEastAsia"/>
          <w:sz w:val="24"/>
          <w:szCs w:val="24"/>
        </w:rPr>
        <w:t>6]</w:t>
      </w:r>
      <w:r w:rsidR="007C416B">
        <w:rPr>
          <w:rFonts w:asciiTheme="minorEastAsia" w:hAnsiTheme="minorEastAsia" w:hint="eastAsia"/>
          <w:sz w:val="24"/>
          <w:szCs w:val="24"/>
        </w:rPr>
        <w:t>、鱼类行为评估[</w:t>
      </w:r>
      <w:r w:rsidR="007C416B">
        <w:rPr>
          <w:rFonts w:asciiTheme="minorEastAsia" w:hAnsiTheme="minorEastAsia"/>
          <w:sz w:val="24"/>
          <w:szCs w:val="24"/>
        </w:rPr>
        <w:t>7]</w:t>
      </w:r>
      <w:r w:rsidR="007C416B">
        <w:rPr>
          <w:rFonts w:asciiTheme="minorEastAsia" w:hAnsiTheme="minorEastAsia" w:hint="eastAsia"/>
          <w:sz w:val="24"/>
          <w:szCs w:val="24"/>
        </w:rPr>
        <w:t>、鱼类轨迹跟踪[</w:t>
      </w:r>
      <w:r w:rsidR="007C416B">
        <w:rPr>
          <w:rFonts w:asciiTheme="minorEastAsia" w:hAnsiTheme="minorEastAsia"/>
          <w:sz w:val="24"/>
          <w:szCs w:val="24"/>
        </w:rPr>
        <w:t>8]</w:t>
      </w:r>
      <w:r w:rsidR="007C416B">
        <w:rPr>
          <w:rFonts w:asciiTheme="minorEastAsia" w:hAnsiTheme="minorEastAsia" w:hint="eastAsia"/>
          <w:sz w:val="24"/>
          <w:szCs w:val="24"/>
        </w:rPr>
        <w:t>等。</w:t>
      </w:r>
    </w:p>
    <w:p w:rsidR="007C416B" w:rsidRPr="00B03792" w:rsidRDefault="000E211A" w:rsidP="00B03792">
      <w:pPr>
        <w:spacing w:line="400" w:lineRule="exact"/>
        <w:ind w:firstLineChars="202" w:firstLine="485"/>
        <w:rPr>
          <w:rFonts w:asciiTheme="minorEastAsia" w:hAnsiTheme="minorEastAsia" w:hint="eastAsia"/>
          <w:sz w:val="24"/>
          <w:szCs w:val="24"/>
        </w:rPr>
      </w:pPr>
      <w:r>
        <w:rPr>
          <w:rFonts w:asciiTheme="minorEastAsia" w:hAnsiTheme="minorEastAsia" w:hint="eastAsia"/>
          <w:sz w:val="24"/>
          <w:szCs w:val="24"/>
        </w:rPr>
        <w:t>机器视觉</w:t>
      </w:r>
      <w:r w:rsidRPr="000E211A">
        <w:rPr>
          <w:rFonts w:asciiTheme="minorEastAsia" w:hAnsiTheme="minorEastAsia" w:hint="eastAsia"/>
          <w:sz w:val="24"/>
          <w:szCs w:val="24"/>
        </w:rPr>
        <w:t>技术，除应用于水产养殖之外，在海底勘查、海洋环境监测以及水下目标识别等领域也有重要的研究意义和实用价值，比如水下摄像机可以在海底和海面完成对异常情况的监控</w:t>
      </w:r>
      <w:r>
        <w:rPr>
          <w:rFonts w:asciiTheme="minorEastAsia" w:hAnsiTheme="minorEastAsia"/>
          <w:sz w:val="24"/>
          <w:szCs w:val="24"/>
        </w:rPr>
        <w:t>[</w:t>
      </w:r>
      <w:r>
        <w:rPr>
          <w:rFonts w:asciiTheme="minorEastAsia" w:hAnsiTheme="minorEastAsia" w:hint="eastAsia"/>
          <w:sz w:val="24"/>
          <w:szCs w:val="24"/>
        </w:rPr>
        <w:t>9</w:t>
      </w:r>
      <w:r w:rsidRPr="000E211A">
        <w:rPr>
          <w:rFonts w:asciiTheme="minorEastAsia" w:hAnsiTheme="minorEastAsia"/>
          <w:sz w:val="24"/>
          <w:szCs w:val="24"/>
        </w:rPr>
        <w:t>]</w:t>
      </w:r>
      <w:r w:rsidRPr="000E211A">
        <w:rPr>
          <w:rFonts w:asciiTheme="minorEastAsia" w:hAnsiTheme="minorEastAsia" w:hint="eastAsia"/>
          <w:sz w:val="24"/>
          <w:szCs w:val="24"/>
        </w:rPr>
        <w:t>，使相关人员及早对一些极端情况进行预防，比如海啸，台风，地震等灾害，也可以监测一些藻类的生长情况，及早对赤潮等灾害采取措施。</w:t>
      </w:r>
    </w:p>
    <w:p w:rsidR="004449BE" w:rsidRPr="00601064" w:rsidRDefault="004449BE" w:rsidP="00601064">
      <w:pPr>
        <w:pStyle w:val="a3"/>
        <w:numPr>
          <w:ilvl w:val="1"/>
          <w:numId w:val="3"/>
        </w:numPr>
        <w:spacing w:before="240" w:after="120"/>
        <w:ind w:left="357" w:firstLineChars="0" w:hanging="357"/>
        <w:rPr>
          <w:rFonts w:ascii="黑体" w:eastAsia="黑体" w:hAnsi="黑体"/>
          <w:sz w:val="30"/>
          <w:szCs w:val="30"/>
        </w:rPr>
      </w:pPr>
      <w:r w:rsidRPr="00601064">
        <w:rPr>
          <w:rFonts w:ascii="黑体" w:eastAsia="黑体" w:hAnsi="黑体" w:hint="eastAsia"/>
          <w:sz w:val="30"/>
          <w:szCs w:val="30"/>
        </w:rPr>
        <w:lastRenderedPageBreak/>
        <w:t>国内外相关研究现状</w:t>
      </w:r>
    </w:p>
    <w:p w:rsidR="004449BE" w:rsidRPr="00601064" w:rsidRDefault="00F022E2" w:rsidP="00601064">
      <w:pPr>
        <w:pStyle w:val="a3"/>
        <w:numPr>
          <w:ilvl w:val="2"/>
          <w:numId w:val="3"/>
        </w:numPr>
        <w:spacing w:before="240" w:after="120"/>
        <w:ind w:firstLineChars="0"/>
        <w:rPr>
          <w:rFonts w:ascii="黑体" w:eastAsia="黑体" w:hAnsi="黑体"/>
          <w:sz w:val="28"/>
          <w:szCs w:val="28"/>
        </w:rPr>
      </w:pPr>
      <w:r>
        <w:rPr>
          <w:rFonts w:ascii="黑体" w:eastAsia="黑体" w:hAnsi="黑体" w:hint="eastAsia"/>
          <w:sz w:val="28"/>
          <w:szCs w:val="28"/>
        </w:rPr>
        <w:t>机器视觉在渔业中的</w:t>
      </w:r>
      <w:r w:rsidR="00601064" w:rsidRPr="00601064">
        <w:rPr>
          <w:rFonts w:ascii="黑体" w:eastAsia="黑体" w:hAnsi="黑体" w:hint="eastAsia"/>
          <w:sz w:val="28"/>
          <w:szCs w:val="28"/>
        </w:rPr>
        <w:t>研究现状</w:t>
      </w:r>
    </w:p>
    <w:p w:rsidR="00432D78" w:rsidRDefault="00F022E2" w:rsidP="00432D78">
      <w:pPr>
        <w:spacing w:line="400" w:lineRule="exact"/>
        <w:ind w:firstLineChars="202" w:firstLine="485"/>
        <w:rPr>
          <w:rFonts w:asciiTheme="minorEastAsia" w:hAnsiTheme="minorEastAsia"/>
          <w:sz w:val="24"/>
          <w:szCs w:val="24"/>
        </w:rPr>
      </w:pPr>
      <w:r w:rsidRPr="00F022E2">
        <w:rPr>
          <w:rFonts w:asciiTheme="minorEastAsia" w:hAnsiTheme="minorEastAsia" w:hint="eastAsia"/>
          <w:sz w:val="24"/>
          <w:szCs w:val="24"/>
        </w:rPr>
        <w:t>机器视觉</w:t>
      </w:r>
      <w:r>
        <w:rPr>
          <w:rFonts w:asciiTheme="minorEastAsia" w:hAnsiTheme="minorEastAsia" w:hint="eastAsia"/>
          <w:sz w:val="24"/>
          <w:szCs w:val="24"/>
        </w:rPr>
        <w:t>被运用到水产养殖业已有较长历史，在1983年就有研究者通过发光二极管作为光源，红外摄像机作为传感器观察鱼苗的生长过程</w:t>
      </w:r>
      <w:r>
        <w:rPr>
          <w:rFonts w:asciiTheme="minorEastAsia" w:hAnsiTheme="minorEastAsia"/>
          <w:sz w:val="24"/>
          <w:szCs w:val="24"/>
        </w:rPr>
        <w:t>[10]</w:t>
      </w:r>
      <w:r>
        <w:rPr>
          <w:rFonts w:asciiTheme="minorEastAsia" w:hAnsiTheme="minorEastAsia" w:hint="eastAsia"/>
          <w:sz w:val="24"/>
          <w:szCs w:val="24"/>
        </w:rPr>
        <w:t>，而首次通过机器视觉建立一套观测系统的是</w:t>
      </w:r>
      <w:proofErr w:type="spellStart"/>
      <w:r w:rsidRPr="00F022E2">
        <w:rPr>
          <w:rFonts w:asciiTheme="minorEastAsia" w:hAnsiTheme="minorEastAsia" w:hint="eastAsia"/>
          <w:sz w:val="24"/>
          <w:szCs w:val="24"/>
        </w:rPr>
        <w:t>Huse</w:t>
      </w:r>
      <w:proofErr w:type="spellEnd"/>
      <w:r>
        <w:rPr>
          <w:rFonts w:asciiTheme="minorEastAsia" w:hAnsiTheme="minorEastAsia"/>
          <w:sz w:val="24"/>
          <w:szCs w:val="24"/>
        </w:rPr>
        <w:t>[11]</w:t>
      </w:r>
      <w:r w:rsidRPr="00F022E2">
        <w:rPr>
          <w:rFonts w:asciiTheme="minorEastAsia" w:hAnsiTheme="minorEastAsia" w:hint="eastAsia"/>
          <w:sz w:val="24"/>
          <w:szCs w:val="24"/>
        </w:rPr>
        <w:t>等人</w:t>
      </w:r>
      <w:r>
        <w:rPr>
          <w:rFonts w:asciiTheme="minorEastAsia" w:hAnsiTheme="minorEastAsia" w:hint="eastAsia"/>
          <w:sz w:val="24"/>
          <w:szCs w:val="24"/>
        </w:rPr>
        <w:t>在1990年建立的</w:t>
      </w:r>
      <w:r w:rsidR="006715F0">
        <w:rPr>
          <w:rFonts w:asciiTheme="minorEastAsia" w:hAnsiTheme="minorEastAsia" w:hint="eastAsia"/>
          <w:sz w:val="24"/>
          <w:szCs w:val="24"/>
        </w:rPr>
        <w:t>一套远程监控系统。该系统</w:t>
      </w:r>
      <w:r w:rsidRPr="00F022E2">
        <w:rPr>
          <w:rFonts w:asciiTheme="minorEastAsia" w:hAnsiTheme="minorEastAsia" w:hint="eastAsia"/>
          <w:sz w:val="24"/>
          <w:szCs w:val="24"/>
        </w:rPr>
        <w:t>通过远程控制伺服电机使相机在水平和竖直方向移动并调整对焦观察鳕鱼和比目鱼的鱼苗运动状态。</w:t>
      </w:r>
      <w:r w:rsidR="006715F0">
        <w:rPr>
          <w:rFonts w:asciiTheme="minorEastAsia" w:hAnsiTheme="minorEastAsia" w:hint="eastAsia"/>
          <w:sz w:val="24"/>
          <w:szCs w:val="24"/>
        </w:rPr>
        <w:t>而真正将机器视觉技术用于水产养殖自动化的是从</w:t>
      </w:r>
      <w:r w:rsidR="006715F0" w:rsidRPr="006715F0">
        <w:rPr>
          <w:rFonts w:asciiTheme="minorEastAsia" w:hAnsiTheme="minorEastAsia" w:hint="eastAsia"/>
          <w:sz w:val="24"/>
          <w:szCs w:val="24"/>
        </w:rPr>
        <w:t>Foster</w:t>
      </w:r>
      <w:r w:rsidR="006715F0">
        <w:rPr>
          <w:rFonts w:asciiTheme="minorEastAsia" w:hAnsiTheme="minorEastAsia" w:hint="eastAsia"/>
          <w:sz w:val="24"/>
          <w:szCs w:val="24"/>
        </w:rPr>
        <w:t>[</w:t>
      </w:r>
      <w:r w:rsidR="006715F0">
        <w:rPr>
          <w:rFonts w:asciiTheme="minorEastAsia" w:hAnsiTheme="minorEastAsia"/>
          <w:sz w:val="24"/>
          <w:szCs w:val="24"/>
        </w:rPr>
        <w:t>12]</w:t>
      </w:r>
      <w:r w:rsidR="006715F0" w:rsidRPr="006715F0">
        <w:rPr>
          <w:rFonts w:asciiTheme="minorEastAsia" w:hAnsiTheme="minorEastAsia" w:hint="eastAsia"/>
          <w:sz w:val="24"/>
          <w:szCs w:val="24"/>
        </w:rPr>
        <w:t>等人提出一种算法通过补光摄像头在水下检测残余饵料并对其进行计数</w:t>
      </w:r>
      <w:r w:rsidR="00432D78">
        <w:rPr>
          <w:rFonts w:asciiTheme="minorEastAsia" w:hAnsiTheme="minorEastAsia" w:hint="eastAsia"/>
          <w:sz w:val="24"/>
          <w:szCs w:val="24"/>
        </w:rPr>
        <w:t>开始，</w:t>
      </w:r>
      <w:r w:rsidR="006715F0">
        <w:rPr>
          <w:rFonts w:asciiTheme="minorEastAsia" w:hAnsiTheme="minorEastAsia" w:hint="eastAsia"/>
          <w:sz w:val="24"/>
          <w:szCs w:val="24"/>
        </w:rPr>
        <w:t>该算法为自动投喂设备的饵料使用量提供了一定的</w:t>
      </w:r>
      <w:r w:rsidR="00432D78">
        <w:rPr>
          <w:rFonts w:asciiTheme="minorEastAsia" w:hAnsiTheme="minorEastAsia" w:hint="eastAsia"/>
          <w:sz w:val="24"/>
          <w:szCs w:val="24"/>
        </w:rPr>
        <w:t>理论指导意见。而在鱼类行为研究方面，</w:t>
      </w:r>
      <w:r w:rsidR="00432D78" w:rsidRPr="00432D78">
        <w:rPr>
          <w:rFonts w:asciiTheme="minorEastAsia" w:hAnsiTheme="minorEastAsia" w:hint="eastAsia"/>
          <w:sz w:val="24"/>
          <w:szCs w:val="24"/>
        </w:rPr>
        <w:t>Israeli</w:t>
      </w:r>
      <w:r w:rsidR="00432D78">
        <w:rPr>
          <w:rFonts w:asciiTheme="minorEastAsia" w:hAnsiTheme="minorEastAsia"/>
          <w:sz w:val="24"/>
          <w:szCs w:val="24"/>
        </w:rPr>
        <w:t>[13][14]</w:t>
      </w:r>
      <w:r w:rsidR="00432D78">
        <w:rPr>
          <w:rFonts w:asciiTheme="minorEastAsia" w:hAnsiTheme="minorEastAsia" w:hint="eastAsia"/>
          <w:sz w:val="24"/>
          <w:szCs w:val="24"/>
        </w:rPr>
        <w:t>等人利用两台摄像机观察</w:t>
      </w:r>
      <w:r w:rsidR="00432D78" w:rsidRPr="00432D78">
        <w:rPr>
          <w:rFonts w:asciiTheme="minorEastAsia" w:hAnsiTheme="minorEastAsia" w:hint="eastAsia"/>
          <w:sz w:val="24"/>
          <w:szCs w:val="24"/>
        </w:rPr>
        <w:t>在缺氧/氨胁迫</w:t>
      </w:r>
      <w:r w:rsidR="00432D78">
        <w:rPr>
          <w:rFonts w:asciiTheme="minorEastAsia" w:hAnsiTheme="minorEastAsia" w:hint="eastAsia"/>
          <w:sz w:val="24"/>
          <w:szCs w:val="24"/>
        </w:rPr>
        <w:t>环境下鲫鱼的行为特征，研究</w:t>
      </w:r>
      <w:r w:rsidR="00432D78" w:rsidRPr="00432D78">
        <w:rPr>
          <w:rFonts w:asciiTheme="minorEastAsia" w:hAnsiTheme="minorEastAsia" w:hint="eastAsia"/>
          <w:sz w:val="24"/>
          <w:szCs w:val="24"/>
        </w:rPr>
        <w:t>不同环境压力下鲫鱼的应激行为特征，该系统可作为一个辅助生产系统对养殖鱼类进行监控</w:t>
      </w:r>
      <w:r w:rsidR="00432D78">
        <w:rPr>
          <w:rFonts w:asciiTheme="minorEastAsia" w:hAnsiTheme="minorEastAsia" w:hint="eastAsia"/>
          <w:sz w:val="24"/>
          <w:szCs w:val="24"/>
        </w:rPr>
        <w:t>，提高了水产养殖鱼类福利。</w:t>
      </w:r>
    </w:p>
    <w:p w:rsidR="00DB7195" w:rsidRDefault="00DB7195" w:rsidP="00432D78">
      <w:pPr>
        <w:spacing w:line="400" w:lineRule="exact"/>
        <w:ind w:firstLineChars="202" w:firstLine="485"/>
        <w:rPr>
          <w:rFonts w:asciiTheme="minorEastAsia" w:hAnsiTheme="minorEastAsia" w:hint="eastAsia"/>
          <w:sz w:val="24"/>
          <w:szCs w:val="24"/>
        </w:rPr>
      </w:pPr>
      <w:r>
        <w:rPr>
          <w:rFonts w:asciiTheme="minorEastAsia" w:hAnsiTheme="minorEastAsia" w:hint="eastAsia"/>
          <w:sz w:val="24"/>
          <w:szCs w:val="24"/>
        </w:rPr>
        <w:t>机器视觉技术因其无接触、高效、无损和低成本的优点被广泛的运用于水产养殖的各个领域。比如</w:t>
      </w:r>
      <w:r w:rsidRPr="00DB7195">
        <w:rPr>
          <w:rFonts w:asciiTheme="minorEastAsia" w:hAnsiTheme="minorEastAsia" w:hint="eastAsia"/>
          <w:sz w:val="24"/>
          <w:szCs w:val="24"/>
        </w:rPr>
        <w:t>Zion等人利用不同光照条件下的CCD相机所获取的图像进行不变矩的分析对鲤鱼，圣彼得鱼和</w:t>
      </w:r>
      <w:proofErr w:type="gramStart"/>
      <w:r w:rsidRPr="00DB7195">
        <w:rPr>
          <w:rFonts w:asciiTheme="minorEastAsia" w:hAnsiTheme="minorEastAsia" w:hint="eastAsia"/>
          <w:sz w:val="24"/>
          <w:szCs w:val="24"/>
        </w:rPr>
        <w:t>鲻鱼实现</w:t>
      </w:r>
      <w:proofErr w:type="gramEnd"/>
      <w:r w:rsidRPr="00DB7195">
        <w:rPr>
          <w:rFonts w:asciiTheme="minorEastAsia" w:hAnsiTheme="minorEastAsia" w:hint="eastAsia"/>
          <w:sz w:val="24"/>
          <w:szCs w:val="24"/>
        </w:rPr>
        <w:t>了分类</w:t>
      </w:r>
      <w:r>
        <w:rPr>
          <w:rFonts w:asciiTheme="minorEastAsia" w:hAnsiTheme="minorEastAsia" w:hint="eastAsia"/>
          <w:sz w:val="24"/>
          <w:szCs w:val="24"/>
        </w:rPr>
        <w:t>[15</w:t>
      </w:r>
      <w:r w:rsidRPr="00DB7195">
        <w:rPr>
          <w:rFonts w:asciiTheme="minorEastAsia" w:hAnsiTheme="minorEastAsia" w:hint="eastAsia"/>
          <w:sz w:val="24"/>
          <w:szCs w:val="24"/>
        </w:rPr>
        <w:t>]，在此基础上为了进一步地提高算法的可用性，他们实现了对运动中的鱼进行分类</w:t>
      </w:r>
      <w:r>
        <w:rPr>
          <w:rFonts w:asciiTheme="minorEastAsia" w:hAnsiTheme="minorEastAsia" w:hint="eastAsia"/>
          <w:sz w:val="24"/>
          <w:szCs w:val="24"/>
        </w:rPr>
        <w:t>[16</w:t>
      </w:r>
      <w:r w:rsidRPr="00DB7195">
        <w:rPr>
          <w:rFonts w:asciiTheme="minorEastAsia" w:hAnsiTheme="minorEastAsia" w:hint="eastAsia"/>
          <w:sz w:val="24"/>
          <w:szCs w:val="24"/>
        </w:rPr>
        <w:t>]</w:t>
      </w:r>
      <w:r>
        <w:rPr>
          <w:rFonts w:asciiTheme="minorEastAsia" w:hAnsiTheme="minorEastAsia" w:hint="eastAsia"/>
          <w:sz w:val="24"/>
          <w:szCs w:val="24"/>
        </w:rPr>
        <w:t>。但是这一类的研究一直处于实验室状态，算法对</w:t>
      </w:r>
      <w:r w:rsidRPr="00DB7195">
        <w:rPr>
          <w:rFonts w:asciiTheme="minorEastAsia" w:hAnsiTheme="minorEastAsia" w:hint="eastAsia"/>
          <w:sz w:val="24"/>
          <w:szCs w:val="24"/>
        </w:rPr>
        <w:t>环境有较高的要求，直到</w:t>
      </w:r>
      <w:proofErr w:type="spellStart"/>
      <w:r w:rsidRPr="00DB7195">
        <w:rPr>
          <w:rFonts w:asciiTheme="minorEastAsia" w:hAnsiTheme="minorEastAsia" w:hint="eastAsia"/>
          <w:sz w:val="24"/>
          <w:szCs w:val="24"/>
        </w:rPr>
        <w:t>Spampinato</w:t>
      </w:r>
      <w:proofErr w:type="spellEnd"/>
      <w:r w:rsidRPr="00DB7195">
        <w:rPr>
          <w:rFonts w:asciiTheme="minorEastAsia" w:hAnsiTheme="minorEastAsia" w:hint="eastAsia"/>
          <w:sz w:val="24"/>
          <w:szCs w:val="24"/>
        </w:rPr>
        <w:t>[1</w:t>
      </w:r>
      <w:r>
        <w:rPr>
          <w:rFonts w:asciiTheme="minorEastAsia" w:hAnsiTheme="minorEastAsia" w:hint="eastAsia"/>
          <w:sz w:val="24"/>
          <w:szCs w:val="24"/>
        </w:rPr>
        <w:t>7</w:t>
      </w:r>
      <w:r w:rsidRPr="00DB7195">
        <w:rPr>
          <w:rFonts w:asciiTheme="minorEastAsia" w:hAnsiTheme="minorEastAsia" w:hint="eastAsia"/>
          <w:sz w:val="24"/>
          <w:szCs w:val="24"/>
        </w:rPr>
        <w:t>]等人提出了一套完整的鱼类检测，跟踪和计数的方法，该方法的所有实验都是在自然环境下进行并且对鱼类没有任何限制。Costa[1</w:t>
      </w:r>
      <w:r>
        <w:rPr>
          <w:rFonts w:asciiTheme="minorEastAsia" w:hAnsiTheme="minorEastAsia" w:hint="eastAsia"/>
          <w:sz w:val="24"/>
          <w:szCs w:val="24"/>
        </w:rPr>
        <w:t>8</w:t>
      </w:r>
      <w:r w:rsidRPr="00DB7195">
        <w:rPr>
          <w:rFonts w:asciiTheme="minorEastAsia" w:hAnsiTheme="minorEastAsia" w:hint="eastAsia"/>
          <w:sz w:val="24"/>
          <w:szCs w:val="24"/>
        </w:rPr>
        <w:t>]通过水下双目相机的校准获得了游动鱼的生理尺寸。</w:t>
      </w:r>
      <w:r>
        <w:rPr>
          <w:rFonts w:asciiTheme="minorEastAsia" w:hAnsiTheme="minorEastAsia" w:hint="eastAsia"/>
          <w:sz w:val="24"/>
          <w:szCs w:val="24"/>
        </w:rPr>
        <w:t>Hu[19</w:t>
      </w:r>
      <w:r w:rsidRPr="00DB7195">
        <w:rPr>
          <w:rFonts w:asciiTheme="minorEastAsia" w:hAnsiTheme="minorEastAsia" w:hint="eastAsia"/>
          <w:sz w:val="24"/>
          <w:szCs w:val="24"/>
        </w:rPr>
        <w:t>]等人基于多类别支持向量机（MSVM）根据鱼的颜色和纹理特征实现了鱼的分类算法。</w:t>
      </w:r>
    </w:p>
    <w:p w:rsidR="00EC5BF1" w:rsidRDefault="00432D78" w:rsidP="00432D78">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由于我国集约化养殖尤其是循环养殖池（R</w:t>
      </w:r>
      <w:r>
        <w:rPr>
          <w:rFonts w:asciiTheme="minorEastAsia" w:hAnsiTheme="minorEastAsia"/>
          <w:sz w:val="24"/>
          <w:szCs w:val="24"/>
        </w:rPr>
        <w:t>AS</w:t>
      </w:r>
      <w:r>
        <w:rPr>
          <w:rFonts w:asciiTheme="minorEastAsia" w:hAnsiTheme="minorEastAsia" w:hint="eastAsia"/>
          <w:sz w:val="24"/>
          <w:szCs w:val="24"/>
        </w:rPr>
        <w:t>）的</w:t>
      </w:r>
      <w:r w:rsidR="00DB7195">
        <w:rPr>
          <w:rFonts w:asciiTheme="minorEastAsia" w:hAnsiTheme="minorEastAsia" w:hint="eastAsia"/>
          <w:sz w:val="24"/>
          <w:szCs w:val="24"/>
        </w:rPr>
        <w:t>蓬勃发展，为渔业自动化研究提供了平台，国内有大量的研究者基于机器视觉技术针对鱼类的摄食行为进行了研究。</w:t>
      </w:r>
      <w:r w:rsidR="00983FD8">
        <w:rPr>
          <w:rFonts w:asciiTheme="minorEastAsia" w:hAnsiTheme="minorEastAsia" w:hint="eastAsia"/>
          <w:sz w:val="24"/>
          <w:szCs w:val="24"/>
        </w:rPr>
        <w:t>目前通过机器视觉技术对鱼类的摄食行为研究主要有两个方向：通过观察残余饵料的方法间接反应鱼类摄食行为和通过直接观察鱼类的运动行为评估鱼类的摄食行为。</w:t>
      </w:r>
      <w:bookmarkStart w:id="0" w:name="_GoBack"/>
      <w:bookmarkEnd w:id="0"/>
    </w:p>
    <w:p w:rsidR="00432D78" w:rsidRPr="00432D78" w:rsidRDefault="00DB7195" w:rsidP="00432D78">
      <w:pPr>
        <w:spacing w:line="400" w:lineRule="exact"/>
        <w:ind w:firstLineChars="202" w:firstLine="485"/>
        <w:rPr>
          <w:rFonts w:asciiTheme="minorEastAsia" w:hAnsiTheme="minorEastAsia" w:hint="eastAsia"/>
          <w:sz w:val="24"/>
          <w:szCs w:val="24"/>
        </w:rPr>
      </w:pPr>
      <w:r>
        <w:rPr>
          <w:rFonts w:asciiTheme="minorEastAsia" w:hAnsiTheme="minorEastAsia" w:hint="eastAsia"/>
          <w:sz w:val="24"/>
          <w:szCs w:val="24"/>
        </w:rPr>
        <w:t>Zhou[20</w:t>
      </w:r>
      <w:r w:rsidRPr="00DB7195">
        <w:rPr>
          <w:rFonts w:asciiTheme="minorEastAsia" w:hAnsiTheme="minorEastAsia" w:hint="eastAsia"/>
          <w:sz w:val="24"/>
          <w:szCs w:val="24"/>
        </w:rPr>
        <w:t>]等人采用近红外摄像头获取鱼类运动数据，采用梯度共生灰度矩阵和SVM</w:t>
      </w:r>
      <w:r>
        <w:rPr>
          <w:rFonts w:asciiTheme="minorEastAsia" w:hAnsiTheme="minorEastAsia" w:hint="eastAsia"/>
          <w:sz w:val="24"/>
          <w:szCs w:val="24"/>
        </w:rPr>
        <w:t>分类方法</w:t>
      </w:r>
      <w:r w:rsidRPr="00DB7195">
        <w:rPr>
          <w:rFonts w:asciiTheme="minorEastAsia" w:hAnsiTheme="minorEastAsia" w:hint="eastAsia"/>
          <w:sz w:val="24"/>
          <w:szCs w:val="24"/>
        </w:rPr>
        <w:t>去除</w:t>
      </w:r>
      <w:r>
        <w:rPr>
          <w:rFonts w:asciiTheme="minorEastAsia" w:hAnsiTheme="minorEastAsia" w:hint="eastAsia"/>
          <w:sz w:val="24"/>
          <w:szCs w:val="24"/>
        </w:rPr>
        <w:t>由于鱼类打破水面造成的</w:t>
      </w:r>
      <w:r w:rsidRPr="00DB7195">
        <w:rPr>
          <w:rFonts w:asciiTheme="minorEastAsia" w:hAnsiTheme="minorEastAsia" w:hint="eastAsia"/>
          <w:sz w:val="24"/>
          <w:szCs w:val="24"/>
        </w:rPr>
        <w:t>反光帧。</w:t>
      </w:r>
      <w:proofErr w:type="gramStart"/>
      <w:r w:rsidRPr="00DB7195">
        <w:rPr>
          <w:rFonts w:asciiTheme="minorEastAsia" w:hAnsiTheme="minorEastAsia" w:hint="eastAsia"/>
          <w:sz w:val="24"/>
          <w:szCs w:val="24"/>
        </w:rPr>
        <w:t>通过求矩的</w:t>
      </w:r>
      <w:proofErr w:type="gramEnd"/>
      <w:r w:rsidRPr="00DB7195">
        <w:rPr>
          <w:rFonts w:asciiTheme="minorEastAsia" w:hAnsiTheme="minorEastAsia" w:hint="eastAsia"/>
          <w:sz w:val="24"/>
          <w:szCs w:val="24"/>
        </w:rPr>
        <w:t>方法求取鱼的中心点，并将这些点作为</w:t>
      </w:r>
      <w:proofErr w:type="gramStart"/>
      <w:r w:rsidRPr="00DB7195">
        <w:rPr>
          <w:rFonts w:asciiTheme="minorEastAsia" w:hAnsiTheme="minorEastAsia" w:hint="eastAsia"/>
          <w:sz w:val="24"/>
          <w:szCs w:val="24"/>
        </w:rPr>
        <w:t>劳</w:t>
      </w:r>
      <w:proofErr w:type="gramEnd"/>
      <w:r w:rsidRPr="00DB7195">
        <w:rPr>
          <w:rFonts w:asciiTheme="minorEastAsia" w:hAnsiTheme="minorEastAsia" w:hint="eastAsia"/>
          <w:sz w:val="24"/>
          <w:szCs w:val="24"/>
        </w:rPr>
        <w:t>内三角分割的顶点，通过计算鱼群簇拥指数FIFFB(flocking index of fish feeding behavior)量化鱼类捕食运动量并通过最小二乘法拟合反射帧的数据。</w:t>
      </w:r>
      <w:proofErr w:type="gramStart"/>
      <w:r w:rsidRPr="00DB7195">
        <w:rPr>
          <w:rFonts w:asciiTheme="minorEastAsia" w:hAnsiTheme="minorEastAsia" w:hint="eastAsia"/>
          <w:sz w:val="24"/>
          <w:szCs w:val="24"/>
        </w:rPr>
        <w:t>于欣</w:t>
      </w:r>
      <w:proofErr w:type="gramEnd"/>
      <w:r w:rsidRPr="00DB7195">
        <w:rPr>
          <w:rFonts w:asciiTheme="minorEastAsia" w:hAnsiTheme="minorEastAsia" w:hint="eastAsia"/>
          <w:sz w:val="24"/>
          <w:szCs w:val="24"/>
        </w:rPr>
        <w:t>[22]等人利用光流法（Lucas-</w:t>
      </w:r>
      <w:proofErr w:type="spellStart"/>
      <w:r w:rsidRPr="00DB7195">
        <w:rPr>
          <w:rFonts w:asciiTheme="minorEastAsia" w:hAnsiTheme="minorEastAsia" w:hint="eastAsia"/>
          <w:sz w:val="24"/>
          <w:szCs w:val="24"/>
        </w:rPr>
        <w:t>Kanade</w:t>
      </w:r>
      <w:proofErr w:type="spellEnd"/>
      <w:r w:rsidRPr="00DB7195">
        <w:rPr>
          <w:rFonts w:asciiTheme="minorEastAsia" w:hAnsiTheme="minorEastAsia" w:hint="eastAsia"/>
          <w:sz w:val="24"/>
          <w:szCs w:val="24"/>
        </w:rPr>
        <w:t>）检测鱼群运动矢量，得到速度与转角的联合直方图和概率分布，基于标准互信息和</w:t>
      </w:r>
      <w:proofErr w:type="gramStart"/>
      <w:r w:rsidRPr="00DB7195">
        <w:rPr>
          <w:rFonts w:asciiTheme="minorEastAsia" w:hAnsiTheme="minorEastAsia" w:hint="eastAsia"/>
          <w:sz w:val="24"/>
          <w:szCs w:val="24"/>
        </w:rPr>
        <w:lastRenderedPageBreak/>
        <w:t>局部异尝因子</w:t>
      </w:r>
      <w:proofErr w:type="gramEnd"/>
      <w:r w:rsidRPr="00DB7195">
        <w:rPr>
          <w:rFonts w:asciiTheme="minorEastAsia" w:hAnsiTheme="minorEastAsia" w:hint="eastAsia"/>
          <w:sz w:val="24"/>
          <w:szCs w:val="24"/>
        </w:rPr>
        <w:t>对鱼群进行异常检测，检测准确率达95%。</w:t>
      </w:r>
    </w:p>
    <w:p w:rsidR="00601064" w:rsidRPr="00432D78" w:rsidRDefault="00601064" w:rsidP="00F022E2">
      <w:pPr>
        <w:spacing w:line="400" w:lineRule="exact"/>
        <w:ind w:firstLineChars="202" w:firstLine="485"/>
        <w:rPr>
          <w:rFonts w:asciiTheme="minorEastAsia" w:hAnsiTheme="minorEastAsia" w:hint="eastAsia"/>
          <w:sz w:val="24"/>
          <w:szCs w:val="24"/>
        </w:rPr>
      </w:pPr>
    </w:p>
    <w:p w:rsidR="004449BE" w:rsidRPr="00601064" w:rsidRDefault="00601064" w:rsidP="00601064">
      <w:pPr>
        <w:pStyle w:val="a3"/>
        <w:numPr>
          <w:ilvl w:val="2"/>
          <w:numId w:val="3"/>
        </w:numPr>
        <w:spacing w:before="240" w:after="120"/>
        <w:ind w:firstLineChars="0"/>
        <w:rPr>
          <w:rFonts w:ascii="黑体" w:eastAsia="黑体" w:hAnsi="黑体"/>
          <w:sz w:val="28"/>
          <w:szCs w:val="28"/>
        </w:rPr>
      </w:pPr>
      <w:r w:rsidRPr="00601064">
        <w:rPr>
          <w:rFonts w:ascii="黑体" w:eastAsia="黑体" w:hAnsi="黑体" w:hint="eastAsia"/>
          <w:sz w:val="28"/>
          <w:szCs w:val="28"/>
        </w:rPr>
        <w:t>视频分类研究现状</w:t>
      </w:r>
    </w:p>
    <w:p w:rsidR="004449BE" w:rsidRPr="00601064" w:rsidRDefault="004449BE" w:rsidP="00601064">
      <w:pPr>
        <w:pStyle w:val="a3"/>
        <w:numPr>
          <w:ilvl w:val="2"/>
          <w:numId w:val="3"/>
        </w:numPr>
        <w:spacing w:before="240" w:after="120"/>
        <w:ind w:firstLineChars="0"/>
        <w:rPr>
          <w:rFonts w:ascii="黑体" w:eastAsia="黑体" w:hAnsi="黑体" w:hint="eastAsia"/>
          <w:sz w:val="28"/>
          <w:szCs w:val="28"/>
        </w:rPr>
      </w:pPr>
      <w:r w:rsidRPr="00601064">
        <w:rPr>
          <w:rFonts w:ascii="黑体" w:eastAsia="黑体" w:hAnsi="黑体" w:hint="eastAsia"/>
          <w:sz w:val="28"/>
          <w:szCs w:val="28"/>
        </w:rPr>
        <w:t>课题组研究现状</w:t>
      </w:r>
    </w:p>
    <w:p w:rsidR="004449BE" w:rsidRPr="00601064" w:rsidRDefault="004449BE" w:rsidP="00601064">
      <w:pPr>
        <w:pStyle w:val="a3"/>
        <w:numPr>
          <w:ilvl w:val="1"/>
          <w:numId w:val="3"/>
        </w:numPr>
        <w:spacing w:before="240" w:after="120"/>
        <w:ind w:left="357" w:firstLineChars="0" w:hanging="357"/>
        <w:rPr>
          <w:rFonts w:ascii="黑体" w:eastAsia="黑体" w:hAnsi="黑体"/>
          <w:sz w:val="30"/>
          <w:szCs w:val="30"/>
        </w:rPr>
      </w:pPr>
      <w:r w:rsidRPr="00601064">
        <w:rPr>
          <w:rFonts w:ascii="黑体" w:eastAsia="黑体" w:hAnsi="黑体" w:hint="eastAsia"/>
          <w:sz w:val="30"/>
          <w:szCs w:val="30"/>
        </w:rPr>
        <w:t>本文主要研究工作及组织结构</w:t>
      </w:r>
    </w:p>
    <w:p w:rsidR="004449BE" w:rsidRPr="00601064" w:rsidRDefault="004449BE" w:rsidP="00601064">
      <w:pPr>
        <w:pStyle w:val="a3"/>
        <w:numPr>
          <w:ilvl w:val="2"/>
          <w:numId w:val="3"/>
        </w:numPr>
        <w:spacing w:before="240" w:after="120"/>
        <w:ind w:firstLineChars="0"/>
        <w:rPr>
          <w:rFonts w:ascii="黑体" w:eastAsia="黑体" w:hAnsi="黑体"/>
          <w:sz w:val="28"/>
          <w:szCs w:val="28"/>
        </w:rPr>
      </w:pPr>
      <w:r w:rsidRPr="00601064">
        <w:rPr>
          <w:rFonts w:ascii="黑体" w:eastAsia="黑体" w:hAnsi="黑体" w:hint="eastAsia"/>
          <w:sz w:val="28"/>
          <w:szCs w:val="28"/>
        </w:rPr>
        <w:t>主要研究工作</w:t>
      </w:r>
    </w:p>
    <w:p w:rsidR="004449BE" w:rsidRPr="00601064" w:rsidRDefault="004449BE" w:rsidP="00601064">
      <w:pPr>
        <w:pStyle w:val="a3"/>
        <w:numPr>
          <w:ilvl w:val="2"/>
          <w:numId w:val="3"/>
        </w:numPr>
        <w:spacing w:before="240" w:after="120"/>
        <w:ind w:firstLineChars="0"/>
        <w:rPr>
          <w:rFonts w:ascii="黑体" w:eastAsia="黑体" w:hAnsi="黑体" w:hint="eastAsia"/>
          <w:sz w:val="28"/>
          <w:szCs w:val="28"/>
        </w:rPr>
      </w:pPr>
      <w:r w:rsidRPr="00601064">
        <w:rPr>
          <w:rFonts w:ascii="黑体" w:eastAsia="黑体" w:hAnsi="黑体" w:hint="eastAsia"/>
          <w:sz w:val="28"/>
          <w:szCs w:val="28"/>
        </w:rPr>
        <w:t>论文组织结构</w:t>
      </w:r>
    </w:p>
    <w:sectPr w:rsidR="004449BE" w:rsidRPr="00601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01FA2"/>
    <w:multiLevelType w:val="multilevel"/>
    <w:tmpl w:val="AE4640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4207C40"/>
    <w:multiLevelType w:val="hybridMultilevel"/>
    <w:tmpl w:val="38B01574"/>
    <w:lvl w:ilvl="0" w:tplc="8F041D6C">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A23B31"/>
    <w:multiLevelType w:val="hybridMultilevel"/>
    <w:tmpl w:val="318AC522"/>
    <w:lvl w:ilvl="0" w:tplc="711EF866">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E0"/>
    <w:rsid w:val="0004682F"/>
    <w:rsid w:val="000A6FF3"/>
    <w:rsid w:val="000E211A"/>
    <w:rsid w:val="000E386E"/>
    <w:rsid w:val="001C4894"/>
    <w:rsid w:val="001F76AB"/>
    <w:rsid w:val="00240896"/>
    <w:rsid w:val="00334620"/>
    <w:rsid w:val="00356337"/>
    <w:rsid w:val="00363D9E"/>
    <w:rsid w:val="00372B84"/>
    <w:rsid w:val="003B34B4"/>
    <w:rsid w:val="00415509"/>
    <w:rsid w:val="00432D78"/>
    <w:rsid w:val="004449BE"/>
    <w:rsid w:val="00444B17"/>
    <w:rsid w:val="004F031E"/>
    <w:rsid w:val="0051458D"/>
    <w:rsid w:val="005F77E6"/>
    <w:rsid w:val="00601064"/>
    <w:rsid w:val="006715F0"/>
    <w:rsid w:val="006C784F"/>
    <w:rsid w:val="007053C4"/>
    <w:rsid w:val="00706D20"/>
    <w:rsid w:val="007205D6"/>
    <w:rsid w:val="007369CE"/>
    <w:rsid w:val="007C416B"/>
    <w:rsid w:val="0091457B"/>
    <w:rsid w:val="00983FD8"/>
    <w:rsid w:val="00AC3A21"/>
    <w:rsid w:val="00B03792"/>
    <w:rsid w:val="00B96742"/>
    <w:rsid w:val="00C84095"/>
    <w:rsid w:val="00CA5DC8"/>
    <w:rsid w:val="00DB7195"/>
    <w:rsid w:val="00EC5BF1"/>
    <w:rsid w:val="00F022E2"/>
    <w:rsid w:val="00F2360A"/>
    <w:rsid w:val="00F35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0E0D"/>
  <w15:chartTrackingRefBased/>
  <w15:docId w15:val="{62A7FC0C-6988-412C-8993-CA1CFED4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49B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49BE"/>
    <w:rPr>
      <w:b/>
      <w:bCs/>
      <w:kern w:val="44"/>
      <w:sz w:val="44"/>
      <w:szCs w:val="44"/>
    </w:rPr>
  </w:style>
  <w:style w:type="paragraph" w:styleId="a3">
    <w:name w:val="List Paragraph"/>
    <w:basedOn w:val="a"/>
    <w:uiPriority w:val="34"/>
    <w:qFormat/>
    <w:rsid w:val="004449BE"/>
    <w:pPr>
      <w:ind w:firstLineChars="200" w:firstLine="420"/>
    </w:pPr>
  </w:style>
  <w:style w:type="paragraph" w:customStyle="1" w:styleId="Default">
    <w:name w:val="Default"/>
    <w:rsid w:val="004449B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4</Pages>
  <Words>408</Words>
  <Characters>2326</Characters>
  <Application>Microsoft Office Word</Application>
  <DocSecurity>0</DocSecurity>
  <Lines>19</Lines>
  <Paragraphs>5</Paragraphs>
  <ScaleCrop>false</ScaleCrop>
  <Company>Microsoft</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佳林</dc:creator>
  <cp:keywords/>
  <dc:description/>
  <cp:lastModifiedBy>张 佳林</cp:lastModifiedBy>
  <cp:revision>5</cp:revision>
  <dcterms:created xsi:type="dcterms:W3CDTF">2019-12-16T12:45:00Z</dcterms:created>
  <dcterms:modified xsi:type="dcterms:W3CDTF">2019-12-17T16:02:00Z</dcterms:modified>
</cp:coreProperties>
</file>