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986E" w14:textId="71E64329" w:rsidR="002A4076" w:rsidRPr="006C065C" w:rsidRDefault="006C065C" w:rsidP="006C065C">
      <w:pPr>
        <w:spacing w:after="0"/>
        <w:jc w:val="center"/>
        <w:rPr>
          <w:rFonts w:ascii="Candara" w:hAnsi="Candara"/>
          <w:b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 xml:space="preserve">EE390 Lab </w:t>
      </w:r>
      <w:r w:rsidR="001E29B2">
        <w:rPr>
          <w:rFonts w:ascii="Candara" w:hAnsi="Candara"/>
          <w:b/>
          <w:sz w:val="24"/>
          <w:szCs w:val="24"/>
        </w:rPr>
        <w:t>6</w:t>
      </w:r>
    </w:p>
    <w:p w14:paraId="44868568" w14:textId="77777777" w:rsidR="00CA19EF" w:rsidRDefault="00CA19EF" w:rsidP="006C065C">
      <w:pPr>
        <w:spacing w:after="0"/>
        <w:rPr>
          <w:rFonts w:ascii="Candara" w:hAnsi="Candara"/>
          <w:b/>
          <w:sz w:val="24"/>
          <w:szCs w:val="24"/>
        </w:rPr>
      </w:pPr>
    </w:p>
    <w:p w14:paraId="77B8D1A0" w14:textId="2E6A8444" w:rsidR="006C065C" w:rsidRDefault="006C065C" w:rsidP="006C065C">
      <w:pPr>
        <w:spacing w:after="0"/>
        <w:rPr>
          <w:rFonts w:ascii="Candara" w:hAnsi="Candara"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>Subject</w:t>
      </w:r>
      <w:r>
        <w:rPr>
          <w:rFonts w:ascii="Candara" w:hAnsi="Candara"/>
          <w:sz w:val="24"/>
          <w:szCs w:val="24"/>
        </w:rPr>
        <w:t>: I</w:t>
      </w:r>
      <w:r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 xml:space="preserve">C Interfacing </w:t>
      </w:r>
      <w:r w:rsidR="00255E81">
        <w:rPr>
          <w:rFonts w:ascii="Candara" w:hAnsi="Candara"/>
          <w:sz w:val="24"/>
          <w:szCs w:val="24"/>
        </w:rPr>
        <w:t xml:space="preserve">&amp; </w:t>
      </w:r>
      <w:r w:rsidR="00B44591">
        <w:rPr>
          <w:rFonts w:ascii="Candara" w:hAnsi="Candara"/>
          <w:sz w:val="24"/>
          <w:szCs w:val="24"/>
        </w:rPr>
        <w:t>magnetic flux density</w:t>
      </w:r>
      <w:r w:rsidR="00255E81">
        <w:rPr>
          <w:rFonts w:ascii="Candara" w:hAnsi="Candara"/>
          <w:sz w:val="24"/>
          <w:szCs w:val="24"/>
        </w:rPr>
        <w:t xml:space="preserve"> measurement</w:t>
      </w:r>
    </w:p>
    <w:p w14:paraId="084EE815" w14:textId="62CBE729" w:rsidR="00450307" w:rsidRDefault="006C065C" w:rsidP="006C065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Description:</w:t>
      </w:r>
      <w:r>
        <w:rPr>
          <w:rFonts w:ascii="Candara" w:hAnsi="Candara"/>
          <w:sz w:val="24"/>
          <w:szCs w:val="24"/>
        </w:rPr>
        <w:t xml:space="preserve"> Configure the I</w:t>
      </w:r>
      <w:r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>C2 module properly (setting the frequency of I</w:t>
      </w:r>
      <w:r w:rsidR="00450307"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 xml:space="preserve">C to either </w:t>
      </w:r>
      <w:r w:rsidR="00B374E8">
        <w:rPr>
          <w:rFonts w:ascii="Candara" w:hAnsi="Candara"/>
          <w:sz w:val="24"/>
          <w:szCs w:val="24"/>
        </w:rPr>
        <w:t>48</w:t>
      </w:r>
      <w:r>
        <w:rPr>
          <w:rFonts w:ascii="Candara" w:hAnsi="Candara"/>
          <w:sz w:val="24"/>
          <w:szCs w:val="24"/>
        </w:rPr>
        <w:t>-MHz or 80 MHz)</w:t>
      </w:r>
      <w:r w:rsidR="00450307">
        <w:rPr>
          <w:rFonts w:ascii="Candara" w:hAnsi="Candara"/>
          <w:sz w:val="24"/>
          <w:szCs w:val="24"/>
        </w:rPr>
        <w:t>. Use the interrupt-driven approach to access the I</w:t>
      </w:r>
      <w:r w:rsidR="00450307" w:rsidRPr="00450307">
        <w:rPr>
          <w:rFonts w:ascii="Candara" w:hAnsi="Candara"/>
          <w:sz w:val="24"/>
          <w:szCs w:val="24"/>
          <w:vertAlign w:val="superscript"/>
        </w:rPr>
        <w:t>2</w:t>
      </w:r>
      <w:r w:rsidR="00450307">
        <w:rPr>
          <w:rFonts w:ascii="Candara" w:hAnsi="Candara"/>
          <w:sz w:val="24"/>
          <w:szCs w:val="24"/>
        </w:rPr>
        <w:t xml:space="preserve">C peripherals on the STM32L475 Discovery IoT kit (B-L475E-IOT01A). Use the </w:t>
      </w:r>
      <w:r w:rsidR="00B44591">
        <w:rPr>
          <w:rFonts w:ascii="Candara" w:hAnsi="Candara"/>
          <w:b/>
          <w:sz w:val="24"/>
          <w:szCs w:val="24"/>
        </w:rPr>
        <w:t>LIS3MDL</w:t>
      </w:r>
      <w:r w:rsidR="00450307" w:rsidRPr="000644CD">
        <w:rPr>
          <w:rFonts w:ascii="Candara" w:hAnsi="Candara"/>
          <w:b/>
          <w:sz w:val="24"/>
          <w:szCs w:val="24"/>
        </w:rPr>
        <w:t xml:space="preserve"> sensor</w:t>
      </w:r>
      <w:r w:rsidR="00450307">
        <w:rPr>
          <w:rFonts w:ascii="Candara" w:hAnsi="Candara"/>
          <w:sz w:val="24"/>
          <w:szCs w:val="24"/>
        </w:rPr>
        <w:t xml:space="preserve"> to measure the </w:t>
      </w:r>
      <w:r w:rsidR="00B44591">
        <w:rPr>
          <w:rFonts w:ascii="Candara" w:hAnsi="Candara"/>
          <w:sz w:val="24"/>
          <w:szCs w:val="24"/>
        </w:rPr>
        <w:t>magnetic flux density</w:t>
      </w:r>
      <w:r w:rsidR="00450307">
        <w:rPr>
          <w:rFonts w:ascii="Candara" w:hAnsi="Candara"/>
          <w:sz w:val="24"/>
          <w:szCs w:val="24"/>
        </w:rPr>
        <w:t xml:space="preserve">. </w:t>
      </w:r>
    </w:p>
    <w:p w14:paraId="436FFD4A" w14:textId="3A54E137" w:rsidR="00B44591" w:rsidRDefault="00B44591" w:rsidP="006C065C">
      <w:pPr>
        <w:spacing w:after="0"/>
        <w:rPr>
          <w:rFonts w:ascii="Candara" w:hAnsi="Candara"/>
          <w:sz w:val="24"/>
          <w:szCs w:val="24"/>
        </w:rPr>
      </w:pPr>
    </w:p>
    <w:p w14:paraId="6550D2F2" w14:textId="46CB9DB6" w:rsidR="00B44591" w:rsidRDefault="00B44591" w:rsidP="00B44591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Set the </w:t>
      </w:r>
      <w:proofErr w:type="gramStart"/>
      <w:r>
        <w:rPr>
          <w:rFonts w:ascii="Candara" w:hAnsi="Candara"/>
          <w:sz w:val="24"/>
          <w:szCs w:val="24"/>
        </w:rPr>
        <w:t>full scale</w:t>
      </w:r>
      <w:proofErr w:type="gramEnd"/>
      <w:r>
        <w:rPr>
          <w:rFonts w:ascii="Candara" w:hAnsi="Candara"/>
          <w:sz w:val="24"/>
          <w:szCs w:val="24"/>
        </w:rPr>
        <w:t xml:space="preserve"> magnetic flux density to ± </w:t>
      </w:r>
      <w:r w:rsidR="00F243A9">
        <w:rPr>
          <w:rFonts w:ascii="Candara" w:hAnsi="Candara"/>
          <w:sz w:val="24"/>
          <w:szCs w:val="24"/>
        </w:rPr>
        <w:t>16</w:t>
      </w:r>
      <w:r>
        <w:rPr>
          <w:rFonts w:ascii="Candara" w:hAnsi="Candara"/>
          <w:sz w:val="24"/>
          <w:szCs w:val="24"/>
        </w:rPr>
        <w:t xml:space="preserve"> gauss.</w:t>
      </w:r>
    </w:p>
    <w:p w14:paraId="0281A6FD" w14:textId="6B66A5D2" w:rsidR="00B44591" w:rsidRDefault="00B44591" w:rsidP="00B44591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Set ODR to 5 Hz</w:t>
      </w:r>
    </w:p>
    <w:p w14:paraId="5BF46059" w14:textId="6560AA1E" w:rsidR="00F243A9" w:rsidRDefault="00F243A9" w:rsidP="00B44591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Select high</w:t>
      </w:r>
      <w:r w:rsidR="00462B1B">
        <w:rPr>
          <w:rFonts w:ascii="Candara" w:hAnsi="Candara"/>
          <w:sz w:val="24"/>
          <w:szCs w:val="24"/>
        </w:rPr>
        <w:t>-</w:t>
      </w:r>
      <w:r>
        <w:rPr>
          <w:rFonts w:ascii="Candara" w:hAnsi="Candara"/>
          <w:sz w:val="24"/>
          <w:szCs w:val="24"/>
        </w:rPr>
        <w:t>performance mode</w:t>
      </w:r>
      <w:r w:rsidR="00462B1B">
        <w:rPr>
          <w:rFonts w:ascii="Candara" w:hAnsi="Candara"/>
          <w:sz w:val="24"/>
          <w:szCs w:val="24"/>
        </w:rPr>
        <w:t>.</w:t>
      </w:r>
    </w:p>
    <w:p w14:paraId="3712B4AD" w14:textId="486B284D" w:rsidR="00F243A9" w:rsidRDefault="00F243A9" w:rsidP="00B44591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Select little endian</w:t>
      </w:r>
      <w:r w:rsidR="00462B1B">
        <w:rPr>
          <w:rFonts w:ascii="Candara" w:hAnsi="Candara"/>
          <w:sz w:val="24"/>
          <w:szCs w:val="24"/>
        </w:rPr>
        <w:t xml:space="preserve"> format.</w:t>
      </w:r>
    </w:p>
    <w:p w14:paraId="1006A5EE" w14:textId="3823C873" w:rsidR="00F243A9" w:rsidRDefault="00F243A9" w:rsidP="00B44591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Configure USART1 to 115200 baud</w:t>
      </w:r>
      <w:r w:rsidR="00462B1B">
        <w:rPr>
          <w:rFonts w:ascii="Candara" w:hAnsi="Candara"/>
          <w:sz w:val="24"/>
          <w:szCs w:val="24"/>
        </w:rPr>
        <w:t xml:space="preserve"> and enable transmit and reception.</w:t>
      </w:r>
    </w:p>
    <w:p w14:paraId="65944334" w14:textId="4DBAA01C" w:rsidR="00F243A9" w:rsidRDefault="00F243A9" w:rsidP="00F243A9">
      <w:pPr>
        <w:spacing w:after="0"/>
        <w:rPr>
          <w:rFonts w:ascii="Candara" w:hAnsi="Candara"/>
          <w:sz w:val="24"/>
          <w:szCs w:val="24"/>
        </w:rPr>
      </w:pPr>
    </w:p>
    <w:p w14:paraId="0B9D3382" w14:textId="4E661EDC" w:rsidR="00F243A9" w:rsidRDefault="00F243A9" w:rsidP="00F243A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Measurements to perform:</w:t>
      </w:r>
    </w:p>
    <w:p w14:paraId="3EBAB2BE" w14:textId="4DEDE52A" w:rsidR="00F243A9" w:rsidRDefault="00F243A9" w:rsidP="00F243A9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Earth magnetic flux: align the kit to the north, east, and measure the magnetic flux density for five seconds and display the result on the monitor screen (run Tera Term). Display the measurements </w:t>
      </w:r>
      <w:r w:rsidR="001B7534">
        <w:rPr>
          <w:rFonts w:ascii="Candara" w:hAnsi="Candara"/>
          <w:sz w:val="24"/>
          <w:szCs w:val="24"/>
        </w:rPr>
        <w:t xml:space="preserve">(x, y, and Z-axis) </w:t>
      </w:r>
      <w:r>
        <w:rPr>
          <w:rFonts w:ascii="Candara" w:hAnsi="Candara"/>
          <w:sz w:val="24"/>
          <w:szCs w:val="24"/>
        </w:rPr>
        <w:t>five times per second.</w:t>
      </w:r>
    </w:p>
    <w:p w14:paraId="7C6BA988" w14:textId="7A36FB80" w:rsidR="00F243A9" w:rsidRPr="00F243A9" w:rsidRDefault="00F243A9" w:rsidP="00F243A9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Place a magnet about half meter from your kit and measure the magnetic flu</w:t>
      </w:r>
      <w:r w:rsidR="00462B1B">
        <w:rPr>
          <w:rFonts w:ascii="Candara" w:hAnsi="Candara"/>
          <w:sz w:val="24"/>
          <w:szCs w:val="24"/>
        </w:rPr>
        <w:t>x</w:t>
      </w:r>
      <w:r>
        <w:rPr>
          <w:rFonts w:ascii="Candara" w:hAnsi="Candara"/>
          <w:sz w:val="24"/>
          <w:szCs w:val="24"/>
        </w:rPr>
        <w:t xml:space="preserve"> density at eight different orientation of your lab kit with respect to the magnet. Display your measurements on three </w:t>
      </w:r>
      <w:proofErr w:type="gramStart"/>
      <w:r>
        <w:rPr>
          <w:rFonts w:ascii="Candara" w:hAnsi="Candara"/>
          <w:sz w:val="24"/>
          <w:szCs w:val="24"/>
        </w:rPr>
        <w:t>axis</w:t>
      </w:r>
      <w:proofErr w:type="gramEnd"/>
      <w:r>
        <w:rPr>
          <w:rFonts w:ascii="Candara" w:hAnsi="Candara"/>
          <w:sz w:val="24"/>
          <w:szCs w:val="24"/>
        </w:rPr>
        <w:t xml:space="preserve"> (X, Y, and Z) on the monitor screen. </w:t>
      </w:r>
      <w:r w:rsidR="00462B1B">
        <w:rPr>
          <w:rFonts w:ascii="Candara" w:hAnsi="Candara"/>
          <w:sz w:val="24"/>
          <w:szCs w:val="24"/>
        </w:rPr>
        <w:t xml:space="preserve">Display the measurement results five times per second. </w:t>
      </w:r>
    </w:p>
    <w:p w14:paraId="562A11F8" w14:textId="77777777" w:rsidR="00450307" w:rsidRDefault="00450307" w:rsidP="006C065C">
      <w:pPr>
        <w:spacing w:after="0"/>
        <w:rPr>
          <w:rFonts w:ascii="Candara" w:hAnsi="Candara"/>
          <w:sz w:val="24"/>
          <w:szCs w:val="24"/>
        </w:rPr>
      </w:pPr>
    </w:p>
    <w:p w14:paraId="6A014234" w14:textId="77777777" w:rsidR="00450307" w:rsidRDefault="00450307" w:rsidP="00450307">
      <w:pPr>
        <w:spacing w:after="0"/>
        <w:rPr>
          <w:rFonts w:ascii="Candara" w:hAnsi="Candara"/>
          <w:sz w:val="24"/>
          <w:szCs w:val="24"/>
        </w:rPr>
      </w:pPr>
    </w:p>
    <w:p w14:paraId="4D55A3E6" w14:textId="39BDFBB6" w:rsidR="00450307" w:rsidRPr="00450307" w:rsidRDefault="00450307" w:rsidP="0045030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Due:</w:t>
      </w:r>
      <w:r>
        <w:rPr>
          <w:rFonts w:ascii="Candara" w:hAnsi="Candara"/>
          <w:sz w:val="24"/>
          <w:szCs w:val="24"/>
        </w:rPr>
        <w:t xml:space="preserve"> 0</w:t>
      </w:r>
      <w:r w:rsidR="004E7F64">
        <w:rPr>
          <w:rFonts w:ascii="Candara" w:hAnsi="Candara"/>
          <w:sz w:val="24"/>
          <w:szCs w:val="24"/>
        </w:rPr>
        <w:t>3</w:t>
      </w:r>
      <w:r>
        <w:rPr>
          <w:rFonts w:ascii="Candara" w:hAnsi="Candara"/>
          <w:sz w:val="24"/>
          <w:szCs w:val="24"/>
        </w:rPr>
        <w:t>/</w:t>
      </w:r>
      <w:r w:rsidR="004E7F64">
        <w:rPr>
          <w:rFonts w:ascii="Candara" w:hAnsi="Candara"/>
          <w:sz w:val="24"/>
          <w:szCs w:val="24"/>
        </w:rPr>
        <w:t>23</w:t>
      </w:r>
      <w:r>
        <w:rPr>
          <w:rFonts w:ascii="Candara" w:hAnsi="Candara"/>
          <w:sz w:val="24"/>
          <w:szCs w:val="24"/>
        </w:rPr>
        <w:t>/202</w:t>
      </w:r>
      <w:r w:rsidR="004E7F64">
        <w:rPr>
          <w:rFonts w:ascii="Candara" w:hAnsi="Candara"/>
          <w:sz w:val="24"/>
          <w:szCs w:val="24"/>
        </w:rPr>
        <w:t>3</w:t>
      </w:r>
      <w:r>
        <w:rPr>
          <w:rFonts w:ascii="Candara" w:hAnsi="Candara"/>
          <w:sz w:val="24"/>
          <w:szCs w:val="24"/>
        </w:rPr>
        <w:t xml:space="preserve">  </w:t>
      </w:r>
      <w:r w:rsidR="00C12F4B">
        <w:rPr>
          <w:rFonts w:ascii="Candara" w:hAnsi="Candara"/>
          <w:sz w:val="24"/>
          <w:szCs w:val="24"/>
        </w:rPr>
        <w:t>(demo)</w:t>
      </w:r>
      <w:r w:rsidR="00F243A9">
        <w:rPr>
          <w:rFonts w:ascii="Candara" w:hAnsi="Candara"/>
          <w:sz w:val="24"/>
          <w:szCs w:val="24"/>
        </w:rPr>
        <w:t>; 0</w:t>
      </w:r>
      <w:r w:rsidR="004E7F64">
        <w:rPr>
          <w:rFonts w:ascii="Candara" w:hAnsi="Candara"/>
          <w:sz w:val="24"/>
          <w:szCs w:val="24"/>
        </w:rPr>
        <w:t>3</w:t>
      </w:r>
      <w:r w:rsidR="00F243A9">
        <w:rPr>
          <w:rFonts w:ascii="Candara" w:hAnsi="Candara"/>
          <w:sz w:val="24"/>
          <w:szCs w:val="24"/>
        </w:rPr>
        <w:t>/</w:t>
      </w:r>
      <w:r w:rsidR="004E7F64">
        <w:rPr>
          <w:rFonts w:ascii="Candara" w:hAnsi="Candara"/>
          <w:sz w:val="24"/>
          <w:szCs w:val="24"/>
        </w:rPr>
        <w:t>30</w:t>
      </w:r>
      <w:r w:rsidR="00F243A9">
        <w:rPr>
          <w:rFonts w:ascii="Candara" w:hAnsi="Candara"/>
          <w:sz w:val="24"/>
          <w:szCs w:val="24"/>
        </w:rPr>
        <w:t>/202</w:t>
      </w:r>
      <w:r w:rsidR="004E7F64">
        <w:rPr>
          <w:rFonts w:ascii="Candara" w:hAnsi="Candara"/>
          <w:sz w:val="24"/>
          <w:szCs w:val="24"/>
        </w:rPr>
        <w:t>3</w:t>
      </w:r>
      <w:r w:rsidR="00F243A9">
        <w:rPr>
          <w:rFonts w:ascii="Candara" w:hAnsi="Candara"/>
          <w:sz w:val="24"/>
          <w:szCs w:val="24"/>
        </w:rPr>
        <w:t xml:space="preserve"> (report)</w:t>
      </w:r>
    </w:p>
    <w:sectPr w:rsidR="00450307" w:rsidRPr="00450307" w:rsidSect="001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584"/>
    <w:multiLevelType w:val="hybridMultilevel"/>
    <w:tmpl w:val="69CC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515"/>
    <w:multiLevelType w:val="hybridMultilevel"/>
    <w:tmpl w:val="FC1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010560">
    <w:abstractNumId w:val="1"/>
  </w:num>
  <w:num w:numId="2" w16cid:durableId="1623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F6"/>
    <w:rsid w:val="001A49E9"/>
    <w:rsid w:val="001B7534"/>
    <w:rsid w:val="001E29B2"/>
    <w:rsid w:val="00255E81"/>
    <w:rsid w:val="002A4076"/>
    <w:rsid w:val="00450307"/>
    <w:rsid w:val="00462B1B"/>
    <w:rsid w:val="004E7F64"/>
    <w:rsid w:val="00524E4B"/>
    <w:rsid w:val="00533923"/>
    <w:rsid w:val="006C065C"/>
    <w:rsid w:val="007835AD"/>
    <w:rsid w:val="008B6E5B"/>
    <w:rsid w:val="009247FC"/>
    <w:rsid w:val="00A275F6"/>
    <w:rsid w:val="00B374E8"/>
    <w:rsid w:val="00B44591"/>
    <w:rsid w:val="00C12F4B"/>
    <w:rsid w:val="00CA19EF"/>
    <w:rsid w:val="00F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728"/>
  <w15:chartTrackingRefBased/>
  <w15:docId w15:val="{F104367A-488F-401D-83F5-20F99B1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Han-Way</dc:creator>
  <cp:keywords/>
  <dc:description/>
  <cp:lastModifiedBy>Huang, Han-Way</cp:lastModifiedBy>
  <cp:revision>6</cp:revision>
  <dcterms:created xsi:type="dcterms:W3CDTF">2021-03-18T17:44:00Z</dcterms:created>
  <dcterms:modified xsi:type="dcterms:W3CDTF">2023-03-17T14:04:00Z</dcterms:modified>
</cp:coreProperties>
</file>