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5"/>
        <w:gridCol w:w="248"/>
        <w:gridCol w:w="5325"/>
      </w:tblGrid>
      <w:tr w:rsidR="00B67876" w14:paraId="5A19E5DE" w14:textId="77777777" w:rsidTr="00E10808">
        <w:trPr>
          <w:tblCellSpacing w:w="113" w:type="dxa"/>
        </w:trPr>
        <w:tc>
          <w:tcPr>
            <w:tcW w:w="5269" w:type="dxa"/>
          </w:tcPr>
          <w:p w14:paraId="4DF21453" w14:textId="77777777" w:rsidR="00B67876" w:rsidRDefault="00FD78C9" w:rsidP="00064EA2">
            <w:r>
              <w:rPr>
                <w:noProof/>
              </w:rPr>
              <w:drawing>
                <wp:inline distT="0" distB="0" distL="0" distR="0" wp14:anchorId="5BF3B99D" wp14:editId="3024944D">
                  <wp:extent cx="3176466" cy="4563374"/>
                  <wp:effectExtent l="0" t="0" r="508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000" cy="45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23AA">
              <w:t xml:space="preserve"> </w:t>
            </w:r>
          </w:p>
        </w:tc>
        <w:tc>
          <w:tcPr>
            <w:tcW w:w="5321" w:type="dxa"/>
            <w:gridSpan w:val="2"/>
          </w:tcPr>
          <w:tbl>
            <w:tblPr>
              <w:tblStyle w:val="TableGrid"/>
              <w:tblW w:w="0" w:type="auto"/>
              <w:tblCellSpacing w:w="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8"/>
            </w:tblGrid>
            <w:tr w:rsidR="005D0D17" w14:paraId="50D5C4C8" w14:textId="77777777" w:rsidTr="00483DCC">
              <w:trPr>
                <w:tblCellSpacing w:w="42" w:type="dxa"/>
              </w:trPr>
              <w:tc>
                <w:tcPr>
                  <w:tcW w:w="5177" w:type="dxa"/>
                </w:tcPr>
                <w:p w14:paraId="5B029D6D" w14:textId="77777777" w:rsidR="005D0D17" w:rsidRPr="00FD7708" w:rsidRDefault="005D0D17" w:rsidP="00483DCC">
                  <w:pPr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FD7708">
                    <w:rPr>
                      <w:rFonts w:ascii="Times New Roman" w:hAnsi="Times New Roman" w:cs="Times New Roman"/>
                      <w:b/>
                      <w:sz w:val="40"/>
                    </w:rPr>
                    <w:t>PASSCHIP®</w:t>
                  </w:r>
                </w:p>
                <w:p w14:paraId="0E5E404F" w14:textId="1B46D3F8" w:rsidR="005D0D17" w:rsidRPr="00FD7708" w:rsidRDefault="00241EF0" w:rsidP="00483DC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sz w:val="40"/>
                    </w:rPr>
                    <w:t>E</w:t>
                  </w:r>
                  <w:r w:rsidR="00A561F7">
                    <w:rPr>
                      <w:rFonts w:cstheme="minorHAnsi"/>
                      <w:b/>
                      <w:sz w:val="40"/>
                    </w:rPr>
                    <w:t>AC Integration System</w:t>
                  </w:r>
                </w:p>
              </w:tc>
            </w:tr>
            <w:tr w:rsidR="005D0D17" w14:paraId="58B8BB14" w14:textId="77777777" w:rsidTr="00483DCC">
              <w:trPr>
                <w:tblCellSpacing w:w="42" w:type="dxa"/>
              </w:trPr>
              <w:tc>
                <w:tcPr>
                  <w:tcW w:w="5177" w:type="dxa"/>
                  <w:shd w:val="clear" w:color="auto" w:fill="auto"/>
                </w:tcPr>
                <w:p w14:paraId="33EAFB55" w14:textId="12440C85" w:rsidR="005D0D17" w:rsidRPr="00A561F7" w:rsidRDefault="00E974A9" w:rsidP="00013C01">
                  <w:pPr>
                    <w:rPr>
                      <w:rFonts w:cstheme="minorHAnsi"/>
                      <w:szCs w:val="20"/>
                    </w:rPr>
                  </w:pPr>
                  <w:r w:rsidRPr="00E974A9">
                    <w:rPr>
                      <w:rFonts w:cstheme="minorHAnsi"/>
                      <w:szCs w:val="20"/>
                    </w:rPr>
                    <w:t xml:space="preserve">Our </w:t>
                  </w:r>
                  <w:r w:rsidR="00241EF0">
                    <w:rPr>
                      <w:rFonts w:cstheme="minorHAnsi"/>
                      <w:szCs w:val="20"/>
                    </w:rPr>
                    <w:t>Elevator-</w:t>
                  </w:r>
                  <w:r w:rsidR="00A561F7">
                    <w:rPr>
                      <w:rFonts w:cstheme="minorHAnsi"/>
                      <w:szCs w:val="20"/>
                    </w:rPr>
                    <w:t xml:space="preserve">Access Control Integration system </w:t>
                  </w:r>
                  <w:r w:rsidRPr="00E974A9">
                    <w:rPr>
                      <w:rFonts w:cstheme="minorHAnsi"/>
                      <w:szCs w:val="20"/>
                    </w:rPr>
                    <w:t xml:space="preserve">offers </w:t>
                  </w:r>
                  <w:r w:rsidR="00A561F7">
                    <w:rPr>
                      <w:rFonts w:cstheme="minorHAnsi"/>
                      <w:szCs w:val="20"/>
                    </w:rPr>
                    <w:t>seamless integration between Access Control systems and Elevator systems</w:t>
                  </w:r>
                  <w:r w:rsidRPr="00E974A9">
                    <w:rPr>
                      <w:rFonts w:cstheme="minorHAnsi"/>
                      <w:szCs w:val="20"/>
                    </w:rPr>
                    <w:t xml:space="preserve">. </w:t>
                  </w:r>
                  <w:r w:rsidR="00A561F7">
                    <w:rPr>
                      <w:rFonts w:cstheme="minorHAnsi"/>
                      <w:szCs w:val="20"/>
                    </w:rPr>
                    <w:t>It can integrate with multiple systems at the same time, avoiding double provisioning of cardholders and cards.</w:t>
                  </w:r>
                </w:p>
              </w:tc>
            </w:tr>
          </w:tbl>
          <w:p w14:paraId="41EDC7E1" w14:textId="77777777" w:rsidR="00B67876" w:rsidRDefault="00B67876" w:rsidP="00064EA2"/>
        </w:tc>
      </w:tr>
      <w:tr w:rsidR="00E173DD" w14:paraId="23F503A3" w14:textId="77777777" w:rsidTr="00E10808">
        <w:trPr>
          <w:tblCellSpacing w:w="113" w:type="dxa"/>
        </w:trPr>
        <w:tc>
          <w:tcPr>
            <w:tcW w:w="5269" w:type="dxa"/>
            <w:shd w:val="clear" w:color="auto" w:fill="31849B" w:themeFill="accent5" w:themeFillShade="BF"/>
          </w:tcPr>
          <w:p w14:paraId="2E945B67" w14:textId="77777777" w:rsidR="00E173DD" w:rsidRPr="00306BB8" w:rsidRDefault="00E173DD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Functions</w:t>
            </w:r>
          </w:p>
        </w:tc>
        <w:tc>
          <w:tcPr>
            <w:tcW w:w="5321" w:type="dxa"/>
            <w:gridSpan w:val="2"/>
            <w:shd w:val="clear" w:color="auto" w:fill="31849B" w:themeFill="accent5" w:themeFillShade="BF"/>
          </w:tcPr>
          <w:p w14:paraId="0C834B86" w14:textId="77777777" w:rsidR="00E173DD" w:rsidRPr="00306BB8" w:rsidRDefault="00E173DD" w:rsidP="00306BB8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 w:rsidRPr="00FD7708">
              <w:rPr>
                <w:rFonts w:cstheme="minorHAnsi"/>
                <w:color w:val="FFFFFF" w:themeColor="background1"/>
                <w:sz w:val="28"/>
                <w:szCs w:val="20"/>
              </w:rPr>
              <w:t>Benefits</w:t>
            </w:r>
          </w:p>
        </w:tc>
      </w:tr>
      <w:tr w:rsidR="00DE75E1" w14:paraId="5740DAF4" w14:textId="77777777" w:rsidTr="00E10808">
        <w:trPr>
          <w:tblCellSpacing w:w="113" w:type="dxa"/>
        </w:trPr>
        <w:tc>
          <w:tcPr>
            <w:tcW w:w="5269" w:type="dxa"/>
            <w:shd w:val="clear" w:color="auto" w:fill="auto"/>
          </w:tcPr>
          <w:p w14:paraId="09994149" w14:textId="180DF71B" w:rsidR="00FF28BC" w:rsidRDefault="004E39BD" w:rsidP="004E39BD">
            <w:pPr>
              <w:spacing w:before="240"/>
              <w:contextualSpacing/>
              <w:rPr>
                <w:rFonts w:cstheme="minorHAnsi"/>
                <w:szCs w:val="20"/>
              </w:rPr>
            </w:pPr>
            <w:r w:rsidRPr="004E39BD">
              <w:rPr>
                <w:rFonts w:cstheme="minorHAnsi"/>
                <w:szCs w:val="20"/>
              </w:rPr>
              <w:t xml:space="preserve">Our </w:t>
            </w:r>
            <w:r w:rsidR="00241EF0">
              <w:rPr>
                <w:rFonts w:cstheme="minorHAnsi"/>
                <w:szCs w:val="20"/>
              </w:rPr>
              <w:t>Elevator-</w:t>
            </w:r>
            <w:r w:rsidR="006E2286">
              <w:rPr>
                <w:rFonts w:cstheme="minorHAnsi"/>
                <w:szCs w:val="20"/>
              </w:rPr>
              <w:t xml:space="preserve">Access Control Integration system has a modular design. </w:t>
            </w:r>
          </w:p>
          <w:p w14:paraId="576A426B" w14:textId="77777777" w:rsidR="00AF56B7" w:rsidRPr="00AF56B7" w:rsidRDefault="006E2286" w:rsidP="004E39BD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Management is simple using </w:t>
            </w:r>
            <w:r w:rsidR="004E39BD" w:rsidRPr="004E39BD">
              <w:rPr>
                <w:rFonts w:cstheme="minorHAnsi"/>
                <w:szCs w:val="20"/>
              </w:rPr>
              <w:t>web browser interface</w:t>
            </w:r>
            <w:r>
              <w:rPr>
                <w:rFonts w:cstheme="minorHAnsi"/>
                <w:szCs w:val="20"/>
              </w:rPr>
              <w:t xml:space="preserve"> for profile configuration and the standard access control system interface for card and cardholder management.</w:t>
            </w:r>
          </w:p>
        </w:tc>
        <w:tc>
          <w:tcPr>
            <w:tcW w:w="5321" w:type="dxa"/>
            <w:gridSpan w:val="2"/>
            <w:shd w:val="clear" w:color="auto" w:fill="auto"/>
          </w:tcPr>
          <w:p w14:paraId="2282E5DA" w14:textId="77777777" w:rsidR="00FD78C9" w:rsidRDefault="006E2286" w:rsidP="00752F78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Single configuration point, no double provisioning</w:t>
            </w:r>
          </w:p>
          <w:p w14:paraId="12B8B404" w14:textId="77777777" w:rsidR="003160A4" w:rsidRDefault="00FD78C9" w:rsidP="00752F78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Assignment of elevator access rights is done in the access control system</w:t>
            </w:r>
          </w:p>
          <w:p w14:paraId="52DEAC6F" w14:textId="77777777" w:rsidR="00FD78C9" w:rsidRDefault="00FD78C9" w:rsidP="00752F78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Deleting a card in the access control system leads to automatic deletion in the Elevator system as well</w:t>
            </w:r>
          </w:p>
          <w:p w14:paraId="4389F3E4" w14:textId="77777777" w:rsidR="00FD78C9" w:rsidRDefault="00FD78C9" w:rsidP="00752F78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Unified reports with access control events from all Access Control and Elevator systems.</w:t>
            </w:r>
          </w:p>
          <w:p w14:paraId="1E5E5C4E" w14:textId="77777777" w:rsidR="00FD78C9" w:rsidRDefault="00FD78C9" w:rsidP="00752F78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Multiple elevator systems can be configured at the same time.</w:t>
            </w:r>
          </w:p>
          <w:p w14:paraId="2507D416" w14:textId="77777777" w:rsidR="006E2286" w:rsidRDefault="006E2286" w:rsidP="00752F78">
            <w:pPr>
              <w:spacing w:before="240"/>
              <w:contextualSpacing/>
              <w:rPr>
                <w:rFonts w:cstheme="minorHAnsi"/>
                <w:szCs w:val="20"/>
              </w:rPr>
            </w:pPr>
          </w:p>
          <w:p w14:paraId="386008DD" w14:textId="77777777" w:rsidR="00FD78C9" w:rsidRPr="005D0D17" w:rsidRDefault="00FD78C9" w:rsidP="00752F78">
            <w:pPr>
              <w:spacing w:before="240"/>
              <w:contextualSpacing/>
              <w:rPr>
                <w:rFonts w:cstheme="minorHAnsi"/>
                <w:szCs w:val="20"/>
              </w:rPr>
            </w:pPr>
          </w:p>
        </w:tc>
      </w:tr>
      <w:tr w:rsidR="00483DCC" w14:paraId="1058FE3D" w14:textId="77777777" w:rsidTr="00E10808">
        <w:trPr>
          <w:tblCellSpacing w:w="113" w:type="dxa"/>
        </w:trPr>
        <w:tc>
          <w:tcPr>
            <w:tcW w:w="5500" w:type="dxa"/>
            <w:gridSpan w:val="2"/>
            <w:shd w:val="clear" w:color="auto" w:fill="31849B" w:themeFill="accent5" w:themeFillShade="BF"/>
          </w:tcPr>
          <w:p w14:paraId="6E1CA638" w14:textId="77777777"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Installation</w:t>
            </w:r>
          </w:p>
        </w:tc>
        <w:tc>
          <w:tcPr>
            <w:tcW w:w="5090" w:type="dxa"/>
            <w:shd w:val="clear" w:color="auto" w:fill="31849B" w:themeFill="accent5" w:themeFillShade="BF"/>
          </w:tcPr>
          <w:p w14:paraId="5C219B8B" w14:textId="77777777"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Technical Specifications</w:t>
            </w:r>
          </w:p>
        </w:tc>
      </w:tr>
      <w:tr w:rsidR="0064294F" w14:paraId="404CC90A" w14:textId="77777777" w:rsidTr="00E10808">
        <w:trPr>
          <w:tblCellSpacing w:w="113" w:type="dxa"/>
        </w:trPr>
        <w:tc>
          <w:tcPr>
            <w:tcW w:w="5500" w:type="dxa"/>
            <w:gridSpan w:val="2"/>
            <w:shd w:val="clear" w:color="auto" w:fill="auto"/>
          </w:tcPr>
          <w:p w14:paraId="411E1C5D" w14:textId="77777777" w:rsidR="0064294F" w:rsidRPr="00DE75E1" w:rsidRDefault="003758B7" w:rsidP="00483DCC">
            <w:pPr>
              <w:spacing w:before="240"/>
              <w:rPr>
                <w:rFonts w:cstheme="minorHAnsi"/>
                <w:sz w:val="28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5A26C4" wp14:editId="4B8DEA0B">
                  <wp:extent cx="3503048" cy="2268747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539" cy="228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0" w:type="dxa"/>
            <w:vMerge w:val="restart"/>
            <w:shd w:val="clear" w:color="auto" w:fill="auto"/>
          </w:tcPr>
          <w:tbl>
            <w:tblPr>
              <w:tblStyle w:val="TableGrid"/>
              <w:tblW w:w="4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3"/>
              <w:gridCol w:w="2833"/>
            </w:tblGrid>
            <w:tr w:rsidR="000D4252" w14:paraId="7C32D455" w14:textId="77777777" w:rsidTr="003C245E">
              <w:tc>
                <w:tcPr>
                  <w:tcW w:w="2063" w:type="dxa"/>
                </w:tcPr>
                <w:p w14:paraId="3B32EA16" w14:textId="3448D771" w:rsidR="000D4252" w:rsidRPr="003758B7" w:rsidRDefault="00241EF0" w:rsidP="003758B7">
                  <w:pPr>
                    <w:spacing w:before="240"/>
                    <w:contextualSpacing/>
                  </w:pPr>
                  <w:r>
                    <w:rPr>
                      <w:rFonts w:cstheme="minorHAnsi"/>
                      <w:b/>
                      <w:szCs w:val="20"/>
                    </w:rPr>
                    <w:t>EA</w:t>
                  </w:r>
                  <w:r w:rsidR="003758B7">
                    <w:rPr>
                      <w:rFonts w:cstheme="minorHAnsi"/>
                      <w:b/>
                      <w:szCs w:val="20"/>
                    </w:rPr>
                    <w:t>C</w:t>
                  </w:r>
                  <w:r w:rsidR="00FA34BF">
                    <w:rPr>
                      <w:rFonts w:cstheme="minorHAnsi"/>
                      <w:b/>
                      <w:szCs w:val="20"/>
                    </w:rPr>
                    <w:t xml:space="preserve"> </w:t>
                  </w:r>
                  <w:r w:rsidR="003758B7">
                    <w:rPr>
                      <w:rFonts w:cstheme="minorHAnsi"/>
                      <w:b/>
                      <w:szCs w:val="20"/>
                    </w:rPr>
                    <w:t>Integration Server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2B4B20B7" w14:textId="77777777" w:rsidR="000D4252" w:rsidRPr="00A9731B" w:rsidRDefault="003758B7" w:rsidP="00A9731B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Minimum requirements</w:t>
                  </w:r>
                </w:p>
              </w:tc>
            </w:tr>
            <w:tr w:rsidR="0064294F" w14:paraId="1D2C5A48" w14:textId="77777777" w:rsidTr="003C245E">
              <w:tc>
                <w:tcPr>
                  <w:tcW w:w="2063" w:type="dxa"/>
                </w:tcPr>
                <w:p w14:paraId="4508C880" w14:textId="77777777" w:rsidR="0064294F" w:rsidRDefault="00A9731B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9731B">
                    <w:rPr>
                      <w:rFonts w:cstheme="minorHAnsi"/>
                      <w:szCs w:val="20"/>
                    </w:rPr>
                    <w:t>Communication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7D00A7A5" w14:textId="77777777" w:rsidR="0064294F" w:rsidRDefault="003758B7" w:rsidP="00A9731B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Ethernet 100 Base-TX/10Base-T</w:t>
                  </w:r>
                </w:p>
              </w:tc>
            </w:tr>
            <w:tr w:rsidR="0064294F" w14:paraId="2EE283B4" w14:textId="77777777" w:rsidTr="003C245E">
              <w:tc>
                <w:tcPr>
                  <w:tcW w:w="2063" w:type="dxa"/>
                </w:tcPr>
                <w:p w14:paraId="49904104" w14:textId="77777777" w:rsidR="0064294F" w:rsidRDefault="00DB45C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F65BB4">
                    <w:rPr>
                      <w:rFonts w:cstheme="minorHAnsi"/>
                      <w:szCs w:val="20"/>
                    </w:rPr>
                    <w:t>Memory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3E1B0D85" w14:textId="77777777" w:rsidR="0064294F" w:rsidRDefault="003758B7" w:rsidP="00DB45C4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8 GB DRAM</w:t>
                  </w:r>
                </w:p>
              </w:tc>
            </w:tr>
            <w:tr w:rsidR="0064294F" w14:paraId="799BA846" w14:textId="77777777" w:rsidTr="003C245E">
              <w:tc>
                <w:tcPr>
                  <w:tcW w:w="2063" w:type="dxa"/>
                </w:tcPr>
                <w:p w14:paraId="42E368CE" w14:textId="77777777" w:rsidR="0064294F" w:rsidRDefault="003758B7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CPU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29388D90" w14:textId="77777777" w:rsidR="0064294F" w:rsidRDefault="003758B7" w:rsidP="003758B7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Intel i5</w:t>
                  </w:r>
                </w:p>
              </w:tc>
            </w:tr>
            <w:tr w:rsidR="0064294F" w14:paraId="1B6E8A47" w14:textId="77777777" w:rsidTr="003C245E">
              <w:tc>
                <w:tcPr>
                  <w:tcW w:w="2063" w:type="dxa"/>
                </w:tcPr>
                <w:p w14:paraId="639372E6" w14:textId="77777777" w:rsidR="0064294F" w:rsidRDefault="00A3160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31604">
                    <w:rPr>
                      <w:rFonts w:cstheme="minorHAnsi"/>
                      <w:szCs w:val="20"/>
                    </w:rPr>
                    <w:t>Operating System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2AABC9EE" w14:textId="77777777" w:rsidR="0064294F" w:rsidRDefault="003758B7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Windows 7, Windows 10</w:t>
                  </w:r>
                </w:p>
              </w:tc>
            </w:tr>
            <w:tr w:rsidR="003758B7" w14:paraId="2BF124E4" w14:textId="77777777" w:rsidTr="003C245E">
              <w:tc>
                <w:tcPr>
                  <w:tcW w:w="2063" w:type="dxa"/>
                </w:tcPr>
                <w:p w14:paraId="7ABB7EF6" w14:textId="77777777" w:rsidR="003758B7" w:rsidRPr="00A31604" w:rsidRDefault="003758B7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060293EA" w14:textId="77777777" w:rsidR="003758B7" w:rsidRDefault="003758B7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  <w:tr w:rsidR="003758B7" w14:paraId="20D4632E" w14:textId="77777777" w:rsidTr="003C245E">
              <w:tc>
                <w:tcPr>
                  <w:tcW w:w="2063" w:type="dxa"/>
                </w:tcPr>
                <w:p w14:paraId="5D211119" w14:textId="77777777" w:rsidR="003758B7" w:rsidRPr="003758B7" w:rsidRDefault="003758B7" w:rsidP="00483DCC">
                  <w:pPr>
                    <w:spacing w:before="240"/>
                    <w:contextualSpacing/>
                    <w:rPr>
                      <w:rFonts w:cstheme="minorHAnsi"/>
                      <w:b/>
                      <w:szCs w:val="20"/>
                    </w:rPr>
                  </w:pPr>
                  <w:r w:rsidRPr="003758B7">
                    <w:rPr>
                      <w:rFonts w:cstheme="minorHAnsi"/>
                      <w:b/>
                      <w:szCs w:val="20"/>
                    </w:rPr>
                    <w:t>Supported Access Control Systems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5899D6DB" w14:textId="77777777" w:rsidR="003758B7" w:rsidRDefault="003758B7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  <w:tr w:rsidR="003758B7" w14:paraId="01FEF9C4" w14:textId="77777777" w:rsidTr="003C245E">
              <w:tc>
                <w:tcPr>
                  <w:tcW w:w="2063" w:type="dxa"/>
                </w:tcPr>
                <w:p w14:paraId="0EEDAA77" w14:textId="77777777" w:rsidR="003758B7" w:rsidRPr="00A31604" w:rsidRDefault="003758B7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4EB14709" w14:textId="77777777" w:rsidR="003758B7" w:rsidRDefault="00880E08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Bosch BIS, AMS</w:t>
                  </w:r>
                </w:p>
              </w:tc>
            </w:tr>
            <w:tr w:rsidR="00880E08" w14:paraId="1877FD64" w14:textId="77777777" w:rsidTr="003C245E">
              <w:tc>
                <w:tcPr>
                  <w:tcW w:w="2063" w:type="dxa"/>
                </w:tcPr>
                <w:p w14:paraId="2DC09159" w14:textId="77777777" w:rsidR="00880E08" w:rsidRPr="00A31604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4F94BF34" w14:textId="77777777" w:rsidR="00880E08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Siemens SiPass</w:t>
                  </w:r>
                </w:p>
              </w:tc>
            </w:tr>
            <w:tr w:rsidR="00880E08" w14:paraId="728D3E45" w14:textId="77777777" w:rsidTr="003C245E">
              <w:tc>
                <w:tcPr>
                  <w:tcW w:w="2063" w:type="dxa"/>
                </w:tcPr>
                <w:p w14:paraId="4E40B474" w14:textId="77777777" w:rsidR="00880E08" w:rsidRPr="00A31604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235798CA" w14:textId="77777777" w:rsidR="00880E08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Impro</w:t>
                  </w:r>
                </w:p>
              </w:tc>
            </w:tr>
            <w:tr w:rsidR="00880E08" w14:paraId="44CE0410" w14:textId="77777777" w:rsidTr="003C245E">
              <w:tc>
                <w:tcPr>
                  <w:tcW w:w="2063" w:type="dxa"/>
                </w:tcPr>
                <w:p w14:paraId="2F9AC272" w14:textId="77777777" w:rsidR="00880E08" w:rsidRPr="003758B7" w:rsidRDefault="00880E08" w:rsidP="00880E08">
                  <w:pPr>
                    <w:spacing w:before="240"/>
                    <w:contextualSpacing/>
                    <w:rPr>
                      <w:rFonts w:cstheme="minorHAnsi"/>
                      <w:b/>
                      <w:szCs w:val="20"/>
                    </w:rPr>
                  </w:pPr>
                  <w:r w:rsidRPr="003758B7">
                    <w:rPr>
                      <w:rFonts w:cstheme="minorHAnsi"/>
                      <w:b/>
                      <w:szCs w:val="20"/>
                    </w:rPr>
                    <w:t>Supported Elevator systems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14:paraId="5F22601C" w14:textId="77777777" w:rsidR="00880E08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  <w:tr w:rsidR="00880E08" w14:paraId="5BBEC0BF" w14:textId="77777777" w:rsidTr="003C245E">
              <w:tc>
                <w:tcPr>
                  <w:tcW w:w="2063" w:type="dxa"/>
                </w:tcPr>
                <w:p w14:paraId="2E7EB740" w14:textId="77777777" w:rsidR="00880E08" w:rsidRPr="00A31604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4E48D922" w14:textId="77777777" w:rsidR="00880E08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Schindler</w:t>
                  </w:r>
                </w:p>
              </w:tc>
            </w:tr>
            <w:tr w:rsidR="00880E08" w14:paraId="0A45761F" w14:textId="77777777" w:rsidTr="003C245E">
              <w:tc>
                <w:tcPr>
                  <w:tcW w:w="2063" w:type="dxa"/>
                </w:tcPr>
                <w:p w14:paraId="3FF53F98" w14:textId="77777777" w:rsidR="00880E08" w:rsidRPr="00A31604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3E958CC0" w14:textId="77777777" w:rsidR="00880E08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Kone</w:t>
                  </w:r>
                </w:p>
              </w:tc>
            </w:tr>
            <w:tr w:rsidR="00880E08" w14:paraId="52C8BEBF" w14:textId="77777777" w:rsidTr="003C245E">
              <w:tc>
                <w:tcPr>
                  <w:tcW w:w="2063" w:type="dxa"/>
                </w:tcPr>
                <w:p w14:paraId="25D14AF8" w14:textId="77777777" w:rsidR="00880E08" w:rsidRPr="00A31604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6935DF69" w14:textId="77777777" w:rsidR="00880E08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Otis</w:t>
                  </w:r>
                </w:p>
              </w:tc>
            </w:tr>
            <w:tr w:rsidR="00880E08" w14:paraId="118EFECB" w14:textId="77777777" w:rsidTr="003C245E">
              <w:tc>
                <w:tcPr>
                  <w:tcW w:w="2063" w:type="dxa"/>
                </w:tcPr>
                <w:p w14:paraId="7A4A8C09" w14:textId="77777777" w:rsidR="00880E08" w:rsidRPr="00A31604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14:paraId="18EB2FA1" w14:textId="77777777" w:rsidR="00880E08" w:rsidRDefault="00880E08" w:rsidP="00880E08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</w:tbl>
          <w:p w14:paraId="35D17A47" w14:textId="77777777" w:rsidR="0064294F" w:rsidRPr="005D0D17" w:rsidRDefault="0064294F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64294F" w14:paraId="322E47EC" w14:textId="77777777" w:rsidTr="00E10808">
        <w:trPr>
          <w:tblCellSpacing w:w="113" w:type="dxa"/>
        </w:trPr>
        <w:tc>
          <w:tcPr>
            <w:tcW w:w="5500" w:type="dxa"/>
            <w:gridSpan w:val="2"/>
            <w:shd w:val="clear" w:color="auto" w:fill="31849B" w:themeFill="accent5" w:themeFillShade="BF"/>
          </w:tcPr>
          <w:p w14:paraId="5CC956E7" w14:textId="77777777" w:rsidR="0064294F" w:rsidRPr="0064294F" w:rsidRDefault="003B4227" w:rsidP="00B90FCE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Observations</w:t>
            </w:r>
          </w:p>
        </w:tc>
        <w:tc>
          <w:tcPr>
            <w:tcW w:w="5090" w:type="dxa"/>
            <w:vMerge/>
            <w:shd w:val="clear" w:color="auto" w:fill="auto"/>
          </w:tcPr>
          <w:p w14:paraId="3317C6B1" w14:textId="77777777" w:rsidR="0064294F" w:rsidRPr="005D0D17" w:rsidRDefault="0064294F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3B4227" w14:paraId="040EE17A" w14:textId="77777777" w:rsidTr="00E10808">
        <w:trPr>
          <w:tblCellSpacing w:w="113" w:type="dxa"/>
        </w:trPr>
        <w:tc>
          <w:tcPr>
            <w:tcW w:w="5500" w:type="dxa"/>
            <w:gridSpan w:val="2"/>
            <w:shd w:val="clear" w:color="auto" w:fill="auto"/>
          </w:tcPr>
          <w:p w14:paraId="3489F77C" w14:textId="77777777" w:rsidR="003B4227" w:rsidRPr="003B4227" w:rsidRDefault="00843FB7" w:rsidP="000D4252">
            <w:pPr>
              <w:rPr>
                <w:rFonts w:cstheme="minorHAnsi"/>
              </w:rPr>
            </w:pPr>
            <w:r>
              <w:rPr>
                <w:rFonts w:cstheme="minorHAnsi"/>
              </w:rPr>
              <w:t>Depending on the number of defined cardholders the synchronization time can vary from a couple of minutes to 10-15 minutes</w:t>
            </w:r>
          </w:p>
        </w:tc>
        <w:tc>
          <w:tcPr>
            <w:tcW w:w="5090" w:type="dxa"/>
            <w:vMerge/>
            <w:shd w:val="clear" w:color="auto" w:fill="auto"/>
          </w:tcPr>
          <w:p w14:paraId="2BE82637" w14:textId="77777777" w:rsidR="003B4227" w:rsidRPr="005D0D17" w:rsidRDefault="003B4227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3B4227" w14:paraId="12CF9CF2" w14:textId="77777777" w:rsidTr="00E10808">
        <w:trPr>
          <w:tblCellSpacing w:w="113" w:type="dxa"/>
        </w:trPr>
        <w:tc>
          <w:tcPr>
            <w:tcW w:w="5500" w:type="dxa"/>
            <w:gridSpan w:val="2"/>
            <w:shd w:val="clear" w:color="auto" w:fill="31849B" w:themeFill="accent5" w:themeFillShade="BF"/>
          </w:tcPr>
          <w:p w14:paraId="49ECC276" w14:textId="77777777" w:rsidR="003B4227" w:rsidRPr="0064294F" w:rsidRDefault="003B4227" w:rsidP="00FA34BF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Ordering Information</w:t>
            </w:r>
          </w:p>
        </w:tc>
        <w:tc>
          <w:tcPr>
            <w:tcW w:w="5090" w:type="dxa"/>
            <w:vMerge/>
            <w:shd w:val="clear" w:color="auto" w:fill="auto"/>
          </w:tcPr>
          <w:p w14:paraId="1AED0B1A" w14:textId="77777777" w:rsidR="003B4227" w:rsidRPr="005D0D17" w:rsidRDefault="003B4227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3B4227" w14:paraId="5C486D38" w14:textId="77777777" w:rsidTr="00E10808">
        <w:trPr>
          <w:tblCellSpacing w:w="113" w:type="dxa"/>
        </w:trPr>
        <w:tc>
          <w:tcPr>
            <w:tcW w:w="5500" w:type="dxa"/>
            <w:gridSpan w:val="2"/>
            <w:shd w:val="clear" w:color="auto" w:fill="auto"/>
          </w:tcPr>
          <w:p w14:paraId="41C4A1BE" w14:textId="6A62B6F6" w:rsidR="00AC0016" w:rsidRDefault="00323EAF" w:rsidP="00323EA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23EAF">
              <w:rPr>
                <w:rFonts w:cstheme="minorHAnsi"/>
              </w:rPr>
              <w:t>CD</w:t>
            </w:r>
            <w:r w:rsidR="003758B7">
              <w:rPr>
                <w:rFonts w:cstheme="minorHAnsi"/>
              </w:rPr>
              <w:t>ACE</w:t>
            </w:r>
            <w:r w:rsidRPr="00323EAF">
              <w:rPr>
                <w:rFonts w:cstheme="minorHAnsi"/>
              </w:rPr>
              <w:t xml:space="preserve">  100/1: </w:t>
            </w:r>
            <w:r w:rsidR="00241EF0">
              <w:rPr>
                <w:rFonts w:cstheme="minorHAnsi"/>
              </w:rPr>
              <w:t>E</w:t>
            </w:r>
            <w:r w:rsidR="00843FB7">
              <w:rPr>
                <w:rFonts w:cstheme="minorHAnsi"/>
              </w:rPr>
              <w:t>AC Server License – hardware key</w:t>
            </w:r>
          </w:p>
          <w:p w14:paraId="2F7DC7D9" w14:textId="77777777" w:rsidR="00AC0016" w:rsidRPr="00323EAF" w:rsidRDefault="00AC0016" w:rsidP="00AC001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23EAF">
              <w:rPr>
                <w:rFonts w:cstheme="minorHAnsi"/>
              </w:rPr>
              <w:t xml:space="preserve">: </w:t>
            </w:r>
            <w:r w:rsidR="00323EAF">
              <w:rPr>
                <w:rFonts w:cstheme="minorHAnsi"/>
              </w:rPr>
              <w:t>Server</w:t>
            </w:r>
          </w:p>
          <w:p w14:paraId="076890CC" w14:textId="77777777" w:rsidR="003B4227" w:rsidRPr="00DE75E1" w:rsidRDefault="003B4227" w:rsidP="00AC0016">
            <w:pPr>
              <w:rPr>
                <w:rFonts w:cstheme="minorHAnsi"/>
                <w:sz w:val="28"/>
                <w:szCs w:val="20"/>
              </w:rPr>
            </w:pPr>
          </w:p>
        </w:tc>
        <w:tc>
          <w:tcPr>
            <w:tcW w:w="5090" w:type="dxa"/>
            <w:vMerge/>
            <w:shd w:val="clear" w:color="auto" w:fill="auto"/>
          </w:tcPr>
          <w:p w14:paraId="5187A817" w14:textId="77777777" w:rsidR="003B4227" w:rsidRPr="005D0D17" w:rsidRDefault="003B4227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</w:tbl>
    <w:p w14:paraId="6192E8A4" w14:textId="77777777" w:rsidR="00483DCC" w:rsidRPr="00064EA2" w:rsidRDefault="00483DCC" w:rsidP="00064EA2"/>
    <w:sectPr w:rsidR="00483DCC" w:rsidRPr="00064EA2" w:rsidSect="00483DCC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20" w:h="15880"/>
      <w:pgMar w:top="720" w:right="620" w:bottom="280" w:left="70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2957" w14:textId="77777777" w:rsidR="00AF1979" w:rsidRDefault="00AF1979">
      <w:pPr>
        <w:spacing w:after="0" w:line="240" w:lineRule="auto"/>
      </w:pPr>
      <w:r>
        <w:separator/>
      </w:r>
    </w:p>
  </w:endnote>
  <w:endnote w:type="continuationSeparator" w:id="0">
    <w:p w14:paraId="063AD9B2" w14:textId="77777777" w:rsidR="00AF1979" w:rsidRDefault="00AF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8EC" w14:textId="77777777" w:rsidR="00241EF0" w:rsidRDefault="00241EF0" w:rsidP="00241EF0">
    <w:pPr>
      <w:pStyle w:val="Footer"/>
      <w:rPr>
        <w:sz w:val="16"/>
        <w:szCs w:val="16"/>
      </w:rPr>
    </w:pPr>
    <w:r>
      <w:rPr>
        <w:rFonts w:ascii="Times New Roman" w:hAnsi="Times New Roman" w:cs="Times New Roman"/>
        <w:sz w:val="24"/>
        <w:szCs w:val="24"/>
      </w:rPr>
      <w:t>PASSCHIP</w:t>
    </w:r>
    <w:r>
      <w:rPr>
        <w:sz w:val="24"/>
        <w:szCs w:val="24"/>
      </w:rPr>
      <w:t xml:space="preserve">® </w:t>
    </w:r>
    <w:r>
      <w:rPr>
        <w:sz w:val="16"/>
        <w:szCs w:val="16"/>
      </w:rPr>
      <w:t xml:space="preserve">                                                                                               Printed in Romania                                                           Data subject to change without notice</w:t>
    </w:r>
  </w:p>
  <w:p w14:paraId="7AC7C26B" w14:textId="77777777" w:rsidR="00241EF0" w:rsidRDefault="00241EF0" w:rsidP="00241EF0">
    <w:pPr>
      <w:pStyle w:val="Footer"/>
      <w:rPr>
        <w:sz w:val="16"/>
        <w:szCs w:val="16"/>
      </w:rPr>
    </w:pPr>
    <w:r>
      <w:rPr>
        <w:sz w:val="16"/>
        <w:szCs w:val="16"/>
      </w:rPr>
      <w:t>1 Piata Presei Libere, 1</w:t>
    </w:r>
    <w:r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                                                                                              </w:t>
    </w:r>
  </w:p>
  <w:p w14:paraId="26F6D900" w14:textId="4E9F83FF" w:rsidR="003758B7" w:rsidRPr="00241EF0" w:rsidRDefault="00241EF0" w:rsidP="00241EF0">
    <w:pPr>
      <w:pStyle w:val="Footer"/>
      <w:rPr>
        <w:sz w:val="16"/>
        <w:szCs w:val="16"/>
      </w:rPr>
    </w:pPr>
    <w:r>
      <w:rPr>
        <w:color w:val="0070C0"/>
        <w:sz w:val="16"/>
        <w:szCs w:val="16"/>
      </w:rPr>
      <w:t xml:space="preserve">Tel: 0040756154264,   office@passchip.com                                                         </w:t>
    </w:r>
    <w:r>
      <w:rPr>
        <w:color w:val="0070C0"/>
        <w:sz w:val="16"/>
        <w:szCs w:val="16"/>
      </w:rPr>
      <w:tab/>
      <w:t xml:space="preserve">                                                                                         </w:t>
    </w:r>
    <w:hyperlink r:id="rId1" w:history="1">
      <w:r w:rsidRPr="00BE2F69">
        <w:rPr>
          <w:rStyle w:val="Hyperlink"/>
          <w:sz w:val="16"/>
          <w:szCs w:val="16"/>
        </w:rPr>
        <w:t>www.passchip.</w:t>
      </w:r>
    </w:hyperlink>
    <w:r>
      <w:rPr>
        <w:rStyle w:val="Hyperlink"/>
        <w:sz w:val="16"/>
        <w:szCs w:val="16"/>
      </w:rPr>
      <w:t>com</w:t>
    </w:r>
    <w:r>
      <w:rPr>
        <w:color w:val="0070C0"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971C" w14:textId="77777777" w:rsidR="00241EF0" w:rsidRDefault="00241EF0" w:rsidP="00241EF0">
    <w:pPr>
      <w:pStyle w:val="Footer"/>
      <w:rPr>
        <w:sz w:val="16"/>
        <w:szCs w:val="16"/>
      </w:rPr>
    </w:pPr>
    <w:r>
      <w:rPr>
        <w:rFonts w:ascii="Times New Roman" w:hAnsi="Times New Roman" w:cs="Times New Roman"/>
        <w:sz w:val="24"/>
        <w:szCs w:val="24"/>
      </w:rPr>
      <w:t>PASSCHIP</w:t>
    </w:r>
    <w:r>
      <w:rPr>
        <w:sz w:val="24"/>
        <w:szCs w:val="24"/>
      </w:rPr>
      <w:t xml:space="preserve">® </w:t>
    </w:r>
    <w:r>
      <w:rPr>
        <w:sz w:val="16"/>
        <w:szCs w:val="16"/>
      </w:rPr>
      <w:t xml:space="preserve">                                                                                               Printed in Romania                                                           Data subject to change without notice</w:t>
    </w:r>
  </w:p>
  <w:p w14:paraId="419E13BE" w14:textId="77777777" w:rsidR="00241EF0" w:rsidRDefault="00241EF0" w:rsidP="00241EF0">
    <w:pPr>
      <w:pStyle w:val="Footer"/>
      <w:rPr>
        <w:sz w:val="16"/>
        <w:szCs w:val="16"/>
      </w:rPr>
    </w:pPr>
    <w:r>
      <w:rPr>
        <w:sz w:val="16"/>
        <w:szCs w:val="16"/>
      </w:rPr>
      <w:t>1 Piata Presei Libere, 1</w:t>
    </w:r>
    <w:r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                                                                                                </w:t>
    </w:r>
  </w:p>
  <w:p w14:paraId="2159427E" w14:textId="4A611EBF" w:rsidR="003758B7" w:rsidRPr="00241EF0" w:rsidRDefault="00241EF0" w:rsidP="00241EF0">
    <w:pPr>
      <w:pStyle w:val="Footer"/>
      <w:rPr>
        <w:color w:val="0070C0"/>
        <w:sz w:val="16"/>
        <w:szCs w:val="16"/>
      </w:rPr>
    </w:pPr>
    <w:r>
      <w:rPr>
        <w:color w:val="0070C0"/>
        <w:sz w:val="16"/>
        <w:szCs w:val="16"/>
      </w:rPr>
      <w:t xml:space="preserve">Tel: 0040756154264,   office@passchip.com                                                         </w:t>
    </w:r>
    <w:r>
      <w:rPr>
        <w:color w:val="0070C0"/>
        <w:sz w:val="16"/>
        <w:szCs w:val="16"/>
      </w:rPr>
      <w:tab/>
      <w:t xml:space="preserve">                                                                                         </w:t>
    </w:r>
    <w:hyperlink r:id="rId1" w:history="1">
      <w:r w:rsidRPr="00BE2F69">
        <w:rPr>
          <w:rStyle w:val="Hyperlink"/>
          <w:sz w:val="16"/>
          <w:szCs w:val="16"/>
        </w:rPr>
        <w:t>www.passchip.</w:t>
      </w:r>
    </w:hyperlink>
    <w:r>
      <w:rPr>
        <w:rStyle w:val="Hyperlink"/>
        <w:sz w:val="16"/>
        <w:szCs w:val="16"/>
      </w:rPr>
      <w:t>com</w:t>
    </w:r>
    <w:r>
      <w:rPr>
        <w:color w:val="0070C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CD4C" w14:textId="77777777" w:rsidR="00AF1979" w:rsidRDefault="00AF1979">
      <w:pPr>
        <w:spacing w:after="0" w:line="240" w:lineRule="auto"/>
      </w:pPr>
      <w:r>
        <w:separator/>
      </w:r>
    </w:p>
  </w:footnote>
  <w:footnote w:type="continuationSeparator" w:id="0">
    <w:p w14:paraId="66BDFEF6" w14:textId="77777777" w:rsidR="00AF1979" w:rsidRDefault="00AF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3110" w14:textId="77777777" w:rsidR="003758B7" w:rsidRPr="00BE12A2" w:rsidRDefault="003758B7" w:rsidP="00064EA2">
    <w:pPr>
      <w:pStyle w:val="Header"/>
      <w:rPr>
        <w:b/>
        <w:color w:val="FFFFFF" w:themeColor="background1"/>
        <w:sz w:val="28"/>
        <w:szCs w:val="28"/>
      </w:rPr>
    </w:pPr>
  </w:p>
  <w:p w14:paraId="737C11F8" w14:textId="77777777" w:rsidR="003758B7" w:rsidRDefault="003758B7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8756" w14:textId="63DBD73C" w:rsidR="00241EF0" w:rsidRDefault="00241EF0">
    <w:pPr>
      <w:pStyle w:val="Header"/>
    </w:pPr>
    <w:r>
      <w:rPr>
        <w:noProof/>
      </w:rPr>
      <w:drawing>
        <wp:inline distT="0" distB="0" distL="0" distR="0" wp14:anchorId="1178ABD2" wp14:editId="5D645AB9">
          <wp:extent cx="3678555" cy="533400"/>
          <wp:effectExtent l="0" t="0" r="0" b="0"/>
          <wp:docPr id="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D4B84"/>
    <w:multiLevelType w:val="hybridMultilevel"/>
    <w:tmpl w:val="AA0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03F36"/>
    <w:multiLevelType w:val="hybridMultilevel"/>
    <w:tmpl w:val="97B2F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051072">
    <w:abstractNumId w:val="0"/>
  </w:num>
  <w:num w:numId="2" w16cid:durableId="29028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627"/>
    <w:rsid w:val="00000EF9"/>
    <w:rsid w:val="00012263"/>
    <w:rsid w:val="00013C01"/>
    <w:rsid w:val="00022C52"/>
    <w:rsid w:val="000233B1"/>
    <w:rsid w:val="00044812"/>
    <w:rsid w:val="00064EA2"/>
    <w:rsid w:val="00082510"/>
    <w:rsid w:val="00083ED1"/>
    <w:rsid w:val="00085336"/>
    <w:rsid w:val="000916A6"/>
    <w:rsid w:val="000C6B40"/>
    <w:rsid w:val="000D4252"/>
    <w:rsid w:val="000D6534"/>
    <w:rsid w:val="000E1DFD"/>
    <w:rsid w:val="00103123"/>
    <w:rsid w:val="0012041A"/>
    <w:rsid w:val="00153D85"/>
    <w:rsid w:val="001574FD"/>
    <w:rsid w:val="00157F12"/>
    <w:rsid w:val="00176168"/>
    <w:rsid w:val="00176E33"/>
    <w:rsid w:val="0017709D"/>
    <w:rsid w:val="001A64EF"/>
    <w:rsid w:val="001B101B"/>
    <w:rsid w:val="001B39FF"/>
    <w:rsid w:val="001B50E5"/>
    <w:rsid w:val="001C65E9"/>
    <w:rsid w:val="001E5024"/>
    <w:rsid w:val="001F154E"/>
    <w:rsid w:val="001F2C9D"/>
    <w:rsid w:val="00210CAE"/>
    <w:rsid w:val="0021700A"/>
    <w:rsid w:val="00226046"/>
    <w:rsid w:val="00232087"/>
    <w:rsid w:val="00241EF0"/>
    <w:rsid w:val="00247DDA"/>
    <w:rsid w:val="00252230"/>
    <w:rsid w:val="002559F8"/>
    <w:rsid w:val="00262BEF"/>
    <w:rsid w:val="00264059"/>
    <w:rsid w:val="00270190"/>
    <w:rsid w:val="00287E1F"/>
    <w:rsid w:val="00294EDF"/>
    <w:rsid w:val="00296EED"/>
    <w:rsid w:val="002D0285"/>
    <w:rsid w:val="002D5D4A"/>
    <w:rsid w:val="002D6597"/>
    <w:rsid w:val="002F28A5"/>
    <w:rsid w:val="003013EB"/>
    <w:rsid w:val="00306BB8"/>
    <w:rsid w:val="00310675"/>
    <w:rsid w:val="003160A4"/>
    <w:rsid w:val="00323EAF"/>
    <w:rsid w:val="00345896"/>
    <w:rsid w:val="003721D8"/>
    <w:rsid w:val="003758B7"/>
    <w:rsid w:val="0038211E"/>
    <w:rsid w:val="003878AA"/>
    <w:rsid w:val="00397FEB"/>
    <w:rsid w:val="003A23B8"/>
    <w:rsid w:val="003B4227"/>
    <w:rsid w:val="003C245E"/>
    <w:rsid w:val="003C28F5"/>
    <w:rsid w:val="003D2E71"/>
    <w:rsid w:val="003E048B"/>
    <w:rsid w:val="00411C80"/>
    <w:rsid w:val="00411D59"/>
    <w:rsid w:val="00425EAA"/>
    <w:rsid w:val="00432A8D"/>
    <w:rsid w:val="00441FE6"/>
    <w:rsid w:val="0044443A"/>
    <w:rsid w:val="004747E0"/>
    <w:rsid w:val="00483DCC"/>
    <w:rsid w:val="0048481A"/>
    <w:rsid w:val="004855A5"/>
    <w:rsid w:val="00485773"/>
    <w:rsid w:val="00491D0D"/>
    <w:rsid w:val="00496203"/>
    <w:rsid w:val="004A3CF6"/>
    <w:rsid w:val="004A428D"/>
    <w:rsid w:val="004B57D2"/>
    <w:rsid w:val="004B5D93"/>
    <w:rsid w:val="004C6A93"/>
    <w:rsid w:val="004D15F0"/>
    <w:rsid w:val="004E39BD"/>
    <w:rsid w:val="0052045D"/>
    <w:rsid w:val="00561140"/>
    <w:rsid w:val="00561308"/>
    <w:rsid w:val="00567FB6"/>
    <w:rsid w:val="005703CE"/>
    <w:rsid w:val="00593B4C"/>
    <w:rsid w:val="00593CEB"/>
    <w:rsid w:val="005B0748"/>
    <w:rsid w:val="005B60C4"/>
    <w:rsid w:val="005C1400"/>
    <w:rsid w:val="005D0D17"/>
    <w:rsid w:val="006014A7"/>
    <w:rsid w:val="00606383"/>
    <w:rsid w:val="00633C47"/>
    <w:rsid w:val="00640228"/>
    <w:rsid w:val="0064294F"/>
    <w:rsid w:val="0065519F"/>
    <w:rsid w:val="00666851"/>
    <w:rsid w:val="00667D90"/>
    <w:rsid w:val="00671ABE"/>
    <w:rsid w:val="00674915"/>
    <w:rsid w:val="0068001B"/>
    <w:rsid w:val="006807FE"/>
    <w:rsid w:val="00685131"/>
    <w:rsid w:val="00687EAE"/>
    <w:rsid w:val="006900DA"/>
    <w:rsid w:val="006B2D47"/>
    <w:rsid w:val="006B4C10"/>
    <w:rsid w:val="006B4C4E"/>
    <w:rsid w:val="006B5381"/>
    <w:rsid w:val="006E2286"/>
    <w:rsid w:val="006E6DA7"/>
    <w:rsid w:val="006E7339"/>
    <w:rsid w:val="006F5785"/>
    <w:rsid w:val="00701566"/>
    <w:rsid w:val="00704F17"/>
    <w:rsid w:val="00705CF0"/>
    <w:rsid w:val="00726EC6"/>
    <w:rsid w:val="007306E1"/>
    <w:rsid w:val="00743678"/>
    <w:rsid w:val="0074479E"/>
    <w:rsid w:val="00751EF7"/>
    <w:rsid w:val="00752F78"/>
    <w:rsid w:val="00762CCF"/>
    <w:rsid w:val="00763FE3"/>
    <w:rsid w:val="00770C58"/>
    <w:rsid w:val="00786251"/>
    <w:rsid w:val="00793FEB"/>
    <w:rsid w:val="007A632E"/>
    <w:rsid w:val="007A717B"/>
    <w:rsid w:val="007C13A9"/>
    <w:rsid w:val="007E3A80"/>
    <w:rsid w:val="007E626E"/>
    <w:rsid w:val="007F520F"/>
    <w:rsid w:val="007F6A69"/>
    <w:rsid w:val="00802F6C"/>
    <w:rsid w:val="00820679"/>
    <w:rsid w:val="00825479"/>
    <w:rsid w:val="00843FB7"/>
    <w:rsid w:val="008639D9"/>
    <w:rsid w:val="00880E08"/>
    <w:rsid w:val="00897349"/>
    <w:rsid w:val="008A282A"/>
    <w:rsid w:val="008C06B9"/>
    <w:rsid w:val="008C0D95"/>
    <w:rsid w:val="008D0EA8"/>
    <w:rsid w:val="008E331F"/>
    <w:rsid w:val="008E6627"/>
    <w:rsid w:val="008F5385"/>
    <w:rsid w:val="00930DD9"/>
    <w:rsid w:val="00961FA2"/>
    <w:rsid w:val="009654F0"/>
    <w:rsid w:val="009728EE"/>
    <w:rsid w:val="00973219"/>
    <w:rsid w:val="00983F20"/>
    <w:rsid w:val="00990BE4"/>
    <w:rsid w:val="009A30BC"/>
    <w:rsid w:val="009B6BCA"/>
    <w:rsid w:val="009F0996"/>
    <w:rsid w:val="009F558F"/>
    <w:rsid w:val="00A02F73"/>
    <w:rsid w:val="00A04245"/>
    <w:rsid w:val="00A06CF1"/>
    <w:rsid w:val="00A076F4"/>
    <w:rsid w:val="00A17C92"/>
    <w:rsid w:val="00A21EF1"/>
    <w:rsid w:val="00A31604"/>
    <w:rsid w:val="00A561F7"/>
    <w:rsid w:val="00A678E7"/>
    <w:rsid w:val="00A74D7C"/>
    <w:rsid w:val="00A831A3"/>
    <w:rsid w:val="00A92257"/>
    <w:rsid w:val="00A92FEA"/>
    <w:rsid w:val="00A9731B"/>
    <w:rsid w:val="00AA6021"/>
    <w:rsid w:val="00AC0016"/>
    <w:rsid w:val="00AC76EE"/>
    <w:rsid w:val="00AF1979"/>
    <w:rsid w:val="00AF56B7"/>
    <w:rsid w:val="00AF67BB"/>
    <w:rsid w:val="00B0159D"/>
    <w:rsid w:val="00B20BD0"/>
    <w:rsid w:val="00B24B28"/>
    <w:rsid w:val="00B25736"/>
    <w:rsid w:val="00B62247"/>
    <w:rsid w:val="00B6636E"/>
    <w:rsid w:val="00B67876"/>
    <w:rsid w:val="00B90FCE"/>
    <w:rsid w:val="00BA23AA"/>
    <w:rsid w:val="00BA3E76"/>
    <w:rsid w:val="00BA7219"/>
    <w:rsid w:val="00BB0CC1"/>
    <w:rsid w:val="00BE12A2"/>
    <w:rsid w:val="00C0176C"/>
    <w:rsid w:val="00C14AB3"/>
    <w:rsid w:val="00C23CC4"/>
    <w:rsid w:val="00C25842"/>
    <w:rsid w:val="00C27E13"/>
    <w:rsid w:val="00C371BA"/>
    <w:rsid w:val="00C733AC"/>
    <w:rsid w:val="00C75237"/>
    <w:rsid w:val="00C82884"/>
    <w:rsid w:val="00C95502"/>
    <w:rsid w:val="00C958CE"/>
    <w:rsid w:val="00C97A4B"/>
    <w:rsid w:val="00CA193B"/>
    <w:rsid w:val="00CA443B"/>
    <w:rsid w:val="00CE3743"/>
    <w:rsid w:val="00D1144C"/>
    <w:rsid w:val="00D25385"/>
    <w:rsid w:val="00D42AFC"/>
    <w:rsid w:val="00D46F07"/>
    <w:rsid w:val="00D61A85"/>
    <w:rsid w:val="00D7738D"/>
    <w:rsid w:val="00D85704"/>
    <w:rsid w:val="00D91DAF"/>
    <w:rsid w:val="00D92B1B"/>
    <w:rsid w:val="00D93F81"/>
    <w:rsid w:val="00DA075E"/>
    <w:rsid w:val="00DB45C4"/>
    <w:rsid w:val="00DC79C5"/>
    <w:rsid w:val="00DE107C"/>
    <w:rsid w:val="00DE2C74"/>
    <w:rsid w:val="00DE5259"/>
    <w:rsid w:val="00DE75E1"/>
    <w:rsid w:val="00DF06E0"/>
    <w:rsid w:val="00E10808"/>
    <w:rsid w:val="00E173DD"/>
    <w:rsid w:val="00E25D42"/>
    <w:rsid w:val="00E315BB"/>
    <w:rsid w:val="00E31790"/>
    <w:rsid w:val="00E35A08"/>
    <w:rsid w:val="00E67615"/>
    <w:rsid w:val="00E71B88"/>
    <w:rsid w:val="00E974A9"/>
    <w:rsid w:val="00EA30B1"/>
    <w:rsid w:val="00EB2D6C"/>
    <w:rsid w:val="00EE1B40"/>
    <w:rsid w:val="00EE5EAB"/>
    <w:rsid w:val="00EF7288"/>
    <w:rsid w:val="00F03147"/>
    <w:rsid w:val="00F11F42"/>
    <w:rsid w:val="00F650C9"/>
    <w:rsid w:val="00F65BB4"/>
    <w:rsid w:val="00FA14B2"/>
    <w:rsid w:val="00FA34BF"/>
    <w:rsid w:val="00FC013B"/>
    <w:rsid w:val="00FC05E0"/>
    <w:rsid w:val="00FD4A31"/>
    <w:rsid w:val="00FD7708"/>
    <w:rsid w:val="00FD78C9"/>
    <w:rsid w:val="00FE6ADE"/>
    <w:rsid w:val="00FF28BC"/>
    <w:rsid w:val="00FF50FF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D376DE"/>
  <w15:docId w15:val="{70292183-AD1D-46C7-90D5-FE9A7636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37"/>
  </w:style>
  <w:style w:type="paragraph" w:styleId="Footer">
    <w:name w:val="footer"/>
    <w:basedOn w:val="Normal"/>
    <w:link w:val="Foot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75237"/>
  </w:style>
  <w:style w:type="character" w:styleId="Hyperlink">
    <w:name w:val="Hyperlink"/>
    <w:basedOn w:val="DefaultParagraphFont"/>
    <w:uiPriority w:val="99"/>
    <w:unhideWhenUsed/>
    <w:rsid w:val="00C75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rsid w:val="006429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9F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88667-44D7-4502-BB72-08BA2BCB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ARD-FPBEPxx-OC - BioEntry Plus with card reader / Americas</vt:lpstr>
    </vt:vector>
  </TitlesOfParts>
  <Company>ubisoft Divertissements inc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Grigore</dc:creator>
  <cp:lastModifiedBy>Mircea Alecu</cp:lastModifiedBy>
  <cp:revision>8</cp:revision>
  <cp:lastPrinted>2016-03-24T12:38:00Z</cp:lastPrinted>
  <dcterms:created xsi:type="dcterms:W3CDTF">2019-05-30T11:58:00Z</dcterms:created>
  <dcterms:modified xsi:type="dcterms:W3CDTF">2023-02-27T10:34:00Z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2012-09-14T00:00:00Z</vt:filetime>
  </property>
  <property fmtid="{D5CDD505-2E9C-101B-9397-08002B2CF9AE}" pid="3" name="LastSaved">
    <vt:filetime>2012-11-17T00:00:00Z</vt:filetime>
  </property>
</Properties>
</file>