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Spacing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5"/>
        <w:gridCol w:w="4915"/>
      </w:tblGrid>
      <w:tr w:rsidR="005E4029" w14:paraId="4B208DE9" w14:textId="77777777" w:rsidTr="002C6476">
        <w:trPr>
          <w:tblCellSpacing w:w="113" w:type="dxa"/>
        </w:trPr>
        <w:tc>
          <w:tcPr>
            <w:tcW w:w="5346" w:type="dxa"/>
            <w:vMerge w:val="restart"/>
          </w:tcPr>
          <w:p w14:paraId="476AEBFF" w14:textId="77777777" w:rsidR="005E4029" w:rsidRDefault="005E4029" w:rsidP="00064EA2">
            <w:r>
              <w:rPr>
                <w:noProof/>
              </w:rPr>
              <w:drawing>
                <wp:inline distT="0" distB="0" distL="0" distR="0" wp14:anchorId="6ED49395" wp14:editId="6C2EB09D">
                  <wp:extent cx="3251307" cy="2363638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770" cy="2365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C77B7" w14:textId="77777777" w:rsidR="005E4029" w:rsidRDefault="005E4029" w:rsidP="00064EA2"/>
          <w:p w14:paraId="69B99EC4" w14:textId="77777777" w:rsidR="005E4029" w:rsidRDefault="005E4029" w:rsidP="00064EA2">
            <w:r>
              <w:rPr>
                <w:noProof/>
              </w:rPr>
              <w:drawing>
                <wp:inline distT="0" distB="0" distL="0" distR="0" wp14:anchorId="563A700B" wp14:editId="1AE93D53">
                  <wp:extent cx="3252158" cy="236303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317" cy="236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tbl>
            <w:tblPr>
              <w:tblStyle w:val="TableGrid"/>
              <w:tblW w:w="0" w:type="auto"/>
              <w:tblCellSpacing w:w="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0"/>
            </w:tblGrid>
            <w:tr w:rsidR="005E4029" w14:paraId="5291F1E3" w14:textId="77777777" w:rsidTr="00483DCC">
              <w:trPr>
                <w:tblCellSpacing w:w="42" w:type="dxa"/>
              </w:trPr>
              <w:tc>
                <w:tcPr>
                  <w:tcW w:w="5177" w:type="dxa"/>
                </w:tcPr>
                <w:p w14:paraId="110CA5A4" w14:textId="77777777" w:rsidR="005E4029" w:rsidRPr="00FD7708" w:rsidRDefault="005E4029" w:rsidP="00483DCC">
                  <w:pPr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 w:rsidRPr="00FD7708">
                    <w:rPr>
                      <w:rFonts w:ascii="Times New Roman" w:hAnsi="Times New Roman" w:cs="Times New Roman"/>
                      <w:b/>
                      <w:sz w:val="40"/>
                    </w:rPr>
                    <w:t>PASSCHIP®</w:t>
                  </w:r>
                </w:p>
                <w:p w14:paraId="2D3B2F4A" w14:textId="77777777" w:rsidR="005E4029" w:rsidRPr="00FD7708" w:rsidRDefault="005E4029" w:rsidP="004F39DF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sz w:val="40"/>
                    </w:rPr>
                    <w:t>TIME &amp; Attendance</w:t>
                  </w:r>
                </w:p>
              </w:tc>
            </w:tr>
            <w:tr w:rsidR="005E4029" w14:paraId="55C99C26" w14:textId="77777777" w:rsidTr="00483DCC">
              <w:trPr>
                <w:tblCellSpacing w:w="42" w:type="dxa"/>
              </w:trPr>
              <w:tc>
                <w:tcPr>
                  <w:tcW w:w="5177" w:type="dxa"/>
                  <w:shd w:val="clear" w:color="auto" w:fill="auto"/>
                </w:tcPr>
                <w:p w14:paraId="43F980A9" w14:textId="77777777" w:rsidR="005E4029" w:rsidRPr="00FD7708" w:rsidRDefault="00422E24" w:rsidP="00422E24">
                  <w:pPr>
                    <w:rPr>
                      <w:rFonts w:cstheme="minorHAnsi"/>
                      <w:color w:val="FFFFFF" w:themeColor="background1"/>
                      <w:sz w:val="28"/>
                      <w:szCs w:val="20"/>
                    </w:rPr>
                  </w:pPr>
                  <w:r w:rsidRPr="00422E24">
                    <w:rPr>
                      <w:rFonts w:cstheme="minorHAnsi"/>
                      <w:szCs w:val="20"/>
                    </w:rPr>
                    <w:t>Provides a powerful, modern and flexible workforce management solution that</w:t>
                  </w:r>
                  <w:r>
                    <w:rPr>
                      <w:rFonts w:cstheme="minorHAnsi"/>
                      <w:szCs w:val="20"/>
                    </w:rPr>
                    <w:t xml:space="preserve"> </w:t>
                  </w:r>
                  <w:r w:rsidRPr="00422E24">
                    <w:rPr>
                      <w:rFonts w:cstheme="minorHAnsi"/>
                      <w:szCs w:val="20"/>
                    </w:rPr>
                    <w:t>connects to any type of access control system</w:t>
                  </w:r>
                </w:p>
              </w:tc>
            </w:tr>
          </w:tbl>
          <w:p w14:paraId="327845F5" w14:textId="77777777" w:rsidR="005E4029" w:rsidRDefault="005E4029" w:rsidP="00064EA2"/>
        </w:tc>
      </w:tr>
      <w:tr w:rsidR="002C6476" w14:paraId="63FDCEE2" w14:textId="77777777" w:rsidTr="002C6476">
        <w:trPr>
          <w:tblCellSpacing w:w="113" w:type="dxa"/>
        </w:trPr>
        <w:tc>
          <w:tcPr>
            <w:tcW w:w="5346" w:type="dxa"/>
            <w:vMerge/>
            <w:shd w:val="clear" w:color="auto" w:fill="auto"/>
          </w:tcPr>
          <w:p w14:paraId="3AF10F8B" w14:textId="77777777" w:rsidR="002C6476" w:rsidRPr="00306BB8" w:rsidRDefault="002C6476" w:rsidP="00483DCC">
            <w:pPr>
              <w:spacing w:before="240"/>
              <w:rPr>
                <w:rFonts w:cstheme="minorHAnsi"/>
                <w:sz w:val="28"/>
                <w:szCs w:val="20"/>
              </w:rPr>
            </w:pPr>
          </w:p>
        </w:tc>
        <w:tc>
          <w:tcPr>
            <w:tcW w:w="5244" w:type="dxa"/>
            <w:shd w:val="clear" w:color="auto" w:fill="31849B" w:themeFill="accent5" w:themeFillShade="BF"/>
          </w:tcPr>
          <w:p w14:paraId="4CEE108D" w14:textId="77777777" w:rsidR="002C6476" w:rsidRPr="00306BB8" w:rsidRDefault="002C6476" w:rsidP="00011D63">
            <w:pPr>
              <w:spacing w:before="240" w:after="200"/>
              <w:rPr>
                <w:rFonts w:cstheme="minorHAnsi"/>
                <w:sz w:val="28"/>
                <w:szCs w:val="20"/>
              </w:rPr>
            </w:pPr>
            <w:r>
              <w:rPr>
                <w:rFonts w:cstheme="minorHAnsi"/>
                <w:color w:val="FFFFFF" w:themeColor="background1"/>
                <w:sz w:val="28"/>
                <w:szCs w:val="20"/>
              </w:rPr>
              <w:t>Functions</w:t>
            </w:r>
          </w:p>
        </w:tc>
      </w:tr>
      <w:tr w:rsidR="002C6476" w14:paraId="5DAF988B" w14:textId="77777777" w:rsidTr="002C6476">
        <w:trPr>
          <w:tblCellSpacing w:w="113" w:type="dxa"/>
        </w:trPr>
        <w:tc>
          <w:tcPr>
            <w:tcW w:w="5346" w:type="dxa"/>
            <w:vMerge/>
            <w:shd w:val="clear" w:color="auto" w:fill="auto"/>
          </w:tcPr>
          <w:p w14:paraId="1AF68FE4" w14:textId="77777777" w:rsidR="002C6476" w:rsidRPr="00306BB8" w:rsidRDefault="002C6476" w:rsidP="00483DCC">
            <w:pPr>
              <w:spacing w:before="240"/>
              <w:rPr>
                <w:rFonts w:cstheme="minorHAnsi"/>
                <w:sz w:val="28"/>
                <w:szCs w:val="20"/>
              </w:rPr>
            </w:pPr>
          </w:p>
        </w:tc>
        <w:tc>
          <w:tcPr>
            <w:tcW w:w="5244" w:type="dxa"/>
            <w:shd w:val="clear" w:color="auto" w:fill="auto"/>
          </w:tcPr>
          <w:p w14:paraId="7FFAE4DB" w14:textId="77777777" w:rsidR="00422E24" w:rsidRPr="00422E24" w:rsidRDefault="00422E24" w:rsidP="00422E24">
            <w:pPr>
              <w:spacing w:before="24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422E24">
              <w:rPr>
                <w:rFonts w:cstheme="minorHAnsi"/>
              </w:rPr>
              <w:t>Tracks working hours, absences and overtime</w:t>
            </w:r>
          </w:p>
          <w:p w14:paraId="572AAD41" w14:textId="77777777" w:rsidR="00422E24" w:rsidRPr="00422E24" w:rsidRDefault="00422E24" w:rsidP="00422E24">
            <w:pPr>
              <w:spacing w:before="240"/>
              <w:contextualSpacing/>
              <w:rPr>
                <w:rFonts w:cstheme="minorHAnsi"/>
              </w:rPr>
            </w:pPr>
            <w:r w:rsidRPr="00422E24">
              <w:rPr>
                <w:rFonts w:cstheme="minorHAnsi"/>
              </w:rPr>
              <w:t>- Design and manage work schedule</w:t>
            </w:r>
          </w:p>
          <w:p w14:paraId="1B456EA8" w14:textId="77777777" w:rsidR="00422E24" w:rsidRPr="00422E24" w:rsidRDefault="00422E24" w:rsidP="00422E24">
            <w:pPr>
              <w:spacing w:before="240"/>
              <w:contextualSpacing/>
              <w:rPr>
                <w:rFonts w:cstheme="minorHAnsi"/>
              </w:rPr>
            </w:pPr>
            <w:r w:rsidRPr="00422E24">
              <w:rPr>
                <w:rFonts w:cstheme="minorHAnsi"/>
              </w:rPr>
              <w:t>- Incidents (sick leave, vacation, doctor, etc.)</w:t>
            </w:r>
          </w:p>
          <w:p w14:paraId="51B2E6EA" w14:textId="77777777" w:rsidR="00422E24" w:rsidRPr="00422E24" w:rsidRDefault="00422E24" w:rsidP="00422E24">
            <w:pPr>
              <w:spacing w:before="240"/>
              <w:contextualSpacing/>
              <w:rPr>
                <w:rFonts w:cstheme="minorHAnsi"/>
              </w:rPr>
            </w:pPr>
            <w:r w:rsidRPr="00422E24">
              <w:rPr>
                <w:rFonts w:cstheme="minorHAnsi"/>
              </w:rPr>
              <w:t>- Gives a global view of the employee activity on the site.</w:t>
            </w:r>
          </w:p>
          <w:p w14:paraId="57518E93" w14:textId="77777777" w:rsidR="00422E24" w:rsidRPr="00422E24" w:rsidRDefault="00422E24" w:rsidP="00422E24">
            <w:pPr>
              <w:spacing w:before="240"/>
              <w:contextualSpacing/>
              <w:rPr>
                <w:rFonts w:cstheme="minorHAnsi"/>
              </w:rPr>
            </w:pPr>
            <w:r w:rsidRPr="00422E24">
              <w:rPr>
                <w:rFonts w:cstheme="minorHAnsi"/>
              </w:rPr>
              <w:t>- Optionally it allows employees to see their own schedule and information, or team managers to manage their team’s schedule.</w:t>
            </w:r>
          </w:p>
          <w:p w14:paraId="6ED788FF" w14:textId="77777777" w:rsidR="002C6476" w:rsidRPr="002C6476" w:rsidRDefault="00422E24" w:rsidP="00422E24">
            <w:pPr>
              <w:spacing w:before="240"/>
              <w:contextualSpacing/>
              <w:rPr>
                <w:rFonts w:cstheme="minorHAnsi"/>
                <w:color w:val="FFFFFF" w:themeColor="background1"/>
              </w:rPr>
            </w:pPr>
            <w:r w:rsidRPr="00422E24">
              <w:rPr>
                <w:rFonts w:cstheme="minorHAnsi"/>
              </w:rPr>
              <w:t xml:space="preserve">- Generates reports that can be viewed on the platform or exported in </w:t>
            </w:r>
            <w:r>
              <w:rPr>
                <w:rFonts w:cstheme="minorHAnsi"/>
              </w:rPr>
              <w:t>XLS</w:t>
            </w:r>
            <w:r w:rsidRPr="00422E24">
              <w:rPr>
                <w:rFonts w:cstheme="minorHAnsi"/>
              </w:rPr>
              <w:t xml:space="preserve"> format that can be customized to the user’s needs</w:t>
            </w:r>
          </w:p>
        </w:tc>
      </w:tr>
      <w:tr w:rsidR="002C6476" w14:paraId="372466A9" w14:textId="77777777" w:rsidTr="002C6476">
        <w:trPr>
          <w:tblCellSpacing w:w="113" w:type="dxa"/>
        </w:trPr>
        <w:tc>
          <w:tcPr>
            <w:tcW w:w="5346" w:type="dxa"/>
            <w:vMerge/>
            <w:shd w:val="clear" w:color="auto" w:fill="auto"/>
          </w:tcPr>
          <w:p w14:paraId="347BFAB7" w14:textId="77777777" w:rsidR="002C6476" w:rsidRPr="00306BB8" w:rsidRDefault="002C6476" w:rsidP="00483DCC">
            <w:pPr>
              <w:spacing w:before="240"/>
              <w:rPr>
                <w:rFonts w:cstheme="minorHAnsi"/>
                <w:sz w:val="28"/>
                <w:szCs w:val="20"/>
              </w:rPr>
            </w:pPr>
          </w:p>
        </w:tc>
        <w:tc>
          <w:tcPr>
            <w:tcW w:w="5244" w:type="dxa"/>
            <w:shd w:val="clear" w:color="auto" w:fill="31849B" w:themeFill="accent5" w:themeFillShade="BF"/>
          </w:tcPr>
          <w:p w14:paraId="134E1FBE" w14:textId="77777777" w:rsidR="002C6476" w:rsidRPr="00306BB8" w:rsidRDefault="002C6476" w:rsidP="00011D63">
            <w:pPr>
              <w:spacing w:before="240" w:after="200"/>
              <w:rPr>
                <w:rFonts w:cstheme="minorHAnsi"/>
                <w:sz w:val="28"/>
                <w:szCs w:val="20"/>
              </w:rPr>
            </w:pPr>
            <w:r w:rsidRPr="00FD7708">
              <w:rPr>
                <w:rFonts w:cstheme="minorHAnsi"/>
                <w:color w:val="FFFFFF" w:themeColor="background1"/>
                <w:sz w:val="28"/>
                <w:szCs w:val="20"/>
              </w:rPr>
              <w:t>Benefits</w:t>
            </w:r>
          </w:p>
        </w:tc>
      </w:tr>
      <w:tr w:rsidR="002C6476" w14:paraId="204C8614" w14:textId="77777777" w:rsidTr="002C6476">
        <w:trPr>
          <w:tblCellSpacing w:w="113" w:type="dxa"/>
        </w:trPr>
        <w:tc>
          <w:tcPr>
            <w:tcW w:w="5346" w:type="dxa"/>
            <w:vMerge/>
            <w:shd w:val="clear" w:color="auto" w:fill="auto"/>
          </w:tcPr>
          <w:p w14:paraId="0A832270" w14:textId="77777777" w:rsidR="002C6476" w:rsidRPr="00306BB8" w:rsidRDefault="002C6476" w:rsidP="00483DCC">
            <w:pPr>
              <w:spacing w:before="240" w:after="200"/>
              <w:rPr>
                <w:rFonts w:cstheme="minorHAnsi"/>
                <w:sz w:val="28"/>
                <w:szCs w:val="20"/>
              </w:rPr>
            </w:pPr>
          </w:p>
        </w:tc>
        <w:tc>
          <w:tcPr>
            <w:tcW w:w="5244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60"/>
            </w:tblGrid>
            <w:tr w:rsidR="00422E24" w14:paraId="451C1DFB" w14:textId="77777777">
              <w:trPr>
                <w:trHeight w:val="1050"/>
              </w:trPr>
              <w:tc>
                <w:tcPr>
                  <w:tcW w:w="0" w:type="auto"/>
                </w:tcPr>
                <w:p w14:paraId="63CCC946" w14:textId="77777777" w:rsidR="00422E24" w:rsidRDefault="00422E24" w:rsidP="00422E2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- Tailored solution for integrating with the current control access system </w:t>
                  </w:r>
                </w:p>
                <w:p w14:paraId="4252712D" w14:textId="77777777" w:rsidR="00422E24" w:rsidRDefault="00422E24" w:rsidP="00422E2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- Proven long life service </w:t>
                  </w:r>
                </w:p>
                <w:p w14:paraId="6FCC90A7" w14:textId="77777777" w:rsidR="00422E24" w:rsidRDefault="00422E24" w:rsidP="00422E2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- May be integrated with third parties security software, including biometric applications </w:t>
                  </w:r>
                </w:p>
                <w:p w14:paraId="15D6578C" w14:textId="77777777" w:rsidR="00422E24" w:rsidRDefault="00422E24" w:rsidP="00422E2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- Excellent substitute to human guard patrol services </w:t>
                  </w:r>
                </w:p>
                <w:p w14:paraId="5AE95985" w14:textId="77777777" w:rsidR="00422E24" w:rsidRDefault="00422E24" w:rsidP="00422E2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 Can be hosted totally on-site</w:t>
                  </w:r>
                </w:p>
              </w:tc>
            </w:tr>
          </w:tbl>
          <w:p w14:paraId="62B6F7C7" w14:textId="77777777" w:rsidR="002C6476" w:rsidRPr="00306BB8" w:rsidRDefault="002C6476" w:rsidP="00306BB8">
            <w:pPr>
              <w:spacing w:before="240" w:after="200"/>
              <w:rPr>
                <w:rFonts w:cstheme="minorHAnsi"/>
                <w:sz w:val="28"/>
                <w:szCs w:val="20"/>
              </w:rPr>
            </w:pPr>
          </w:p>
        </w:tc>
      </w:tr>
    </w:tbl>
    <w:p w14:paraId="32C07F9D" w14:textId="77777777" w:rsidR="00483DCC" w:rsidRDefault="00483DCC" w:rsidP="00064EA2"/>
    <w:p w14:paraId="1DEC756A" w14:textId="77777777" w:rsidR="00483DCC" w:rsidRDefault="00483DCC" w:rsidP="00064EA2"/>
    <w:p w14:paraId="13613303" w14:textId="77777777" w:rsidR="00483DCC" w:rsidRDefault="00483DCC" w:rsidP="00064EA2"/>
    <w:p w14:paraId="12EEA2DB" w14:textId="77777777" w:rsidR="00483DCC" w:rsidRDefault="00483DCC" w:rsidP="00064EA2"/>
    <w:p w14:paraId="67EA57D7" w14:textId="77777777" w:rsidR="005E4029" w:rsidRDefault="005E4029" w:rsidP="00064EA2"/>
    <w:p w14:paraId="2438BA5C" w14:textId="77777777" w:rsidR="005E4029" w:rsidRDefault="005E4029" w:rsidP="00064EA2"/>
    <w:p w14:paraId="2F521A70" w14:textId="77777777" w:rsidR="005E4029" w:rsidRDefault="005E4029" w:rsidP="00064EA2"/>
    <w:tbl>
      <w:tblPr>
        <w:tblStyle w:val="TableGrid"/>
        <w:tblW w:w="11268" w:type="dxa"/>
        <w:tblCellSpacing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9"/>
        <w:gridCol w:w="5699"/>
      </w:tblGrid>
      <w:tr w:rsidR="00483DCC" w14:paraId="69E57564" w14:textId="77777777" w:rsidTr="003B4227">
        <w:trPr>
          <w:tblCellSpacing w:w="113" w:type="dxa"/>
        </w:trPr>
        <w:tc>
          <w:tcPr>
            <w:tcW w:w="5597" w:type="dxa"/>
            <w:shd w:val="clear" w:color="auto" w:fill="31849B" w:themeFill="accent5" w:themeFillShade="BF"/>
          </w:tcPr>
          <w:p w14:paraId="7BCD0B4F" w14:textId="77777777" w:rsidR="00483DCC" w:rsidRPr="00306BB8" w:rsidRDefault="0064294F" w:rsidP="00483DCC">
            <w:pPr>
              <w:spacing w:before="240" w:after="200"/>
              <w:rPr>
                <w:rFonts w:cstheme="minorHAnsi"/>
                <w:sz w:val="28"/>
                <w:szCs w:val="20"/>
              </w:rPr>
            </w:pPr>
            <w:r>
              <w:rPr>
                <w:rFonts w:cstheme="minorHAnsi"/>
                <w:color w:val="FFFFFF" w:themeColor="background1"/>
                <w:sz w:val="28"/>
                <w:szCs w:val="20"/>
              </w:rPr>
              <w:t>Installation</w:t>
            </w:r>
          </w:p>
        </w:tc>
        <w:tc>
          <w:tcPr>
            <w:tcW w:w="4993" w:type="dxa"/>
            <w:shd w:val="clear" w:color="auto" w:fill="31849B" w:themeFill="accent5" w:themeFillShade="BF"/>
          </w:tcPr>
          <w:p w14:paraId="0437C0A0" w14:textId="77777777" w:rsidR="00483DCC" w:rsidRPr="00306BB8" w:rsidRDefault="0064294F" w:rsidP="00483DCC">
            <w:pPr>
              <w:spacing w:before="240" w:after="200"/>
              <w:rPr>
                <w:rFonts w:cstheme="minorHAnsi"/>
                <w:sz w:val="28"/>
                <w:szCs w:val="20"/>
              </w:rPr>
            </w:pPr>
            <w:r>
              <w:rPr>
                <w:rFonts w:cstheme="minorHAnsi"/>
                <w:color w:val="FFFFFF" w:themeColor="background1"/>
                <w:sz w:val="28"/>
                <w:szCs w:val="20"/>
              </w:rPr>
              <w:t>Technical Specifications</w:t>
            </w:r>
          </w:p>
        </w:tc>
      </w:tr>
      <w:tr w:rsidR="0064294F" w14:paraId="1BF1DDFE" w14:textId="77777777" w:rsidTr="003B4227">
        <w:trPr>
          <w:tblCellSpacing w:w="113" w:type="dxa"/>
        </w:trPr>
        <w:tc>
          <w:tcPr>
            <w:tcW w:w="5597" w:type="dxa"/>
            <w:shd w:val="clear" w:color="auto" w:fill="auto"/>
          </w:tcPr>
          <w:p w14:paraId="22D5712B" w14:textId="77777777" w:rsidR="0064294F" w:rsidRPr="00DE75E1" w:rsidRDefault="00422E24" w:rsidP="00422E24">
            <w:pPr>
              <w:spacing w:before="240"/>
              <w:jc w:val="center"/>
              <w:rPr>
                <w:rFonts w:cstheme="minorHAnsi"/>
                <w:sz w:val="28"/>
                <w:szCs w:val="20"/>
              </w:rPr>
            </w:pPr>
            <w:r w:rsidRPr="00422E24">
              <w:rPr>
                <w:rFonts w:cstheme="minorHAnsi"/>
                <w:noProof/>
                <w:sz w:val="28"/>
                <w:szCs w:val="20"/>
              </w:rPr>
              <w:drawing>
                <wp:inline distT="0" distB="0" distL="0" distR="0" wp14:anchorId="00E25F24" wp14:editId="07688E38">
                  <wp:extent cx="3092773" cy="3059724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259" cy="307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  <w:vMerge w:val="restart"/>
            <w:shd w:val="clear" w:color="auto" w:fill="auto"/>
          </w:tcPr>
          <w:tbl>
            <w:tblPr>
              <w:tblStyle w:val="TableGrid"/>
              <w:tblW w:w="5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2292"/>
              <w:gridCol w:w="8"/>
            </w:tblGrid>
            <w:tr w:rsidR="000D4252" w14:paraId="05533DCE" w14:textId="77777777" w:rsidTr="00411B6C">
              <w:trPr>
                <w:gridAfter w:val="1"/>
                <w:wAfter w:w="8" w:type="dxa"/>
              </w:trPr>
              <w:tc>
                <w:tcPr>
                  <w:tcW w:w="2844" w:type="dxa"/>
                </w:tcPr>
                <w:p w14:paraId="7163516A" w14:textId="77777777" w:rsidR="000D4252" w:rsidRPr="000D4252" w:rsidRDefault="002878DE" w:rsidP="002878DE">
                  <w:pPr>
                    <w:spacing w:before="240"/>
                    <w:contextualSpacing/>
                    <w:rPr>
                      <w:rFonts w:cstheme="minorHAnsi"/>
                      <w:b/>
                      <w:szCs w:val="20"/>
                    </w:rPr>
                  </w:pPr>
                  <w:r>
                    <w:rPr>
                      <w:rFonts w:cstheme="minorHAnsi"/>
                      <w:b/>
                      <w:szCs w:val="20"/>
                    </w:rPr>
                    <w:t>Server</w:t>
                  </w:r>
                </w:p>
              </w:tc>
              <w:tc>
                <w:tcPr>
                  <w:tcW w:w="2292" w:type="dxa"/>
                  <w:shd w:val="clear" w:color="auto" w:fill="E4E4E4"/>
                </w:tcPr>
                <w:p w14:paraId="0A3744B3" w14:textId="77777777" w:rsidR="000D4252" w:rsidRPr="00A9731B" w:rsidRDefault="00422E24" w:rsidP="00A9731B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422E24">
                    <w:rPr>
                      <w:rFonts w:cstheme="minorHAnsi"/>
                      <w:szCs w:val="20"/>
                    </w:rPr>
                    <w:t>Provided as a Virtual Machine</w:t>
                  </w:r>
                </w:p>
              </w:tc>
            </w:tr>
            <w:tr w:rsidR="0064294F" w14:paraId="4BF2F10A" w14:textId="77777777" w:rsidTr="00411B6C">
              <w:trPr>
                <w:gridAfter w:val="1"/>
                <w:wAfter w:w="8" w:type="dxa"/>
              </w:trPr>
              <w:tc>
                <w:tcPr>
                  <w:tcW w:w="2844" w:type="dxa"/>
                </w:tcPr>
                <w:p w14:paraId="6576B2D8" w14:textId="77777777" w:rsidR="0064294F" w:rsidRDefault="00394681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Operating System</w:t>
                  </w:r>
                </w:p>
              </w:tc>
              <w:tc>
                <w:tcPr>
                  <w:tcW w:w="2292" w:type="dxa"/>
                  <w:shd w:val="clear" w:color="auto" w:fill="E4E4E4"/>
                </w:tcPr>
                <w:p w14:paraId="15B7EC5A" w14:textId="77777777" w:rsidR="0064294F" w:rsidRDefault="00422E24" w:rsidP="00394681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Any modern OS</w:t>
                  </w:r>
                </w:p>
              </w:tc>
            </w:tr>
            <w:tr w:rsidR="0064294F" w14:paraId="291295A4" w14:textId="77777777" w:rsidTr="00411B6C">
              <w:trPr>
                <w:gridAfter w:val="1"/>
                <w:wAfter w:w="8" w:type="dxa"/>
              </w:trPr>
              <w:tc>
                <w:tcPr>
                  <w:tcW w:w="2844" w:type="dxa"/>
                </w:tcPr>
                <w:p w14:paraId="4215FD40" w14:textId="77777777" w:rsidR="0064294F" w:rsidRDefault="00394681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Processor</w:t>
                  </w:r>
                </w:p>
              </w:tc>
              <w:tc>
                <w:tcPr>
                  <w:tcW w:w="2292" w:type="dxa"/>
                  <w:shd w:val="clear" w:color="auto" w:fill="E4E4E4"/>
                </w:tcPr>
                <w:p w14:paraId="60A15A50" w14:textId="77777777" w:rsidR="0064294F" w:rsidRDefault="00394681" w:rsidP="00394681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Dual Core or more</w:t>
                  </w:r>
                </w:p>
              </w:tc>
            </w:tr>
            <w:tr w:rsidR="0064294F" w14:paraId="7990A294" w14:textId="77777777" w:rsidTr="00411B6C">
              <w:trPr>
                <w:gridAfter w:val="1"/>
                <w:wAfter w:w="8" w:type="dxa"/>
              </w:trPr>
              <w:tc>
                <w:tcPr>
                  <w:tcW w:w="2844" w:type="dxa"/>
                </w:tcPr>
                <w:p w14:paraId="4903819B" w14:textId="77777777" w:rsidR="0064294F" w:rsidRDefault="00394681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RAM</w:t>
                  </w:r>
                </w:p>
              </w:tc>
              <w:tc>
                <w:tcPr>
                  <w:tcW w:w="2292" w:type="dxa"/>
                  <w:shd w:val="clear" w:color="auto" w:fill="E4E4E4"/>
                </w:tcPr>
                <w:p w14:paraId="268FE6A9" w14:textId="77777777" w:rsidR="0064294F" w:rsidRDefault="00394681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2GB or more</w:t>
                  </w:r>
                </w:p>
              </w:tc>
            </w:tr>
            <w:tr w:rsidR="0064294F" w14:paraId="2DAB90EF" w14:textId="77777777" w:rsidTr="00411B6C">
              <w:trPr>
                <w:gridAfter w:val="1"/>
                <w:wAfter w:w="8" w:type="dxa"/>
              </w:trPr>
              <w:tc>
                <w:tcPr>
                  <w:tcW w:w="2844" w:type="dxa"/>
                </w:tcPr>
                <w:p w14:paraId="3CBA0904" w14:textId="77777777" w:rsidR="0064294F" w:rsidRDefault="00394681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Storage</w:t>
                  </w:r>
                </w:p>
              </w:tc>
              <w:tc>
                <w:tcPr>
                  <w:tcW w:w="2292" w:type="dxa"/>
                  <w:shd w:val="clear" w:color="auto" w:fill="E4E4E4"/>
                </w:tcPr>
                <w:p w14:paraId="47F8C508" w14:textId="77777777" w:rsidR="0064294F" w:rsidRDefault="00422E24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2</w:t>
                  </w:r>
                  <w:r w:rsidR="00394681">
                    <w:rPr>
                      <w:rFonts w:cstheme="minorHAnsi"/>
                      <w:szCs w:val="20"/>
                    </w:rPr>
                    <w:t xml:space="preserve"> GB HDD free space</w:t>
                  </w:r>
                </w:p>
              </w:tc>
            </w:tr>
            <w:tr w:rsidR="0064294F" w14:paraId="1237F5A9" w14:textId="77777777" w:rsidTr="00411B6C">
              <w:trPr>
                <w:gridAfter w:val="1"/>
                <w:wAfter w:w="8" w:type="dxa"/>
              </w:trPr>
              <w:tc>
                <w:tcPr>
                  <w:tcW w:w="2844" w:type="dxa"/>
                </w:tcPr>
                <w:p w14:paraId="29E3F02D" w14:textId="77777777" w:rsidR="0064294F" w:rsidRDefault="00394681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Configured panels</w:t>
                  </w:r>
                </w:p>
              </w:tc>
              <w:tc>
                <w:tcPr>
                  <w:tcW w:w="2292" w:type="dxa"/>
                  <w:shd w:val="clear" w:color="auto" w:fill="E4E4E4"/>
                </w:tcPr>
                <w:p w14:paraId="2881AF89" w14:textId="77777777" w:rsidR="0064294F" w:rsidRDefault="00394681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Unlimited</w:t>
                  </w:r>
                </w:p>
              </w:tc>
            </w:tr>
            <w:tr w:rsidR="0064294F" w14:paraId="031F457D" w14:textId="77777777" w:rsidTr="00411B6C">
              <w:trPr>
                <w:gridAfter w:val="1"/>
                <w:wAfter w:w="8" w:type="dxa"/>
              </w:trPr>
              <w:tc>
                <w:tcPr>
                  <w:tcW w:w="2844" w:type="dxa"/>
                </w:tcPr>
                <w:p w14:paraId="07D81489" w14:textId="77777777" w:rsidR="0064294F" w:rsidRDefault="00394681" w:rsidP="00394681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Configured employees</w:t>
                  </w:r>
                </w:p>
              </w:tc>
              <w:tc>
                <w:tcPr>
                  <w:tcW w:w="2292" w:type="dxa"/>
                  <w:shd w:val="clear" w:color="auto" w:fill="E4E4E4"/>
                </w:tcPr>
                <w:p w14:paraId="079891D5" w14:textId="77777777" w:rsidR="0064294F" w:rsidRDefault="00394681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Unlimited</w:t>
                  </w:r>
                  <w:r w:rsidR="00422E24">
                    <w:rPr>
                      <w:rFonts w:cstheme="minorHAnsi"/>
                      <w:szCs w:val="20"/>
                    </w:rPr>
                    <w:t>, according to license</w:t>
                  </w:r>
                </w:p>
              </w:tc>
            </w:tr>
            <w:tr w:rsidR="0064294F" w14:paraId="0A3744A6" w14:textId="77777777" w:rsidTr="00411B6C">
              <w:trPr>
                <w:gridAfter w:val="1"/>
                <w:wAfter w:w="8" w:type="dxa"/>
              </w:trPr>
              <w:tc>
                <w:tcPr>
                  <w:tcW w:w="2844" w:type="dxa"/>
                </w:tcPr>
                <w:p w14:paraId="61B98D39" w14:textId="77777777" w:rsidR="0064294F" w:rsidRDefault="00394681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394681">
                    <w:rPr>
                      <w:rFonts w:cstheme="minorHAnsi"/>
                      <w:szCs w:val="20"/>
                    </w:rPr>
                    <w:t>Communication</w:t>
                  </w:r>
                </w:p>
              </w:tc>
              <w:tc>
                <w:tcPr>
                  <w:tcW w:w="2292" w:type="dxa"/>
                  <w:shd w:val="clear" w:color="auto" w:fill="E4E4E4"/>
                </w:tcPr>
                <w:p w14:paraId="266BA21F" w14:textId="77777777" w:rsidR="0064294F" w:rsidRDefault="00394681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IP</w:t>
                  </w:r>
                </w:p>
              </w:tc>
            </w:tr>
            <w:tr w:rsidR="0064294F" w14:paraId="4B17D730" w14:textId="77777777" w:rsidTr="00411B6C">
              <w:trPr>
                <w:gridAfter w:val="1"/>
                <w:wAfter w:w="8" w:type="dxa"/>
              </w:trPr>
              <w:tc>
                <w:tcPr>
                  <w:tcW w:w="2844" w:type="dxa"/>
                </w:tcPr>
                <w:p w14:paraId="05514F6D" w14:textId="77777777" w:rsidR="0064294F" w:rsidRDefault="00394681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394681">
                    <w:rPr>
                      <w:rFonts w:cstheme="minorHAnsi"/>
                      <w:szCs w:val="20"/>
                    </w:rPr>
                    <w:t>Transfer of parameterization</w:t>
                  </w:r>
                </w:p>
              </w:tc>
              <w:tc>
                <w:tcPr>
                  <w:tcW w:w="2292" w:type="dxa"/>
                  <w:shd w:val="clear" w:color="auto" w:fill="E4E4E4"/>
                </w:tcPr>
                <w:p w14:paraId="1B60C824" w14:textId="77777777" w:rsidR="00394681" w:rsidRPr="00394681" w:rsidRDefault="00394681" w:rsidP="00394681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394681">
                    <w:rPr>
                      <w:rFonts w:cstheme="minorHAnsi"/>
                      <w:szCs w:val="20"/>
                    </w:rPr>
                    <w:t xml:space="preserve">On line, during   system </w:t>
                  </w:r>
                </w:p>
                <w:p w14:paraId="6AEAC1C0" w14:textId="77777777" w:rsidR="0064294F" w:rsidRDefault="00394681" w:rsidP="00394681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394681">
                    <w:rPr>
                      <w:rFonts w:cstheme="minorHAnsi"/>
                      <w:szCs w:val="20"/>
                    </w:rPr>
                    <w:t>functioning</w:t>
                  </w:r>
                </w:p>
              </w:tc>
            </w:tr>
            <w:tr w:rsidR="00422E24" w14:paraId="4CCEEE76" w14:textId="77777777" w:rsidTr="00411B6C">
              <w:trPr>
                <w:gridAfter w:val="1"/>
                <w:wAfter w:w="8" w:type="dxa"/>
              </w:trPr>
              <w:tc>
                <w:tcPr>
                  <w:tcW w:w="2844" w:type="dxa"/>
                </w:tcPr>
                <w:p w14:paraId="6CA730C4" w14:textId="77777777" w:rsidR="00422E24" w:rsidRPr="00394681" w:rsidRDefault="00422E24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  <w:tc>
                <w:tcPr>
                  <w:tcW w:w="2292" w:type="dxa"/>
                  <w:shd w:val="clear" w:color="auto" w:fill="E4E4E4"/>
                </w:tcPr>
                <w:p w14:paraId="6506B15B" w14:textId="77777777" w:rsidR="00422E24" w:rsidRPr="00394681" w:rsidRDefault="00422E24" w:rsidP="00394681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</w:tr>
            <w:tr w:rsidR="00422E24" w14:paraId="5DFDC00A" w14:textId="77777777" w:rsidTr="00411B6C">
              <w:tc>
                <w:tcPr>
                  <w:tcW w:w="5144" w:type="dxa"/>
                  <w:gridSpan w:val="3"/>
                </w:tcPr>
                <w:p w14:paraId="399F0F1E" w14:textId="77777777" w:rsidR="00422E24" w:rsidRDefault="00422E24" w:rsidP="00394681">
                  <w:pPr>
                    <w:spacing w:before="240"/>
                    <w:contextualSpacing/>
                    <w:rPr>
                      <w:b/>
                      <w:bCs/>
                    </w:rPr>
                  </w:pPr>
                </w:p>
                <w:p w14:paraId="2613BB1B" w14:textId="77777777" w:rsidR="00422E24" w:rsidRPr="00394681" w:rsidRDefault="00422E24" w:rsidP="00394681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b/>
                      <w:bCs/>
                    </w:rPr>
                    <w:t xml:space="preserve">Supported Browsers: </w:t>
                  </w:r>
                </w:p>
              </w:tc>
            </w:tr>
            <w:tr w:rsidR="00BB43AE" w14:paraId="78555146" w14:textId="77777777" w:rsidTr="00261BE3">
              <w:trPr>
                <w:gridAfter w:val="1"/>
                <w:wAfter w:w="8" w:type="dxa"/>
              </w:trPr>
              <w:tc>
                <w:tcPr>
                  <w:tcW w:w="5136" w:type="dxa"/>
                  <w:gridSpan w:val="2"/>
                </w:tcPr>
                <w:p w14:paraId="6ABD398A" w14:textId="77777777" w:rsidR="00BB43AE" w:rsidRPr="00394681" w:rsidRDefault="00BB43AE" w:rsidP="00394681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Chrome 88</w:t>
                  </w:r>
                  <w:r w:rsidRPr="00422E24">
                    <w:rPr>
                      <w:rFonts w:cstheme="minorHAnsi"/>
                      <w:szCs w:val="20"/>
                    </w:rPr>
                    <w:t>+</w:t>
                  </w:r>
                </w:p>
              </w:tc>
            </w:tr>
            <w:tr w:rsidR="00BB43AE" w14:paraId="561659D2" w14:textId="77777777" w:rsidTr="0011782C">
              <w:trPr>
                <w:gridAfter w:val="1"/>
                <w:wAfter w:w="8" w:type="dxa"/>
              </w:trPr>
              <w:tc>
                <w:tcPr>
                  <w:tcW w:w="5136" w:type="dxa"/>
                  <w:gridSpan w:val="2"/>
                </w:tcPr>
                <w:p w14:paraId="7C1BEB14" w14:textId="77777777" w:rsidR="00BB43AE" w:rsidRPr="00394681" w:rsidRDefault="00BB43AE" w:rsidP="00394681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Firefox 78+</w:t>
                  </w:r>
                </w:p>
              </w:tc>
            </w:tr>
            <w:tr w:rsidR="00BB43AE" w14:paraId="0FA08BBF" w14:textId="77777777" w:rsidTr="001173F1">
              <w:trPr>
                <w:gridAfter w:val="1"/>
                <w:wAfter w:w="8" w:type="dxa"/>
              </w:trPr>
              <w:tc>
                <w:tcPr>
                  <w:tcW w:w="5136" w:type="dxa"/>
                  <w:gridSpan w:val="2"/>
                </w:tcPr>
                <w:p w14:paraId="3280BB5C" w14:textId="77777777" w:rsidR="00BB43AE" w:rsidRPr="00394681" w:rsidRDefault="00BB43AE" w:rsidP="00394681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</w:tr>
          </w:tbl>
          <w:p w14:paraId="1D1DD144" w14:textId="77777777" w:rsidR="0064294F" w:rsidRPr="005D0D17" w:rsidRDefault="0064294F" w:rsidP="00483DCC">
            <w:pPr>
              <w:spacing w:before="240"/>
              <w:rPr>
                <w:rFonts w:cstheme="minorHAnsi"/>
                <w:szCs w:val="20"/>
              </w:rPr>
            </w:pPr>
          </w:p>
        </w:tc>
      </w:tr>
      <w:tr w:rsidR="0064294F" w14:paraId="1235D42D" w14:textId="77777777" w:rsidTr="003B4227">
        <w:trPr>
          <w:tblCellSpacing w:w="113" w:type="dxa"/>
        </w:trPr>
        <w:tc>
          <w:tcPr>
            <w:tcW w:w="5597" w:type="dxa"/>
            <w:shd w:val="clear" w:color="auto" w:fill="31849B" w:themeFill="accent5" w:themeFillShade="BF"/>
          </w:tcPr>
          <w:p w14:paraId="28DE2D45" w14:textId="77777777" w:rsidR="0064294F" w:rsidRPr="0064294F" w:rsidRDefault="003B4227" w:rsidP="00B90FCE">
            <w:pPr>
              <w:spacing w:before="240" w:after="200"/>
              <w:rPr>
                <w:rFonts w:cstheme="minorHAnsi"/>
                <w:color w:val="FFFFFF" w:themeColor="background1"/>
                <w:sz w:val="28"/>
                <w:szCs w:val="20"/>
              </w:rPr>
            </w:pPr>
            <w:r>
              <w:rPr>
                <w:rFonts w:cstheme="minorHAnsi"/>
                <w:color w:val="FFFFFF" w:themeColor="background1"/>
                <w:sz w:val="28"/>
                <w:szCs w:val="20"/>
              </w:rPr>
              <w:t>Observations</w:t>
            </w:r>
          </w:p>
        </w:tc>
        <w:tc>
          <w:tcPr>
            <w:tcW w:w="4993" w:type="dxa"/>
            <w:vMerge/>
            <w:shd w:val="clear" w:color="auto" w:fill="auto"/>
          </w:tcPr>
          <w:p w14:paraId="6E7B7B4B" w14:textId="77777777" w:rsidR="0064294F" w:rsidRPr="005D0D17" w:rsidRDefault="0064294F" w:rsidP="00483DCC">
            <w:pPr>
              <w:spacing w:before="240"/>
              <w:rPr>
                <w:rFonts w:cstheme="minorHAnsi"/>
                <w:szCs w:val="20"/>
              </w:rPr>
            </w:pPr>
          </w:p>
        </w:tc>
      </w:tr>
      <w:tr w:rsidR="003B4227" w14:paraId="5A6E9A0A" w14:textId="77777777" w:rsidTr="003B4227">
        <w:trPr>
          <w:tblCellSpacing w:w="113" w:type="dxa"/>
        </w:trPr>
        <w:tc>
          <w:tcPr>
            <w:tcW w:w="5597" w:type="dxa"/>
            <w:shd w:val="clear" w:color="auto" w:fill="auto"/>
          </w:tcPr>
          <w:p w14:paraId="3619736D" w14:textId="77777777" w:rsidR="003B4227" w:rsidRPr="003B4227" w:rsidRDefault="008B23B3" w:rsidP="008B23B3">
            <w:pPr>
              <w:rPr>
                <w:rFonts w:cstheme="minorHAnsi"/>
              </w:rPr>
            </w:pPr>
            <w:r w:rsidRPr="008B23B3">
              <w:rPr>
                <w:rFonts w:cstheme="minorHAnsi"/>
              </w:rPr>
              <w:t xml:space="preserve">PASSCHIP Time &amp; Attendance </w:t>
            </w:r>
            <w:r>
              <w:rPr>
                <w:rFonts w:cstheme="minorHAnsi"/>
              </w:rPr>
              <w:t>c</w:t>
            </w:r>
            <w:r w:rsidRPr="008B23B3">
              <w:rPr>
                <w:rFonts w:cstheme="minorHAnsi"/>
              </w:rPr>
              <w:t>ommunicate</w:t>
            </w:r>
            <w:r>
              <w:rPr>
                <w:rFonts w:cstheme="minorHAnsi"/>
              </w:rPr>
              <w:t>s</w:t>
            </w:r>
            <w:r w:rsidRPr="008B23B3">
              <w:rPr>
                <w:rFonts w:cstheme="minorHAnsi"/>
              </w:rPr>
              <w:t xml:space="preserve"> with your current access control system using a custom made interface.</w:t>
            </w:r>
          </w:p>
        </w:tc>
        <w:tc>
          <w:tcPr>
            <w:tcW w:w="4993" w:type="dxa"/>
            <w:vMerge/>
            <w:shd w:val="clear" w:color="auto" w:fill="auto"/>
          </w:tcPr>
          <w:p w14:paraId="096DF577" w14:textId="77777777" w:rsidR="003B4227" w:rsidRPr="005D0D17" w:rsidRDefault="003B4227" w:rsidP="00483DCC">
            <w:pPr>
              <w:spacing w:before="240"/>
              <w:rPr>
                <w:rFonts w:cstheme="minorHAnsi"/>
                <w:szCs w:val="20"/>
              </w:rPr>
            </w:pPr>
          </w:p>
        </w:tc>
      </w:tr>
      <w:tr w:rsidR="003B4227" w14:paraId="4116A057" w14:textId="77777777" w:rsidTr="003B4227">
        <w:trPr>
          <w:tblCellSpacing w:w="113" w:type="dxa"/>
        </w:trPr>
        <w:tc>
          <w:tcPr>
            <w:tcW w:w="5597" w:type="dxa"/>
            <w:shd w:val="clear" w:color="auto" w:fill="31849B" w:themeFill="accent5" w:themeFillShade="BF"/>
          </w:tcPr>
          <w:p w14:paraId="60185A3B" w14:textId="77777777" w:rsidR="003B4227" w:rsidRPr="0064294F" w:rsidRDefault="003B4227" w:rsidP="00FB6BBF">
            <w:pPr>
              <w:spacing w:before="240" w:after="200"/>
              <w:rPr>
                <w:rFonts w:cstheme="minorHAnsi"/>
                <w:color w:val="FFFFFF" w:themeColor="background1"/>
                <w:sz w:val="28"/>
                <w:szCs w:val="20"/>
              </w:rPr>
            </w:pPr>
            <w:r>
              <w:rPr>
                <w:rFonts w:cstheme="minorHAnsi"/>
                <w:color w:val="FFFFFF" w:themeColor="background1"/>
                <w:sz w:val="28"/>
                <w:szCs w:val="20"/>
              </w:rPr>
              <w:t>Ordering Information</w:t>
            </w:r>
          </w:p>
        </w:tc>
        <w:tc>
          <w:tcPr>
            <w:tcW w:w="4993" w:type="dxa"/>
            <w:vMerge/>
            <w:shd w:val="clear" w:color="auto" w:fill="auto"/>
          </w:tcPr>
          <w:p w14:paraId="214A7927" w14:textId="77777777" w:rsidR="003B4227" w:rsidRPr="005D0D17" w:rsidRDefault="003B4227" w:rsidP="00483DCC">
            <w:pPr>
              <w:spacing w:before="240"/>
              <w:rPr>
                <w:rFonts w:cstheme="minorHAnsi"/>
                <w:szCs w:val="20"/>
              </w:rPr>
            </w:pPr>
          </w:p>
        </w:tc>
      </w:tr>
      <w:tr w:rsidR="003B4227" w14:paraId="24599591" w14:textId="77777777" w:rsidTr="003B4227">
        <w:trPr>
          <w:tblCellSpacing w:w="113" w:type="dxa"/>
        </w:trPr>
        <w:tc>
          <w:tcPr>
            <w:tcW w:w="5597" w:type="dxa"/>
            <w:shd w:val="clear" w:color="auto" w:fill="auto"/>
          </w:tcPr>
          <w:p w14:paraId="1C11F4E9" w14:textId="77777777" w:rsidR="00067E44" w:rsidRPr="00067E44" w:rsidRDefault="00067E44" w:rsidP="00067E44">
            <w:pPr>
              <w:pStyle w:val="ListParagraph"/>
              <w:numPr>
                <w:ilvl w:val="0"/>
                <w:numId w:val="4"/>
              </w:numPr>
              <w:ind w:left="117" w:firstLine="360"/>
              <w:rPr>
                <w:rFonts w:cstheme="minorHAnsi"/>
              </w:rPr>
            </w:pPr>
            <w:r w:rsidRPr="00067E44">
              <w:rPr>
                <w:rFonts w:cstheme="minorHAnsi"/>
              </w:rPr>
              <w:t>Base license includes 100 employee profiles, and an unlimited number of cards, readers and areas.</w:t>
            </w:r>
          </w:p>
          <w:p w14:paraId="77ED572C" w14:textId="77777777" w:rsidR="00067E44" w:rsidRPr="00067E44" w:rsidRDefault="00067E44" w:rsidP="00067E44">
            <w:pPr>
              <w:pStyle w:val="ListParagraph"/>
              <w:numPr>
                <w:ilvl w:val="0"/>
                <w:numId w:val="4"/>
              </w:numPr>
              <w:ind w:left="117" w:firstLine="360"/>
              <w:rPr>
                <w:rFonts w:cstheme="minorHAnsi"/>
              </w:rPr>
            </w:pPr>
            <w:r w:rsidRPr="00067E44">
              <w:rPr>
                <w:rFonts w:cstheme="minorHAnsi"/>
              </w:rPr>
              <w:t>Additional packets of 100 employees can be purchased</w:t>
            </w:r>
          </w:p>
        </w:tc>
        <w:tc>
          <w:tcPr>
            <w:tcW w:w="4993" w:type="dxa"/>
            <w:vMerge/>
            <w:shd w:val="clear" w:color="auto" w:fill="auto"/>
          </w:tcPr>
          <w:p w14:paraId="67362C97" w14:textId="77777777" w:rsidR="003B4227" w:rsidRPr="005D0D17" w:rsidRDefault="003B4227" w:rsidP="00483DCC">
            <w:pPr>
              <w:spacing w:before="240"/>
              <w:rPr>
                <w:rFonts w:cstheme="minorHAnsi"/>
                <w:szCs w:val="20"/>
              </w:rPr>
            </w:pPr>
          </w:p>
        </w:tc>
      </w:tr>
    </w:tbl>
    <w:p w14:paraId="1BCBA70E" w14:textId="77777777" w:rsidR="00483DCC" w:rsidRPr="00064EA2" w:rsidRDefault="00483DCC" w:rsidP="00064EA2"/>
    <w:sectPr w:rsidR="00483DCC" w:rsidRPr="00064EA2" w:rsidSect="00483D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20" w:h="15880"/>
      <w:pgMar w:top="720" w:right="620" w:bottom="280" w:left="700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56F59" w14:textId="77777777" w:rsidR="00502DBC" w:rsidRDefault="00502DBC">
      <w:pPr>
        <w:spacing w:after="0" w:line="240" w:lineRule="auto"/>
      </w:pPr>
      <w:r>
        <w:separator/>
      </w:r>
    </w:p>
  </w:endnote>
  <w:endnote w:type="continuationSeparator" w:id="0">
    <w:p w14:paraId="436BD93A" w14:textId="77777777" w:rsidR="00502DBC" w:rsidRDefault="0050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C8A1" w14:textId="77777777" w:rsidR="006E7935" w:rsidRDefault="006E7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D09FB" w14:textId="77777777" w:rsidR="006E7935" w:rsidRDefault="006E7935" w:rsidP="006E7935">
    <w:pPr>
      <w:pStyle w:val="Footer"/>
      <w:rPr>
        <w:sz w:val="16"/>
        <w:szCs w:val="16"/>
      </w:rPr>
    </w:pPr>
    <w:r>
      <w:rPr>
        <w:rFonts w:ascii="Times New Roman" w:hAnsi="Times New Roman" w:cs="Times New Roman"/>
        <w:sz w:val="24"/>
        <w:szCs w:val="24"/>
      </w:rPr>
      <w:t>PASSCHIP</w:t>
    </w:r>
    <w:r>
      <w:rPr>
        <w:sz w:val="24"/>
        <w:szCs w:val="24"/>
      </w:rPr>
      <w:t xml:space="preserve">® </w:t>
    </w:r>
    <w:r>
      <w:rPr>
        <w:sz w:val="16"/>
        <w:szCs w:val="16"/>
      </w:rPr>
      <w:t xml:space="preserve">                                                                                               Printed in Romania                                                           Data subject to change without notice</w:t>
    </w:r>
  </w:p>
  <w:p w14:paraId="7F34B593" w14:textId="77777777" w:rsidR="006E7935" w:rsidRDefault="006E7935" w:rsidP="006E7935">
    <w:pPr>
      <w:pStyle w:val="Footer"/>
      <w:rPr>
        <w:sz w:val="16"/>
        <w:szCs w:val="16"/>
      </w:rPr>
    </w:pPr>
    <w:r>
      <w:rPr>
        <w:sz w:val="16"/>
        <w:szCs w:val="16"/>
      </w:rPr>
      <w:t xml:space="preserve">1 Piata </w:t>
    </w:r>
    <w:proofErr w:type="spellStart"/>
    <w:r>
      <w:rPr>
        <w:sz w:val="16"/>
        <w:szCs w:val="16"/>
      </w:rPr>
      <w:t>Presei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Libere</w:t>
    </w:r>
    <w:proofErr w:type="spellEnd"/>
    <w:r>
      <w:rPr>
        <w:sz w:val="16"/>
        <w:szCs w:val="16"/>
      </w:rPr>
      <w:t>, 1</w:t>
    </w:r>
    <w:r>
      <w:rPr>
        <w:sz w:val="16"/>
        <w:szCs w:val="16"/>
        <w:vertAlign w:val="superscript"/>
      </w:rPr>
      <w:t>st</w:t>
    </w:r>
    <w:r>
      <w:rPr>
        <w:sz w:val="16"/>
        <w:szCs w:val="16"/>
      </w:rPr>
      <w:t xml:space="preserve"> District, 013888, Bucharest, Romania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                                                                                                                    </w:t>
    </w:r>
  </w:p>
  <w:p w14:paraId="17C753E0" w14:textId="2C90F982" w:rsidR="00DF06E0" w:rsidRPr="006E7935" w:rsidRDefault="006E7935" w:rsidP="006E7935">
    <w:pPr>
      <w:pStyle w:val="Footer"/>
      <w:rPr>
        <w:sz w:val="16"/>
        <w:szCs w:val="16"/>
      </w:rPr>
    </w:pPr>
    <w:r>
      <w:rPr>
        <w:color w:val="0070C0"/>
        <w:sz w:val="16"/>
        <w:szCs w:val="16"/>
      </w:rPr>
      <w:t xml:space="preserve">Tel: </w:t>
    </w:r>
    <w:proofErr w:type="gramStart"/>
    <w:r>
      <w:rPr>
        <w:color w:val="0070C0"/>
        <w:sz w:val="16"/>
        <w:szCs w:val="16"/>
      </w:rPr>
      <w:t xml:space="preserve">0040756154264,   </w:t>
    </w:r>
    <w:proofErr w:type="gramEnd"/>
    <w:r>
      <w:rPr>
        <w:color w:val="0070C0"/>
        <w:sz w:val="16"/>
        <w:szCs w:val="16"/>
      </w:rPr>
      <w:t xml:space="preserve">office@passchip.com                                                         </w:t>
    </w:r>
    <w:r>
      <w:rPr>
        <w:color w:val="0070C0"/>
        <w:sz w:val="16"/>
        <w:szCs w:val="16"/>
      </w:rPr>
      <w:tab/>
      <w:t xml:space="preserve">                                                                                         </w:t>
    </w:r>
    <w:hyperlink r:id="rId1" w:history="1">
      <w:r w:rsidRPr="00BE2F69">
        <w:rPr>
          <w:rStyle w:val="Hyperlink"/>
          <w:sz w:val="16"/>
          <w:szCs w:val="16"/>
        </w:rPr>
        <w:t>www.passchip.</w:t>
      </w:r>
    </w:hyperlink>
    <w:r>
      <w:rPr>
        <w:rStyle w:val="Hyperlink"/>
        <w:sz w:val="16"/>
        <w:szCs w:val="16"/>
      </w:rPr>
      <w:t>com</w:t>
    </w:r>
    <w:r>
      <w:rPr>
        <w:color w:val="0070C0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48B1" w14:textId="77777777" w:rsidR="006E7935" w:rsidRDefault="006E7935" w:rsidP="006E7935">
    <w:pPr>
      <w:pStyle w:val="Footer"/>
      <w:rPr>
        <w:sz w:val="16"/>
        <w:szCs w:val="16"/>
      </w:rPr>
    </w:pPr>
    <w:r>
      <w:rPr>
        <w:rFonts w:ascii="Times New Roman" w:hAnsi="Times New Roman" w:cs="Times New Roman"/>
        <w:sz w:val="24"/>
        <w:szCs w:val="24"/>
      </w:rPr>
      <w:t>PASSCHIP</w:t>
    </w:r>
    <w:r>
      <w:rPr>
        <w:sz w:val="24"/>
        <w:szCs w:val="24"/>
      </w:rPr>
      <w:t xml:space="preserve">® </w:t>
    </w:r>
    <w:r>
      <w:rPr>
        <w:sz w:val="16"/>
        <w:szCs w:val="16"/>
      </w:rPr>
      <w:t xml:space="preserve">                                                                                               Printed in Romania                                                           Data subject to change without notice</w:t>
    </w:r>
  </w:p>
  <w:p w14:paraId="3CFF7496" w14:textId="77777777" w:rsidR="006E7935" w:rsidRDefault="006E7935" w:rsidP="006E7935">
    <w:pPr>
      <w:pStyle w:val="Footer"/>
      <w:rPr>
        <w:sz w:val="16"/>
        <w:szCs w:val="16"/>
      </w:rPr>
    </w:pPr>
    <w:r>
      <w:rPr>
        <w:sz w:val="16"/>
        <w:szCs w:val="16"/>
      </w:rPr>
      <w:t xml:space="preserve">1 Piata </w:t>
    </w:r>
    <w:proofErr w:type="spellStart"/>
    <w:r>
      <w:rPr>
        <w:sz w:val="16"/>
        <w:szCs w:val="16"/>
      </w:rPr>
      <w:t>Presei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Libere</w:t>
    </w:r>
    <w:proofErr w:type="spellEnd"/>
    <w:r>
      <w:rPr>
        <w:sz w:val="16"/>
        <w:szCs w:val="16"/>
      </w:rPr>
      <w:t>, 1</w:t>
    </w:r>
    <w:r>
      <w:rPr>
        <w:sz w:val="16"/>
        <w:szCs w:val="16"/>
        <w:vertAlign w:val="superscript"/>
      </w:rPr>
      <w:t>st</w:t>
    </w:r>
    <w:r>
      <w:rPr>
        <w:sz w:val="16"/>
        <w:szCs w:val="16"/>
      </w:rPr>
      <w:t xml:space="preserve"> District, 013888, Bucharest, Romania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                                                                                                                    </w:t>
    </w:r>
  </w:p>
  <w:p w14:paraId="0A488245" w14:textId="1767992C" w:rsidR="00DF06E0" w:rsidRPr="006E7935" w:rsidRDefault="006E7935" w:rsidP="006E7935">
    <w:pPr>
      <w:pStyle w:val="Footer"/>
      <w:rPr>
        <w:sz w:val="16"/>
        <w:szCs w:val="16"/>
      </w:rPr>
    </w:pPr>
    <w:r>
      <w:rPr>
        <w:color w:val="0070C0"/>
        <w:sz w:val="16"/>
        <w:szCs w:val="16"/>
      </w:rPr>
      <w:t xml:space="preserve">Tel: </w:t>
    </w:r>
    <w:proofErr w:type="gramStart"/>
    <w:r>
      <w:rPr>
        <w:color w:val="0070C0"/>
        <w:sz w:val="16"/>
        <w:szCs w:val="16"/>
      </w:rPr>
      <w:t xml:space="preserve">0040756154264,   </w:t>
    </w:r>
    <w:proofErr w:type="gramEnd"/>
    <w:r>
      <w:rPr>
        <w:color w:val="0070C0"/>
        <w:sz w:val="16"/>
        <w:szCs w:val="16"/>
      </w:rPr>
      <w:t xml:space="preserve">office@passchip.com                                                         </w:t>
    </w:r>
    <w:r>
      <w:rPr>
        <w:color w:val="0070C0"/>
        <w:sz w:val="16"/>
        <w:szCs w:val="16"/>
      </w:rPr>
      <w:tab/>
      <w:t xml:space="preserve">                                                                                         </w:t>
    </w:r>
    <w:hyperlink r:id="rId1" w:history="1">
      <w:r w:rsidRPr="00BE2F69">
        <w:rPr>
          <w:rStyle w:val="Hyperlink"/>
          <w:sz w:val="16"/>
          <w:szCs w:val="16"/>
        </w:rPr>
        <w:t>www.passchip.</w:t>
      </w:r>
    </w:hyperlink>
    <w:r>
      <w:rPr>
        <w:rStyle w:val="Hyperlink"/>
        <w:sz w:val="16"/>
        <w:szCs w:val="16"/>
      </w:rPr>
      <w:t>com</w:t>
    </w:r>
    <w:r>
      <w:rPr>
        <w:color w:val="0070C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7B004" w14:textId="77777777" w:rsidR="00502DBC" w:rsidRDefault="00502DBC">
      <w:pPr>
        <w:spacing w:after="0" w:line="240" w:lineRule="auto"/>
      </w:pPr>
      <w:r>
        <w:separator/>
      </w:r>
    </w:p>
  </w:footnote>
  <w:footnote w:type="continuationSeparator" w:id="0">
    <w:p w14:paraId="30304007" w14:textId="77777777" w:rsidR="00502DBC" w:rsidRDefault="0050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395C" w14:textId="77777777" w:rsidR="006E7935" w:rsidRDefault="006E79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B7D21" w14:textId="77777777" w:rsidR="00DF06E0" w:rsidRPr="00BE12A2" w:rsidRDefault="00DF06E0" w:rsidP="00064EA2">
    <w:pPr>
      <w:pStyle w:val="Header"/>
      <w:rPr>
        <w:b/>
        <w:color w:val="FFFFFF" w:themeColor="background1"/>
        <w:sz w:val="28"/>
        <w:szCs w:val="28"/>
      </w:rPr>
    </w:pPr>
  </w:p>
  <w:p w14:paraId="56CC47C8" w14:textId="77777777" w:rsidR="00DF06E0" w:rsidRDefault="00DF06E0">
    <w:pPr>
      <w:spacing w:after="0" w:line="200" w:lineRule="exact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EF86F" w14:textId="6215E9DC" w:rsidR="00DF06E0" w:rsidRDefault="006E7935">
    <w:pPr>
      <w:pStyle w:val="Header"/>
    </w:pPr>
    <w:r>
      <w:rPr>
        <w:noProof/>
      </w:rPr>
      <w:drawing>
        <wp:inline distT="0" distB="0" distL="0" distR="0" wp14:anchorId="7DB99687" wp14:editId="53D0B1AD">
          <wp:extent cx="3678555" cy="533400"/>
          <wp:effectExtent l="0" t="0" r="0" b="0"/>
          <wp:docPr id="2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533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7D3"/>
    <w:multiLevelType w:val="hybridMultilevel"/>
    <w:tmpl w:val="0556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D4B84"/>
    <w:multiLevelType w:val="hybridMultilevel"/>
    <w:tmpl w:val="AA06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03F36"/>
    <w:multiLevelType w:val="hybridMultilevel"/>
    <w:tmpl w:val="97B2F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614A0B"/>
    <w:multiLevelType w:val="hybridMultilevel"/>
    <w:tmpl w:val="9768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319826">
    <w:abstractNumId w:val="1"/>
  </w:num>
  <w:num w:numId="2" w16cid:durableId="1685937572">
    <w:abstractNumId w:val="2"/>
  </w:num>
  <w:num w:numId="3" w16cid:durableId="1027146435">
    <w:abstractNumId w:val="3"/>
  </w:num>
  <w:num w:numId="4" w16cid:durableId="107991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627"/>
    <w:rsid w:val="00000EF9"/>
    <w:rsid w:val="00012263"/>
    <w:rsid w:val="00022C52"/>
    <w:rsid w:val="000233B1"/>
    <w:rsid w:val="00044812"/>
    <w:rsid w:val="00064EA2"/>
    <w:rsid w:val="00067E44"/>
    <w:rsid w:val="00082510"/>
    <w:rsid w:val="00083ED1"/>
    <w:rsid w:val="00085336"/>
    <w:rsid w:val="000916A6"/>
    <w:rsid w:val="000C6B40"/>
    <w:rsid w:val="000D4252"/>
    <w:rsid w:val="000D6534"/>
    <w:rsid w:val="000E1DFD"/>
    <w:rsid w:val="00103123"/>
    <w:rsid w:val="0012041A"/>
    <w:rsid w:val="00153D85"/>
    <w:rsid w:val="001574FD"/>
    <w:rsid w:val="00176168"/>
    <w:rsid w:val="00176E33"/>
    <w:rsid w:val="0017709D"/>
    <w:rsid w:val="001A64EF"/>
    <w:rsid w:val="001B101B"/>
    <w:rsid w:val="001B39FF"/>
    <w:rsid w:val="001B50E5"/>
    <w:rsid w:val="001C65E9"/>
    <w:rsid w:val="001E5024"/>
    <w:rsid w:val="001F154E"/>
    <w:rsid w:val="001F2C9D"/>
    <w:rsid w:val="00210CAE"/>
    <w:rsid w:val="0021700A"/>
    <w:rsid w:val="00232087"/>
    <w:rsid w:val="00247DDA"/>
    <w:rsid w:val="00252230"/>
    <w:rsid w:val="002559F8"/>
    <w:rsid w:val="00262BEF"/>
    <w:rsid w:val="00264059"/>
    <w:rsid w:val="00270190"/>
    <w:rsid w:val="002878DE"/>
    <w:rsid w:val="00287E1F"/>
    <w:rsid w:val="00294EDF"/>
    <w:rsid w:val="00296EED"/>
    <w:rsid w:val="002C6476"/>
    <w:rsid w:val="002D0285"/>
    <w:rsid w:val="002D5D4A"/>
    <w:rsid w:val="002D6597"/>
    <w:rsid w:val="002F28A5"/>
    <w:rsid w:val="003013EB"/>
    <w:rsid w:val="00306BB8"/>
    <w:rsid w:val="00310675"/>
    <w:rsid w:val="003160A4"/>
    <w:rsid w:val="00345896"/>
    <w:rsid w:val="003721D8"/>
    <w:rsid w:val="0038211E"/>
    <w:rsid w:val="003878AA"/>
    <w:rsid w:val="00394681"/>
    <w:rsid w:val="00397FEB"/>
    <w:rsid w:val="003A23B8"/>
    <w:rsid w:val="003B4227"/>
    <w:rsid w:val="003C245E"/>
    <w:rsid w:val="003C28F5"/>
    <w:rsid w:val="003D2E71"/>
    <w:rsid w:val="003E048B"/>
    <w:rsid w:val="00411B6C"/>
    <w:rsid w:val="00411C80"/>
    <w:rsid w:val="00422E24"/>
    <w:rsid w:val="00425EAA"/>
    <w:rsid w:val="00432A8D"/>
    <w:rsid w:val="00441FE6"/>
    <w:rsid w:val="0044443A"/>
    <w:rsid w:val="00483DCC"/>
    <w:rsid w:val="0048481A"/>
    <w:rsid w:val="00485773"/>
    <w:rsid w:val="00496203"/>
    <w:rsid w:val="004A428D"/>
    <w:rsid w:val="004B57D2"/>
    <w:rsid w:val="004B5D93"/>
    <w:rsid w:val="004C6A93"/>
    <w:rsid w:val="004D15F0"/>
    <w:rsid w:val="004D4DA7"/>
    <w:rsid w:val="004F39DF"/>
    <w:rsid w:val="00502DBC"/>
    <w:rsid w:val="0052045D"/>
    <w:rsid w:val="00561140"/>
    <w:rsid w:val="00561308"/>
    <w:rsid w:val="00567FB6"/>
    <w:rsid w:val="005703CE"/>
    <w:rsid w:val="00593B4C"/>
    <w:rsid w:val="00593CEB"/>
    <w:rsid w:val="005B0748"/>
    <w:rsid w:val="005B60C4"/>
    <w:rsid w:val="005C1400"/>
    <w:rsid w:val="005D0D17"/>
    <w:rsid w:val="005E4029"/>
    <w:rsid w:val="006014A7"/>
    <w:rsid w:val="00606383"/>
    <w:rsid w:val="00633C47"/>
    <w:rsid w:val="00640228"/>
    <w:rsid w:val="0064294F"/>
    <w:rsid w:val="00666851"/>
    <w:rsid w:val="00667D90"/>
    <w:rsid w:val="00671ABE"/>
    <w:rsid w:val="00674915"/>
    <w:rsid w:val="0068001B"/>
    <w:rsid w:val="006807FE"/>
    <w:rsid w:val="00685131"/>
    <w:rsid w:val="00687EAE"/>
    <w:rsid w:val="006900DA"/>
    <w:rsid w:val="006A6B1F"/>
    <w:rsid w:val="006B2D47"/>
    <w:rsid w:val="006B4C10"/>
    <w:rsid w:val="006B4C4E"/>
    <w:rsid w:val="006B5381"/>
    <w:rsid w:val="006E6DA7"/>
    <w:rsid w:val="006E7339"/>
    <w:rsid w:val="006E7935"/>
    <w:rsid w:val="006F5785"/>
    <w:rsid w:val="00701566"/>
    <w:rsid w:val="00704F17"/>
    <w:rsid w:val="00705CF0"/>
    <w:rsid w:val="007306E1"/>
    <w:rsid w:val="00743678"/>
    <w:rsid w:val="0074479E"/>
    <w:rsid w:val="00751EF7"/>
    <w:rsid w:val="00762CCF"/>
    <w:rsid w:val="00763FE3"/>
    <w:rsid w:val="00770C58"/>
    <w:rsid w:val="00786251"/>
    <w:rsid w:val="00793FEB"/>
    <w:rsid w:val="007A632E"/>
    <w:rsid w:val="007A717B"/>
    <w:rsid w:val="007C13A9"/>
    <w:rsid w:val="007E3A80"/>
    <w:rsid w:val="007E626E"/>
    <w:rsid w:val="007F520F"/>
    <w:rsid w:val="007F6A69"/>
    <w:rsid w:val="00802F6C"/>
    <w:rsid w:val="00825479"/>
    <w:rsid w:val="008639D9"/>
    <w:rsid w:val="00897349"/>
    <w:rsid w:val="008A282A"/>
    <w:rsid w:val="008B23B3"/>
    <w:rsid w:val="008C06B9"/>
    <w:rsid w:val="008C0D95"/>
    <w:rsid w:val="008D0EA8"/>
    <w:rsid w:val="008E331F"/>
    <w:rsid w:val="008E6627"/>
    <w:rsid w:val="008F5385"/>
    <w:rsid w:val="00930DD9"/>
    <w:rsid w:val="00961FA2"/>
    <w:rsid w:val="009654F0"/>
    <w:rsid w:val="00973219"/>
    <w:rsid w:val="00983F20"/>
    <w:rsid w:val="009B4EB4"/>
    <w:rsid w:val="009B6BCA"/>
    <w:rsid w:val="009F0996"/>
    <w:rsid w:val="009F558F"/>
    <w:rsid w:val="00A02F73"/>
    <w:rsid w:val="00A04245"/>
    <w:rsid w:val="00A06CF1"/>
    <w:rsid w:val="00A076F4"/>
    <w:rsid w:val="00A17C92"/>
    <w:rsid w:val="00A21EF1"/>
    <w:rsid w:val="00A31604"/>
    <w:rsid w:val="00A678E7"/>
    <w:rsid w:val="00A74D7C"/>
    <w:rsid w:val="00A831A3"/>
    <w:rsid w:val="00A92257"/>
    <w:rsid w:val="00A92FEA"/>
    <w:rsid w:val="00A9731B"/>
    <w:rsid w:val="00AA6021"/>
    <w:rsid w:val="00AC0016"/>
    <w:rsid w:val="00AC76EE"/>
    <w:rsid w:val="00AF56B7"/>
    <w:rsid w:val="00B0159D"/>
    <w:rsid w:val="00B20BD0"/>
    <w:rsid w:val="00B25736"/>
    <w:rsid w:val="00B62247"/>
    <w:rsid w:val="00B6636E"/>
    <w:rsid w:val="00B67876"/>
    <w:rsid w:val="00B90FCE"/>
    <w:rsid w:val="00BA23AA"/>
    <w:rsid w:val="00BA3E76"/>
    <w:rsid w:val="00BA7219"/>
    <w:rsid w:val="00BB0CC1"/>
    <w:rsid w:val="00BB43AE"/>
    <w:rsid w:val="00BE12A2"/>
    <w:rsid w:val="00C0176C"/>
    <w:rsid w:val="00C23CC4"/>
    <w:rsid w:val="00C25842"/>
    <w:rsid w:val="00C27E13"/>
    <w:rsid w:val="00C371BA"/>
    <w:rsid w:val="00C413FF"/>
    <w:rsid w:val="00C733AC"/>
    <w:rsid w:val="00C75237"/>
    <w:rsid w:val="00C82884"/>
    <w:rsid w:val="00C95502"/>
    <w:rsid w:val="00C958CE"/>
    <w:rsid w:val="00C97A4B"/>
    <w:rsid w:val="00CA193B"/>
    <w:rsid w:val="00CA443B"/>
    <w:rsid w:val="00CE3743"/>
    <w:rsid w:val="00D1144C"/>
    <w:rsid w:val="00D25385"/>
    <w:rsid w:val="00D42AFC"/>
    <w:rsid w:val="00D46F07"/>
    <w:rsid w:val="00D61A85"/>
    <w:rsid w:val="00D7738D"/>
    <w:rsid w:val="00D85704"/>
    <w:rsid w:val="00D91DAF"/>
    <w:rsid w:val="00D92B1B"/>
    <w:rsid w:val="00DA075E"/>
    <w:rsid w:val="00DB45C4"/>
    <w:rsid w:val="00DC79C5"/>
    <w:rsid w:val="00DE107C"/>
    <w:rsid w:val="00DE2C74"/>
    <w:rsid w:val="00DE5259"/>
    <w:rsid w:val="00DE75E1"/>
    <w:rsid w:val="00DF06E0"/>
    <w:rsid w:val="00E173DD"/>
    <w:rsid w:val="00E25D42"/>
    <w:rsid w:val="00E315BB"/>
    <w:rsid w:val="00E31790"/>
    <w:rsid w:val="00E35A08"/>
    <w:rsid w:val="00E67615"/>
    <w:rsid w:val="00E71B88"/>
    <w:rsid w:val="00EA30B1"/>
    <w:rsid w:val="00EB2D6C"/>
    <w:rsid w:val="00EE1B40"/>
    <w:rsid w:val="00EE5EAB"/>
    <w:rsid w:val="00EF7288"/>
    <w:rsid w:val="00F03147"/>
    <w:rsid w:val="00F11F42"/>
    <w:rsid w:val="00F650C9"/>
    <w:rsid w:val="00F65BB4"/>
    <w:rsid w:val="00FC013B"/>
    <w:rsid w:val="00FC05E0"/>
    <w:rsid w:val="00FD4A31"/>
    <w:rsid w:val="00FD7708"/>
    <w:rsid w:val="00FE6ADE"/>
    <w:rsid w:val="00FF50FF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7D614BB"/>
  <w15:docId w15:val="{27FEC979-DE23-4F87-90D3-09DC813B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237"/>
  </w:style>
  <w:style w:type="paragraph" w:styleId="Footer">
    <w:name w:val="footer"/>
    <w:basedOn w:val="Normal"/>
    <w:link w:val="FooterChar"/>
    <w:uiPriority w:val="99"/>
    <w:unhideWhenUsed/>
    <w:rsid w:val="00C75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C75237"/>
  </w:style>
  <w:style w:type="character" w:styleId="Hyperlink">
    <w:name w:val="Hyperlink"/>
    <w:basedOn w:val="DefaultParagraphFont"/>
    <w:uiPriority w:val="99"/>
    <w:unhideWhenUsed/>
    <w:rsid w:val="00C752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rsid w:val="006429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9F558F"/>
    <w:pPr>
      <w:ind w:left="720"/>
      <w:contextualSpacing/>
    </w:pPr>
  </w:style>
  <w:style w:type="paragraph" w:customStyle="1" w:styleId="Default">
    <w:name w:val="Default"/>
    <w:rsid w:val="00422E24"/>
    <w:pPr>
      <w:widowControl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sschip.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sschip.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810BB-BEAA-4E53-ABB2-1DAA04314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>ARD-FPBEPxx-OC - BioEntry Plus with card reader / Americas</vt:lpstr>
    </vt:vector>
  </TitlesOfParts>
  <Company>ubisoft Divertissements inc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Grigore</dc:creator>
  <cp:lastModifiedBy>Mircea Alecu</cp:lastModifiedBy>
  <cp:revision>8</cp:revision>
  <cp:lastPrinted>2022-06-08T08:16:00Z</cp:lastPrinted>
  <dcterms:created xsi:type="dcterms:W3CDTF">2022-06-08T08:03:00Z</dcterms:created>
  <dcterms:modified xsi:type="dcterms:W3CDTF">2023-02-27T10:35:00Z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2012-09-14T00:00:00Z</vt:filetime>
  </property>
  <property fmtid="{D5CDD505-2E9C-101B-9397-08002B2CF9AE}" pid="3" name="LastSaved">
    <vt:filetime>2012-11-17T00:00:00Z</vt:filetime>
  </property>
</Properties>
</file>