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A2" w:rsidRDefault="00CC5FD8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sz w:val="27"/>
          <w:szCs w:val="27"/>
          <w:highlight w:val="darkCyan"/>
        </w:rPr>
        <w:t>THE WORLD’S FIRST BANK ID SMART ACCESS CHIP READER FOR SELF SERVICE AREAS</w:t>
      </w:r>
    </w:p>
    <w:p w:rsidR="009002A2" w:rsidRDefault="00CC5F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2486025" cy="548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326" w:lineRule="exact"/>
        <w:rPr>
          <w:sz w:val="24"/>
          <w:szCs w:val="24"/>
        </w:rPr>
      </w:pPr>
    </w:p>
    <w:p w:rsidR="009002A2" w:rsidRDefault="00CC5FD8">
      <w:pPr>
        <w:ind w:left="56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PASSCHIP</w:t>
      </w:r>
      <w:r>
        <w:rPr>
          <w:rFonts w:ascii="Calibri" w:eastAsia="Calibri" w:hAnsi="Calibri" w:cs="Calibri"/>
          <w:b/>
          <w:bCs/>
          <w:sz w:val="40"/>
          <w:szCs w:val="40"/>
        </w:rPr>
        <w:t>®</w:t>
      </w:r>
    </w:p>
    <w:p w:rsidR="009002A2" w:rsidRDefault="009002A2">
      <w:pPr>
        <w:sectPr w:rsidR="009002A2">
          <w:pgSz w:w="11920" w:h="15880"/>
          <w:pgMar w:top="712" w:right="700" w:bottom="155" w:left="700" w:header="0" w:footer="0" w:gutter="0"/>
          <w:cols w:space="720" w:equalWidth="0">
            <w:col w:w="10520"/>
          </w:cols>
        </w:sect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36" w:lineRule="exact"/>
        <w:rPr>
          <w:sz w:val="24"/>
          <w:szCs w:val="24"/>
        </w:rPr>
      </w:pPr>
    </w:p>
    <w:p w:rsidR="009002A2" w:rsidRDefault="00CC5FD8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Functions</w:t>
      </w:r>
    </w:p>
    <w:p w:rsidR="009002A2" w:rsidRDefault="00CC5F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-220980</wp:posOffset>
            </wp:positionV>
            <wp:extent cx="3136265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1000760</wp:posOffset>
            </wp:positionH>
            <wp:positionV relativeFrom="paragraph">
              <wp:posOffset>-3362960</wp:posOffset>
            </wp:positionV>
            <wp:extent cx="1101725" cy="2457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68" w:lineRule="exact"/>
        <w:rPr>
          <w:sz w:val="24"/>
          <w:szCs w:val="24"/>
        </w:rPr>
      </w:pPr>
    </w:p>
    <w:p w:rsidR="009002A2" w:rsidRDefault="00CC5FD8">
      <w:pPr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Banking automation filter against unauthorized access in the self-service zones or any other </w:t>
      </w:r>
      <w:r>
        <w:rPr>
          <w:rFonts w:ascii="Calibri" w:eastAsia="Calibri" w:hAnsi="Calibri" w:cs="Calibri"/>
          <w:color w:val="231F20"/>
          <w:sz w:val="20"/>
          <w:szCs w:val="20"/>
        </w:rPr>
        <w:t>protected areas</w:t>
      </w:r>
    </w:p>
    <w:p w:rsidR="009002A2" w:rsidRDefault="009002A2">
      <w:pPr>
        <w:spacing w:line="308" w:lineRule="exact"/>
        <w:rPr>
          <w:sz w:val="24"/>
          <w:szCs w:val="24"/>
        </w:rPr>
      </w:pPr>
    </w:p>
    <w:p w:rsidR="009002A2" w:rsidRDefault="00CC5FD8">
      <w:pPr>
        <w:spacing w:line="228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Advanced design for integration in any classical or modern façade</w:t>
      </w:r>
    </w:p>
    <w:p w:rsidR="009002A2" w:rsidRDefault="009002A2">
      <w:pPr>
        <w:spacing w:line="65" w:lineRule="exact"/>
        <w:rPr>
          <w:sz w:val="24"/>
          <w:szCs w:val="24"/>
        </w:rPr>
      </w:pPr>
    </w:p>
    <w:p w:rsidR="009002A2" w:rsidRDefault="00CC5FD8">
      <w:pPr>
        <w:spacing w:line="247" w:lineRule="auto"/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Available optional slim-line installing pillar Compact dimensions with tamper-proof solid stainless steel case-brush finishing or painted Full color or monochrome LCD scree</w:t>
      </w:r>
      <w:r>
        <w:rPr>
          <w:rFonts w:ascii="Calibri" w:eastAsia="Calibri" w:hAnsi="Calibri" w:cs="Calibri"/>
          <w:color w:val="231F20"/>
          <w:sz w:val="20"/>
          <w:szCs w:val="20"/>
        </w:rPr>
        <w:t>n</w:t>
      </w:r>
    </w:p>
    <w:p w:rsidR="009002A2" w:rsidRDefault="009002A2">
      <w:pPr>
        <w:spacing w:line="59" w:lineRule="exact"/>
        <w:rPr>
          <w:sz w:val="24"/>
          <w:szCs w:val="24"/>
        </w:rPr>
      </w:pPr>
    </w:p>
    <w:p w:rsidR="009002A2" w:rsidRDefault="00CC5FD8">
      <w:pPr>
        <w:spacing w:line="239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Ready for virtually displaying any text language, pictograms and animation de</w:t>
      </w:r>
      <w:bookmarkStart w:id="1" w:name="_GoBack"/>
      <w:bookmarkEnd w:id="1"/>
      <w:r>
        <w:rPr>
          <w:rFonts w:ascii="Calibri" w:eastAsia="Calibri" w:hAnsi="Calibri" w:cs="Calibri"/>
          <w:color w:val="231F20"/>
          <w:sz w:val="20"/>
          <w:szCs w:val="20"/>
        </w:rPr>
        <w:t>pending of the software customization</w:t>
      </w:r>
    </w:p>
    <w:p w:rsidR="009002A2" w:rsidRDefault="009002A2">
      <w:pPr>
        <w:spacing w:line="67" w:lineRule="exact"/>
        <w:rPr>
          <w:sz w:val="24"/>
          <w:szCs w:val="24"/>
        </w:rPr>
      </w:pPr>
    </w:p>
    <w:p w:rsidR="009002A2" w:rsidRDefault="00CC5FD8">
      <w:pPr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Visual and acoustic signals for interfacing with the user</w:t>
      </w:r>
    </w:p>
    <w:p w:rsidR="009002A2" w:rsidRDefault="009002A2">
      <w:pPr>
        <w:spacing w:line="288" w:lineRule="exact"/>
        <w:rPr>
          <w:sz w:val="24"/>
          <w:szCs w:val="24"/>
        </w:rPr>
      </w:pPr>
    </w:p>
    <w:p w:rsidR="009002A2" w:rsidRDefault="00CC5FD8">
      <w:pPr>
        <w:spacing w:line="228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Centralized network upgradable while running using an user friendly interface</w:t>
      </w:r>
    </w:p>
    <w:p w:rsidR="009002A2" w:rsidRDefault="009002A2">
      <w:pPr>
        <w:spacing w:line="68" w:lineRule="exact"/>
        <w:rPr>
          <w:sz w:val="24"/>
          <w:szCs w:val="24"/>
        </w:rPr>
      </w:pPr>
    </w:p>
    <w:p w:rsidR="009002A2" w:rsidRDefault="00CC5FD8">
      <w:pPr>
        <w:spacing w:line="228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Antiskimming and coin proof construction with mechanical shutter</w:t>
      </w:r>
    </w:p>
    <w:p w:rsidR="009002A2" w:rsidRDefault="00CC5FD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02" w:lineRule="exact"/>
        <w:rPr>
          <w:sz w:val="24"/>
          <w:szCs w:val="24"/>
        </w:rPr>
      </w:pPr>
    </w:p>
    <w:p w:rsidR="009002A2" w:rsidRDefault="00CC5FD8">
      <w:pPr>
        <w:spacing w:line="196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This product is mainly dedicated to banks and financial institutions, with possibilities of usage in law enforcement agencies, telecom providers and other organizations for a secure and</w:t>
      </w:r>
      <w:r>
        <w:rPr>
          <w:rFonts w:ascii="Calibri" w:eastAsia="Calibri" w:hAnsi="Calibri" w:cs="Calibri"/>
          <w:sz w:val="20"/>
          <w:szCs w:val="20"/>
        </w:rPr>
        <w:t xml:space="preserve"> efficient access in sensitive areas using advanced contact chip and/or contactless NFC reader technology.</w:t>
      </w:r>
    </w:p>
    <w:p w:rsidR="009002A2" w:rsidRDefault="009002A2">
      <w:pPr>
        <w:spacing w:line="236" w:lineRule="exact"/>
        <w:rPr>
          <w:sz w:val="24"/>
          <w:szCs w:val="24"/>
        </w:rPr>
      </w:pPr>
    </w:p>
    <w:p w:rsidR="009002A2" w:rsidRDefault="00CC5FD8">
      <w:pPr>
        <w:spacing w:line="225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It can be connected to any access control platform using the most commonly used data formats like RS232, Clock and Data or Wiegand with up to 64 </w:t>
      </w:r>
      <w:r>
        <w:rPr>
          <w:rFonts w:ascii="Calibri" w:eastAsia="Calibri" w:hAnsi="Calibri" w:cs="Calibri"/>
          <w:sz w:val="20"/>
          <w:szCs w:val="20"/>
        </w:rPr>
        <w:t>bits of data.</w:t>
      </w:r>
    </w:p>
    <w:p w:rsidR="009002A2" w:rsidRDefault="009002A2">
      <w:pPr>
        <w:spacing w:line="290" w:lineRule="exact"/>
        <w:rPr>
          <w:sz w:val="24"/>
          <w:szCs w:val="24"/>
        </w:rPr>
      </w:pPr>
    </w:p>
    <w:p w:rsidR="009002A2" w:rsidRDefault="00CC5FD8">
      <w:pPr>
        <w:spacing w:line="23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 is standard delivered with a solid TCP/IP interface for fast and continuous communication with the centralized security center in order to be online updated by system’s administrator.</w:t>
      </w:r>
    </w:p>
    <w:p w:rsidR="009002A2" w:rsidRDefault="009002A2">
      <w:pPr>
        <w:spacing w:line="288" w:lineRule="exact"/>
        <w:rPr>
          <w:sz w:val="24"/>
          <w:szCs w:val="24"/>
        </w:rPr>
      </w:pPr>
    </w:p>
    <w:p w:rsidR="009002A2" w:rsidRDefault="00CC5FD8">
      <w:pPr>
        <w:spacing w:line="232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PASSCHIP is specially designed for outdoor </w:t>
      </w:r>
      <w:r>
        <w:rPr>
          <w:rFonts w:ascii="Calibri" w:eastAsia="Calibri" w:hAnsi="Calibri" w:cs="Calibri"/>
          <w:sz w:val="20"/>
          <w:szCs w:val="20"/>
        </w:rPr>
        <w:t>installation in most severe environment conditions, being the most suitable solution for installing anywhere in the world with minimum maintenance costs. It is built in vandal proof concept, with a very strong stainless steel case with opening tamper and a</w:t>
      </w:r>
      <w:r>
        <w:rPr>
          <w:rFonts w:ascii="Calibri" w:eastAsia="Calibri" w:hAnsi="Calibri" w:cs="Calibri"/>
          <w:sz w:val="20"/>
          <w:szCs w:val="20"/>
        </w:rPr>
        <w:t xml:space="preserve"> specially protected LCD screen or.</w:t>
      </w:r>
    </w:p>
    <w:p w:rsidR="009002A2" w:rsidRDefault="00CC5FD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285115</wp:posOffset>
            </wp:positionV>
            <wp:extent cx="3136265" cy="270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7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273" w:lineRule="exact"/>
        <w:rPr>
          <w:sz w:val="24"/>
          <w:szCs w:val="24"/>
        </w:rPr>
      </w:pPr>
    </w:p>
    <w:p w:rsidR="009002A2" w:rsidRDefault="00CC5FD8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Benefits</w:t>
      </w:r>
    </w:p>
    <w:p w:rsidR="009002A2" w:rsidRDefault="009002A2">
      <w:pPr>
        <w:spacing w:line="248" w:lineRule="exact"/>
        <w:rPr>
          <w:sz w:val="24"/>
          <w:szCs w:val="24"/>
        </w:rPr>
      </w:pPr>
    </w:p>
    <w:p w:rsidR="009002A2" w:rsidRDefault="00CC5FD8">
      <w:pPr>
        <w:numPr>
          <w:ilvl w:val="0"/>
          <w:numId w:val="1"/>
        </w:numPr>
        <w:tabs>
          <w:tab w:val="left" w:pos="629"/>
        </w:tabs>
        <w:spacing w:line="192" w:lineRule="auto"/>
        <w:ind w:left="380" w:right="72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Protection of customers during self-service procedures</w:t>
      </w:r>
    </w:p>
    <w:p w:rsidR="009002A2" w:rsidRDefault="009002A2">
      <w:pPr>
        <w:spacing w:line="45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9002A2" w:rsidRDefault="00CC5FD8">
      <w:pPr>
        <w:numPr>
          <w:ilvl w:val="0"/>
          <w:numId w:val="1"/>
        </w:numPr>
        <w:tabs>
          <w:tab w:val="left" w:pos="629"/>
        </w:tabs>
        <w:spacing w:line="220" w:lineRule="auto"/>
        <w:ind w:left="380" w:right="42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Protection of ATMs and banking assets against unauthorized usage</w:t>
      </w:r>
    </w:p>
    <w:p w:rsidR="009002A2" w:rsidRDefault="009002A2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9002A2" w:rsidRDefault="00CC5FD8">
      <w:pPr>
        <w:numPr>
          <w:ilvl w:val="0"/>
          <w:numId w:val="1"/>
        </w:numPr>
        <w:tabs>
          <w:tab w:val="left" w:pos="632"/>
        </w:tabs>
        <w:spacing w:line="218" w:lineRule="auto"/>
        <w:ind w:left="380" w:right="84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Extremely reliable product with an excellent ROI rate</w:t>
      </w:r>
    </w:p>
    <w:p w:rsidR="009002A2" w:rsidRDefault="009002A2">
      <w:pPr>
        <w:spacing w:line="16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9002A2" w:rsidRDefault="00CC5FD8">
      <w:pPr>
        <w:numPr>
          <w:ilvl w:val="0"/>
          <w:numId w:val="1"/>
        </w:numPr>
        <w:tabs>
          <w:tab w:val="left" w:pos="620"/>
        </w:tabs>
        <w:ind w:left="620" w:hanging="24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Proven long life service</w:t>
      </w:r>
    </w:p>
    <w:p w:rsidR="009002A2" w:rsidRDefault="009002A2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9002A2" w:rsidRDefault="00CC5FD8">
      <w:pPr>
        <w:numPr>
          <w:ilvl w:val="0"/>
          <w:numId w:val="1"/>
        </w:numPr>
        <w:tabs>
          <w:tab w:val="left" w:pos="629"/>
        </w:tabs>
        <w:spacing w:line="220" w:lineRule="auto"/>
        <w:ind w:left="380" w:right="64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May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be integrated in new or existing access control installations</w:t>
      </w:r>
    </w:p>
    <w:p w:rsidR="009002A2" w:rsidRDefault="009002A2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9002A2" w:rsidRDefault="00CC5FD8">
      <w:pPr>
        <w:numPr>
          <w:ilvl w:val="0"/>
          <w:numId w:val="1"/>
        </w:numPr>
        <w:tabs>
          <w:tab w:val="left" w:pos="629"/>
        </w:tabs>
        <w:spacing w:line="225" w:lineRule="auto"/>
        <w:ind w:left="380" w:right="26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May be linked and integrated with CCTV, fire and intrusion detection through any integrated security platform</w:t>
      </w:r>
    </w:p>
    <w:p w:rsidR="009002A2" w:rsidRDefault="009002A2">
      <w:pPr>
        <w:spacing w:line="61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9002A2" w:rsidRDefault="00CC5FD8">
      <w:pPr>
        <w:numPr>
          <w:ilvl w:val="0"/>
          <w:numId w:val="1"/>
        </w:numPr>
        <w:tabs>
          <w:tab w:val="left" w:pos="632"/>
        </w:tabs>
        <w:ind w:left="380" w:right="4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Excellent substitute to human guard patrol service</w:t>
      </w:r>
    </w:p>
    <w:p w:rsidR="009002A2" w:rsidRDefault="009002A2">
      <w:pPr>
        <w:spacing w:line="2016" w:lineRule="exact"/>
        <w:rPr>
          <w:sz w:val="24"/>
          <w:szCs w:val="24"/>
        </w:rPr>
      </w:pPr>
    </w:p>
    <w:p w:rsidR="009002A2" w:rsidRDefault="009002A2">
      <w:pPr>
        <w:sectPr w:rsidR="009002A2">
          <w:type w:val="continuous"/>
          <w:pgSz w:w="11920" w:h="15880"/>
          <w:pgMar w:top="712" w:right="700" w:bottom="155" w:left="700" w:header="0" w:footer="0" w:gutter="0"/>
          <w:cols w:num="2" w:space="720" w:equalWidth="0">
            <w:col w:w="4980" w:space="700"/>
            <w:col w:w="4840"/>
          </w:cols>
        </w:sectPr>
      </w:pPr>
    </w:p>
    <w:p w:rsidR="009002A2" w:rsidRDefault="009002A2">
      <w:pPr>
        <w:spacing w:line="200" w:lineRule="exact"/>
        <w:rPr>
          <w:sz w:val="24"/>
          <w:szCs w:val="24"/>
        </w:rPr>
      </w:pPr>
    </w:p>
    <w:p w:rsidR="009002A2" w:rsidRDefault="009002A2">
      <w:pPr>
        <w:spacing w:line="376" w:lineRule="exact"/>
        <w:rPr>
          <w:sz w:val="24"/>
          <w:szCs w:val="24"/>
        </w:rPr>
      </w:pPr>
    </w:p>
    <w:tbl>
      <w:tblPr>
        <w:tblW w:w="106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5"/>
        <w:gridCol w:w="367"/>
        <w:gridCol w:w="1288"/>
        <w:gridCol w:w="855"/>
        <w:gridCol w:w="3449"/>
      </w:tblGrid>
      <w:tr w:rsidR="009002A2" w:rsidTr="004D7C6A">
        <w:trPr>
          <w:trHeight w:val="292"/>
        </w:trPr>
        <w:tc>
          <w:tcPr>
            <w:tcW w:w="4735" w:type="dxa"/>
            <w:vAlign w:val="bottom"/>
          </w:tcPr>
          <w:p w:rsidR="009002A2" w:rsidRDefault="00CC5F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510" w:type="dxa"/>
            <w:gridSpan w:val="3"/>
            <w:vAlign w:val="bottom"/>
          </w:tcPr>
          <w:p w:rsidR="009002A2" w:rsidRDefault="00CC5FD8">
            <w:pPr>
              <w:ind w:right="5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Printed in Romania</w:t>
            </w:r>
          </w:p>
        </w:tc>
        <w:tc>
          <w:tcPr>
            <w:tcW w:w="3449" w:type="dxa"/>
            <w:vAlign w:val="bottom"/>
          </w:tcPr>
          <w:p w:rsidR="009002A2" w:rsidRDefault="00CC5FD8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9002A2" w:rsidTr="004D7C6A">
        <w:trPr>
          <w:trHeight w:val="253"/>
        </w:trPr>
        <w:tc>
          <w:tcPr>
            <w:tcW w:w="4735" w:type="dxa"/>
            <w:vAlign w:val="bottom"/>
          </w:tcPr>
          <w:p w:rsidR="009002A2" w:rsidRDefault="00CC5FD8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367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  <w:tc>
          <w:tcPr>
            <w:tcW w:w="855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</w:tr>
      <w:tr w:rsidR="009002A2" w:rsidTr="004D7C6A">
        <w:trPr>
          <w:trHeight w:val="191"/>
        </w:trPr>
        <w:tc>
          <w:tcPr>
            <w:tcW w:w="4735" w:type="dxa"/>
            <w:vAlign w:val="bottom"/>
          </w:tcPr>
          <w:p w:rsidR="009002A2" w:rsidRDefault="00CC5FD8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Fax: 0040378104216,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.com</w:t>
            </w:r>
          </w:p>
        </w:tc>
        <w:tc>
          <w:tcPr>
            <w:tcW w:w="367" w:type="dxa"/>
            <w:vAlign w:val="bottom"/>
          </w:tcPr>
          <w:p w:rsidR="009002A2" w:rsidRDefault="009002A2">
            <w:pPr>
              <w:rPr>
                <w:sz w:val="13"/>
                <w:szCs w:val="13"/>
              </w:rPr>
            </w:pPr>
          </w:p>
        </w:tc>
        <w:tc>
          <w:tcPr>
            <w:tcW w:w="1288" w:type="dxa"/>
            <w:tcBorders>
              <w:bottom w:val="single" w:sz="8" w:space="0" w:color="0000FF"/>
            </w:tcBorders>
            <w:vAlign w:val="bottom"/>
          </w:tcPr>
          <w:p w:rsidR="009002A2" w:rsidRDefault="00CC5FD8">
            <w:pPr>
              <w:spacing w:line="159" w:lineRule="exact"/>
              <w:jc w:val="center"/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hyperlink r:id="rId9">
              <w:r w:rsidR="004D7C6A">
                <w:rPr>
                  <w:rFonts w:ascii="Calibri" w:eastAsia="Calibri" w:hAnsi="Calibri" w:cs="Calibri"/>
                  <w:color w:val="0000FF"/>
                  <w:sz w:val="16"/>
                  <w:szCs w:val="16"/>
                </w:rPr>
                <w:t>www.passchip.com</w:t>
              </w:r>
            </w:hyperlink>
          </w:p>
        </w:tc>
        <w:tc>
          <w:tcPr>
            <w:tcW w:w="855" w:type="dxa"/>
            <w:vAlign w:val="bottom"/>
          </w:tcPr>
          <w:p w:rsidR="009002A2" w:rsidRDefault="009002A2">
            <w:pPr>
              <w:rPr>
                <w:sz w:val="13"/>
                <w:szCs w:val="13"/>
              </w:rPr>
            </w:pPr>
          </w:p>
        </w:tc>
        <w:tc>
          <w:tcPr>
            <w:tcW w:w="3449" w:type="dxa"/>
            <w:vAlign w:val="bottom"/>
          </w:tcPr>
          <w:p w:rsidR="009002A2" w:rsidRDefault="009002A2">
            <w:pPr>
              <w:rPr>
                <w:sz w:val="13"/>
                <w:szCs w:val="13"/>
              </w:rPr>
            </w:pPr>
          </w:p>
        </w:tc>
      </w:tr>
    </w:tbl>
    <w:p w:rsidR="009002A2" w:rsidRDefault="009002A2">
      <w:pPr>
        <w:sectPr w:rsidR="009002A2">
          <w:type w:val="continuous"/>
          <w:pgSz w:w="11920" w:h="15880"/>
          <w:pgMar w:top="712" w:right="700" w:bottom="155" w:left="700" w:header="0" w:footer="0" w:gutter="0"/>
          <w:cols w:space="720" w:equalWidth="0">
            <w:col w:w="10520"/>
          </w:cols>
        </w:sectPr>
      </w:pPr>
    </w:p>
    <w:p w:rsidR="009002A2" w:rsidRDefault="00CC5FD8">
      <w:pPr>
        <w:ind w:left="420"/>
        <w:rPr>
          <w:sz w:val="20"/>
          <w:szCs w:val="20"/>
        </w:rPr>
      </w:pPr>
      <w:bookmarkStart w:id="2" w:name="page2"/>
      <w:bookmarkEnd w:id="2"/>
      <w:r>
        <w:rPr>
          <w:rFonts w:ascii="Calibri" w:eastAsia="Calibri" w:hAnsi="Calibri" w:cs="Calibri"/>
          <w:b/>
          <w:bCs/>
          <w:color w:val="FFFFFF"/>
          <w:sz w:val="27"/>
          <w:szCs w:val="27"/>
          <w:highlight w:val="darkCyan"/>
        </w:rPr>
        <w:lastRenderedPageBreak/>
        <w:t>THE WORLD’S FIRST BANK ID SMART ACCESS CHIP READER FOR SELF SERVICE AREAS</w:t>
      </w:r>
    </w:p>
    <w:p w:rsidR="009002A2" w:rsidRDefault="00CC5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-47625</wp:posOffset>
            </wp:positionH>
            <wp:positionV relativeFrom="paragraph">
              <wp:posOffset>224790</wp:posOffset>
            </wp:positionV>
            <wp:extent cx="6868795" cy="2559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2A2" w:rsidRDefault="009002A2">
      <w:pPr>
        <w:sectPr w:rsidR="009002A2">
          <w:pgSz w:w="11920" w:h="15880"/>
          <w:pgMar w:top="536" w:right="280" w:bottom="0" w:left="700" w:header="0" w:footer="0" w:gutter="0"/>
          <w:cols w:space="720" w:equalWidth="0">
            <w:col w:w="10940"/>
          </w:cols>
        </w:sect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16" w:lineRule="exact"/>
        <w:rPr>
          <w:sz w:val="20"/>
          <w:szCs w:val="20"/>
        </w:rPr>
      </w:pPr>
    </w:p>
    <w:p w:rsidR="009002A2" w:rsidRDefault="00CC5FD8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Installation</w:t>
      </w:r>
    </w:p>
    <w:p w:rsidR="009002A2" w:rsidRDefault="009002A2">
      <w:pPr>
        <w:spacing w:line="300" w:lineRule="exact"/>
        <w:rPr>
          <w:sz w:val="20"/>
          <w:szCs w:val="20"/>
        </w:rPr>
      </w:pPr>
    </w:p>
    <w:p w:rsidR="009002A2" w:rsidRDefault="00CC5FD8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Configuration example of </w:t>
      </w:r>
      <w:r>
        <w:rPr>
          <w:rFonts w:eastAsia="Times New Roman"/>
          <w:sz w:val="20"/>
          <w:szCs w:val="20"/>
        </w:rPr>
        <w:t>PASSCHIP</w:t>
      </w:r>
      <w:r>
        <w:rPr>
          <w:rFonts w:ascii="Calibri" w:eastAsia="Calibri" w:hAnsi="Calibri" w:cs="Calibri"/>
          <w:sz w:val="20"/>
          <w:szCs w:val="20"/>
        </w:rPr>
        <w:t xml:space="preserve"> with door module:</w:t>
      </w:r>
    </w:p>
    <w:p w:rsidR="009002A2" w:rsidRDefault="00CC5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160020</wp:posOffset>
            </wp:positionH>
            <wp:positionV relativeFrom="paragraph">
              <wp:posOffset>260985</wp:posOffset>
            </wp:positionV>
            <wp:extent cx="3054985" cy="33064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30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331" w:lineRule="exact"/>
        <w:rPr>
          <w:sz w:val="20"/>
          <w:szCs w:val="20"/>
        </w:rPr>
      </w:pPr>
    </w:p>
    <w:p w:rsidR="009002A2" w:rsidRDefault="00CC5FD8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= </w:t>
      </w:r>
      <w:r>
        <w:rPr>
          <w:rFonts w:eastAsia="Times New Roman"/>
          <w:color w:val="000000"/>
          <w:sz w:val="20"/>
          <w:szCs w:val="20"/>
        </w:rPr>
        <w:t>PASSCHIP</w:t>
      </w:r>
      <w:r>
        <w:rPr>
          <w:rFonts w:ascii="Calibri" w:eastAsia="Calibri" w:hAnsi="Calibri" w:cs="Calibri"/>
          <w:color w:val="231F20"/>
          <w:sz w:val="18"/>
          <w:szCs w:val="18"/>
        </w:rPr>
        <w:t>;</w:t>
      </w:r>
    </w:p>
    <w:p w:rsidR="009002A2" w:rsidRDefault="00CC5FD8">
      <w:pPr>
        <w:numPr>
          <w:ilvl w:val="0"/>
          <w:numId w:val="2"/>
        </w:numPr>
        <w:tabs>
          <w:tab w:val="left" w:pos="420"/>
        </w:tabs>
        <w:spacing w:line="235" w:lineRule="auto"/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Door lock;</w:t>
      </w:r>
    </w:p>
    <w:p w:rsidR="009002A2" w:rsidRDefault="009002A2">
      <w:pPr>
        <w:spacing w:line="1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9002A2" w:rsidRDefault="00CC5FD8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Exit button;</w:t>
      </w:r>
    </w:p>
    <w:p w:rsidR="009002A2" w:rsidRDefault="009002A2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9002A2" w:rsidRDefault="00CC5FD8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Door magnetic sensor;</w:t>
      </w:r>
    </w:p>
    <w:p w:rsidR="009002A2" w:rsidRDefault="00CC5FD8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Communication between readers and controller;</w:t>
      </w:r>
    </w:p>
    <w:p w:rsidR="009002A2" w:rsidRDefault="009002A2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9002A2" w:rsidRDefault="00CC5FD8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Controller;</w:t>
      </w:r>
    </w:p>
    <w:p w:rsidR="009002A2" w:rsidRDefault="00CC5FD8">
      <w:pPr>
        <w:numPr>
          <w:ilvl w:val="0"/>
          <w:numId w:val="2"/>
        </w:numPr>
        <w:tabs>
          <w:tab w:val="left" w:pos="420"/>
        </w:tabs>
        <w:spacing w:line="236" w:lineRule="auto"/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Wiegand protocol to other access control system;</w:t>
      </w:r>
    </w:p>
    <w:p w:rsidR="009002A2" w:rsidRDefault="009002A2">
      <w:pPr>
        <w:spacing w:line="61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9002A2" w:rsidRDefault="00CC5FD8">
      <w:pPr>
        <w:numPr>
          <w:ilvl w:val="0"/>
          <w:numId w:val="2"/>
        </w:numPr>
        <w:tabs>
          <w:tab w:val="left" w:pos="420"/>
        </w:tabs>
        <w:spacing w:line="217" w:lineRule="auto"/>
        <w:ind w:left="260" w:right="260" w:hanging="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= PC with parameterization software via </w:t>
      </w:r>
      <w:r>
        <w:rPr>
          <w:rFonts w:ascii="Calibri" w:eastAsia="Calibri" w:hAnsi="Calibri" w:cs="Calibri"/>
          <w:color w:val="231F20"/>
          <w:sz w:val="18"/>
          <w:szCs w:val="18"/>
        </w:rPr>
        <w:t>Ethernet(802.1X port authentication)</w:t>
      </w:r>
    </w:p>
    <w:p w:rsidR="009002A2" w:rsidRDefault="00CC5FD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-47625</wp:posOffset>
            </wp:positionH>
            <wp:positionV relativeFrom="paragraph">
              <wp:posOffset>287020</wp:posOffset>
            </wp:positionV>
            <wp:extent cx="3136265" cy="295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328" w:lineRule="exact"/>
        <w:rPr>
          <w:sz w:val="20"/>
          <w:szCs w:val="20"/>
        </w:rPr>
      </w:pPr>
    </w:p>
    <w:p w:rsidR="009002A2" w:rsidRDefault="00CC5FD8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Ordering Information</w:t>
      </w:r>
    </w:p>
    <w:p w:rsidR="009002A2" w:rsidRDefault="009002A2">
      <w:pPr>
        <w:spacing w:line="242" w:lineRule="exact"/>
        <w:rPr>
          <w:sz w:val="20"/>
          <w:szCs w:val="20"/>
        </w:rPr>
      </w:pPr>
    </w:p>
    <w:p w:rsidR="009002A2" w:rsidRDefault="00CC5FD8">
      <w:pPr>
        <w:numPr>
          <w:ilvl w:val="0"/>
          <w:numId w:val="3"/>
        </w:numPr>
        <w:tabs>
          <w:tab w:val="left" w:pos="620"/>
        </w:tabs>
        <w:ind w:left="620" w:hanging="231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SACD 100/1: Outdoor stainless steel case Color LCD</w:t>
      </w:r>
    </w:p>
    <w:p w:rsidR="009002A2" w:rsidRDefault="00CC5FD8">
      <w:pPr>
        <w:numPr>
          <w:ilvl w:val="0"/>
          <w:numId w:val="3"/>
        </w:numPr>
        <w:tabs>
          <w:tab w:val="left" w:pos="620"/>
        </w:tabs>
        <w:spacing w:line="205" w:lineRule="auto"/>
        <w:ind w:left="620" w:hanging="231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SACD 100/2: Outdoor flush mount Kit Color LCD</w:t>
      </w:r>
    </w:p>
    <w:p w:rsidR="009002A2" w:rsidRDefault="009002A2">
      <w:pPr>
        <w:spacing w:line="13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9002A2" w:rsidRDefault="00CC5FD8">
      <w:pPr>
        <w:numPr>
          <w:ilvl w:val="0"/>
          <w:numId w:val="3"/>
        </w:numPr>
        <w:tabs>
          <w:tab w:val="left" w:pos="604"/>
        </w:tabs>
        <w:spacing w:line="202" w:lineRule="auto"/>
        <w:ind w:left="380" w:right="20" w:firstLine="9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SACD 200: Stainless Steel mounting column for SACD100/1 (Size W150 x H1300 x D150 mm)</w:t>
      </w:r>
    </w:p>
    <w:p w:rsidR="009002A2" w:rsidRDefault="009002A2">
      <w:pPr>
        <w:spacing w:line="1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9002A2" w:rsidRDefault="00CC5FD8">
      <w:pPr>
        <w:numPr>
          <w:ilvl w:val="0"/>
          <w:numId w:val="3"/>
        </w:numPr>
        <w:tabs>
          <w:tab w:val="left" w:pos="620"/>
        </w:tabs>
        <w:spacing w:line="209" w:lineRule="auto"/>
        <w:ind w:left="620" w:hanging="231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PASSCON </w:t>
      </w:r>
      <w:r>
        <w:rPr>
          <w:rFonts w:ascii="Calibri" w:eastAsia="Calibri" w:hAnsi="Calibri" w:cs="Calibri"/>
          <w:color w:val="231F20"/>
          <w:sz w:val="18"/>
          <w:szCs w:val="18"/>
        </w:rPr>
        <w:t>Basic - Parameterization software</w:t>
      </w:r>
    </w:p>
    <w:p w:rsidR="009002A2" w:rsidRDefault="00CC5FD8">
      <w:pPr>
        <w:numPr>
          <w:ilvl w:val="0"/>
          <w:numId w:val="3"/>
        </w:numPr>
        <w:tabs>
          <w:tab w:val="left" w:pos="600"/>
        </w:tabs>
        <w:spacing w:line="205" w:lineRule="auto"/>
        <w:ind w:left="600" w:hanging="211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PASSCON GUI  - Client –Server administration software</w:t>
      </w:r>
    </w:p>
    <w:p w:rsidR="009002A2" w:rsidRDefault="00CC5FD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9002A2" w:rsidRDefault="009002A2">
      <w:pPr>
        <w:spacing w:line="392" w:lineRule="exact"/>
        <w:rPr>
          <w:sz w:val="20"/>
          <w:szCs w:val="20"/>
        </w:rPr>
      </w:pPr>
    </w:p>
    <w:p w:rsidR="009002A2" w:rsidRDefault="00CC5FD8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Technical Specifications</w:t>
      </w:r>
    </w:p>
    <w:p w:rsidR="009002A2" w:rsidRDefault="009002A2">
      <w:pPr>
        <w:spacing w:line="294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3080"/>
        <w:gridCol w:w="20"/>
      </w:tblGrid>
      <w:tr w:rsidR="009002A2">
        <w:trPr>
          <w:trHeight w:val="272"/>
        </w:trPr>
        <w:tc>
          <w:tcPr>
            <w:tcW w:w="2060" w:type="dxa"/>
            <w:tcBorders>
              <w:top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Communication</w:t>
            </w:r>
          </w:p>
        </w:tc>
        <w:tc>
          <w:tcPr>
            <w:tcW w:w="3080" w:type="dxa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Ethernet 100 Base-TX/10Base-T  RS232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4"/>
        </w:trPr>
        <w:tc>
          <w:tcPr>
            <w:tcW w:w="2060" w:type="dxa"/>
            <w:vAlign w:val="bottom"/>
          </w:tcPr>
          <w:p w:rsidR="009002A2" w:rsidRDefault="009002A2"/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up to 115200 Bit/sec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0"/>
        </w:trPr>
        <w:tc>
          <w:tcPr>
            <w:tcW w:w="2060" w:type="dxa"/>
            <w:vAlign w:val="bottom"/>
          </w:tcPr>
          <w:p w:rsidR="009002A2" w:rsidRDefault="009002A2"/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Clock and Data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7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23"/>
                <w:szCs w:val="23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Wiegand up to 64 bit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Memory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Internal DRAM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 1 GB, record of min 50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8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92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configurable ID banking cards profiles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96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according EMV or non EMV standard,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4"/>
        </w:trPr>
        <w:tc>
          <w:tcPr>
            <w:tcW w:w="2060" w:type="dxa"/>
            <w:vAlign w:val="bottom"/>
          </w:tcPr>
          <w:p w:rsidR="009002A2" w:rsidRDefault="009002A2"/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SD slot available 1xMMC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4"/>
        </w:trPr>
        <w:tc>
          <w:tcPr>
            <w:tcW w:w="2060" w:type="dxa"/>
            <w:vAlign w:val="bottom"/>
          </w:tcPr>
          <w:p w:rsidR="009002A2" w:rsidRDefault="009002A2"/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Real time clock with back-up Li-Ion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92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maintenance free battery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88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7"/>
                <w:szCs w:val="7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Reference Standards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ISO 7816 with T=0 and T=1, 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EMVCo Level 1,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5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89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spacing w:line="189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ISO 7810,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7811, JIS X6301, JIS X6302I,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8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contactless NFC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Processor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ARM 64-bit, 1.2 GHz, Quad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48"/>
        </w:trPr>
        <w:tc>
          <w:tcPr>
            <w:tcW w:w="2060" w:type="dxa"/>
            <w:vMerge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vMerge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Operating System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Linux OS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4"/>
        </w:trPr>
        <w:tc>
          <w:tcPr>
            <w:tcW w:w="2060" w:type="dxa"/>
            <w:vMerge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vMerge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0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Software Upgrade</w:t>
            </w: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On line, during functioning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Power Supply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85-264 VAC, 45-65 Hz, Cold Start,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40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64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52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Power Consumption</w:t>
            </w: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Max. 30 W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History Log capacity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5MB, aprox.10 000 events with time stamp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5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74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5"/>
                <w:szCs w:val="15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Lifecycle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Min 125 000 functioning hours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28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76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Min 500 00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 insertion cycles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Insertion Speed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8-127 cm/sec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28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vMerge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tcBorders>
              <w:top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Reading time</w:t>
            </w:r>
          </w:p>
        </w:tc>
        <w:tc>
          <w:tcPr>
            <w:tcW w:w="308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spacing w:line="184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1-3 sec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20"/>
        </w:trPr>
        <w:tc>
          <w:tcPr>
            <w:tcW w:w="2060" w:type="dxa"/>
            <w:vMerge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vMerge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tcBorders>
              <w:top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Construction</w:t>
            </w:r>
          </w:p>
        </w:tc>
        <w:tc>
          <w:tcPr>
            <w:tcW w:w="308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8"/>
                <w:sz w:val="16"/>
                <w:szCs w:val="16"/>
              </w:rPr>
              <w:t>Applied mount in Stainless Steel case or Flush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5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89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spacing w:line="189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1"/>
                <w:sz w:val="16"/>
                <w:szCs w:val="16"/>
              </w:rPr>
              <w:t>mount in Aluminium painted case, Antiskimming,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0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4"/>
                <w:sz w:val="16"/>
                <w:szCs w:val="16"/>
              </w:rPr>
              <w:t>metal bezel, antivandal, UV filter for LCD screen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24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Display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7"/>
                <w:sz w:val="16"/>
                <w:szCs w:val="16"/>
              </w:rPr>
              <w:t>LCD: 4,3’’ 480x272 pixels Contrast ratio 300:1,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2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92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Brightness min 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300cd/sqm Color min QVGA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8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23"/>
                <w:szCs w:val="23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65 000 colors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45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2"/>
                <w:szCs w:val="12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tcBorders>
              <w:top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89"/>
                <w:sz w:val="16"/>
                <w:szCs w:val="16"/>
              </w:rPr>
              <w:t>Agency Approvals and Standards</w:t>
            </w:r>
          </w:p>
        </w:tc>
        <w:tc>
          <w:tcPr>
            <w:tcW w:w="3080" w:type="dxa"/>
            <w:vMerge w:val="restart"/>
            <w:tcBorders>
              <w:top w:val="single" w:sz="8" w:space="0" w:color="E2E2E4"/>
            </w:tcBorders>
            <w:shd w:val="clear" w:color="auto" w:fill="E2E2E4"/>
            <w:vAlign w:val="bottom"/>
          </w:tcPr>
          <w:p w:rsidR="009002A2" w:rsidRDefault="00CC5FD8">
            <w:pPr>
              <w:spacing w:line="16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CE Conformity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04"/>
        </w:trPr>
        <w:tc>
          <w:tcPr>
            <w:tcW w:w="2060" w:type="dxa"/>
            <w:vMerge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3080" w:type="dxa"/>
            <w:vMerge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tcBorders>
              <w:top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Ambient conditions</w:t>
            </w:r>
          </w:p>
        </w:tc>
        <w:tc>
          <w:tcPr>
            <w:tcW w:w="308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Operating Temp:-30 C +50 C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2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60"/>
        </w:trPr>
        <w:tc>
          <w:tcPr>
            <w:tcW w:w="2060" w:type="dxa"/>
            <w:vAlign w:val="bottom"/>
          </w:tcPr>
          <w:p w:rsidR="009002A2" w:rsidRDefault="009002A2"/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Storage Temp:-35 C +60 C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300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Humidity: 10-95%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tcBorders>
              <w:top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Sound and interface</w:t>
            </w:r>
          </w:p>
        </w:tc>
        <w:tc>
          <w:tcPr>
            <w:tcW w:w="308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Multi-color LED and multi-tone buzzer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4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46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16"/>
                <w:szCs w:val="16"/>
              </w:rPr>
              <w:t>Size o f c ontr olle r (W x H x D)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138 x 312 x 124 mm -Applied model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28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0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170 x 195 x 80 mm -Flush mount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68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Weight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3.90 Kg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41"/>
        </w:trPr>
        <w:tc>
          <w:tcPr>
            <w:tcW w:w="2060" w:type="dxa"/>
            <w:vMerge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Protection Class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IP65 for Applied model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6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48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IP50 for Flush mount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tcBorders>
              <w:top w:val="single" w:sz="8" w:space="0" w:color="C9CACD"/>
            </w:tcBorders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Interaction with the user</w:t>
            </w:r>
          </w:p>
        </w:tc>
        <w:tc>
          <w:tcPr>
            <w:tcW w:w="308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Virtually any 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available known written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35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93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spacing w:line="189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language and multitone internal buzzer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196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Black list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YES, online programmable for maximum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28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3080" w:type="dxa"/>
            <w:vMerge/>
            <w:shd w:val="clear" w:color="auto" w:fill="E2E2E4"/>
            <w:vAlign w:val="bottom"/>
          </w:tcPr>
          <w:p w:rsidR="009002A2" w:rsidRDefault="009002A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2"/>
        </w:trPr>
        <w:tc>
          <w:tcPr>
            <w:tcW w:w="2060" w:type="dxa"/>
            <w:vAlign w:val="bottom"/>
          </w:tcPr>
          <w:p w:rsidR="009002A2" w:rsidRDefault="009002A2">
            <w:pPr>
              <w:rPr>
                <w:sz w:val="17"/>
                <w:szCs w:val="17"/>
              </w:rPr>
            </w:pPr>
          </w:p>
        </w:tc>
        <w:tc>
          <w:tcPr>
            <w:tcW w:w="3080" w:type="dxa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1 000 card profiles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62"/>
        </w:trPr>
        <w:tc>
          <w:tcPr>
            <w:tcW w:w="2060" w:type="dxa"/>
            <w:tcBorders>
              <w:bottom w:val="single" w:sz="8" w:space="0" w:color="C9CACD"/>
            </w:tcBorders>
            <w:vAlign w:val="bottom"/>
          </w:tcPr>
          <w:p w:rsidR="009002A2" w:rsidRDefault="009002A2">
            <w:pPr>
              <w:rPr>
                <w:sz w:val="5"/>
                <w:szCs w:val="5"/>
              </w:rPr>
            </w:pPr>
          </w:p>
        </w:tc>
        <w:tc>
          <w:tcPr>
            <w:tcW w:w="308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vMerge w:val="restart"/>
            <w:vAlign w:val="bottom"/>
          </w:tcPr>
          <w:p w:rsidR="009002A2" w:rsidRDefault="00CC5FD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NFC</w:t>
            </w:r>
          </w:p>
        </w:tc>
        <w:tc>
          <w:tcPr>
            <w:tcW w:w="3080" w:type="dxa"/>
            <w:vMerge w:val="restart"/>
            <w:shd w:val="clear" w:color="auto" w:fill="E2E2E4"/>
            <w:vAlign w:val="bottom"/>
          </w:tcPr>
          <w:p w:rsidR="009002A2" w:rsidRDefault="00CC5FD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OPTIONAL</w:t>
            </w: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002A2">
        <w:trPr>
          <w:trHeight w:val="276"/>
        </w:trPr>
        <w:tc>
          <w:tcPr>
            <w:tcW w:w="2060" w:type="dxa"/>
            <w:vMerge/>
            <w:vAlign w:val="bottom"/>
          </w:tcPr>
          <w:p w:rsidR="009002A2" w:rsidRDefault="009002A2">
            <w:pPr>
              <w:rPr>
                <w:sz w:val="23"/>
                <w:szCs w:val="23"/>
              </w:rPr>
            </w:pPr>
          </w:p>
        </w:tc>
        <w:tc>
          <w:tcPr>
            <w:tcW w:w="3080" w:type="dxa"/>
            <w:vMerge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9002A2" w:rsidRDefault="009002A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rPr>
                <w:sz w:val="1"/>
                <w:szCs w:val="1"/>
              </w:rPr>
            </w:pPr>
          </w:p>
        </w:tc>
      </w:tr>
      <w:tr w:rsidR="009002A2">
        <w:trPr>
          <w:trHeight w:val="20"/>
        </w:trPr>
        <w:tc>
          <w:tcPr>
            <w:tcW w:w="2060" w:type="dxa"/>
            <w:shd w:val="clear" w:color="auto" w:fill="C9CACD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80" w:type="dxa"/>
            <w:shd w:val="clear" w:color="auto" w:fill="C9CACD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002A2" w:rsidRDefault="009002A2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ectPr w:rsidR="009002A2">
          <w:type w:val="continuous"/>
          <w:pgSz w:w="11920" w:h="15880"/>
          <w:pgMar w:top="536" w:right="280" w:bottom="0" w:left="700" w:header="0" w:footer="0" w:gutter="0"/>
          <w:cols w:num="2" w:space="720" w:equalWidth="0">
            <w:col w:w="4980" w:space="720"/>
            <w:col w:w="5240"/>
          </w:cols>
        </w:sectPr>
      </w:pPr>
    </w:p>
    <w:p w:rsidR="009002A2" w:rsidRDefault="009002A2">
      <w:pPr>
        <w:spacing w:line="200" w:lineRule="exact"/>
        <w:rPr>
          <w:sz w:val="20"/>
          <w:szCs w:val="20"/>
        </w:rPr>
      </w:pPr>
    </w:p>
    <w:p w:rsidR="009002A2" w:rsidRDefault="009002A2">
      <w:pPr>
        <w:spacing w:line="32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380"/>
        <w:gridCol w:w="1400"/>
        <w:gridCol w:w="680"/>
        <w:gridCol w:w="3320"/>
      </w:tblGrid>
      <w:tr w:rsidR="009002A2">
        <w:trPr>
          <w:trHeight w:val="244"/>
        </w:trPr>
        <w:tc>
          <w:tcPr>
            <w:tcW w:w="4700" w:type="dxa"/>
            <w:vAlign w:val="bottom"/>
          </w:tcPr>
          <w:p w:rsidR="009002A2" w:rsidRDefault="00CC5FD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460" w:type="dxa"/>
            <w:gridSpan w:val="3"/>
            <w:vAlign w:val="bottom"/>
          </w:tcPr>
          <w:p w:rsidR="009002A2" w:rsidRDefault="00CC5FD8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Printed in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Romania</w:t>
            </w:r>
          </w:p>
        </w:tc>
        <w:tc>
          <w:tcPr>
            <w:tcW w:w="3320" w:type="dxa"/>
            <w:vAlign w:val="bottom"/>
          </w:tcPr>
          <w:p w:rsidR="009002A2" w:rsidRDefault="00CC5FD8">
            <w:pPr>
              <w:ind w:left="8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9002A2" w:rsidTr="00CC5FD8">
        <w:trPr>
          <w:trHeight w:val="212"/>
        </w:trPr>
        <w:tc>
          <w:tcPr>
            <w:tcW w:w="4700" w:type="dxa"/>
            <w:vAlign w:val="bottom"/>
          </w:tcPr>
          <w:p w:rsidR="009002A2" w:rsidRDefault="00CC5FD8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380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  <w:tc>
          <w:tcPr>
            <w:tcW w:w="3320" w:type="dxa"/>
            <w:vAlign w:val="bottom"/>
          </w:tcPr>
          <w:p w:rsidR="009002A2" w:rsidRDefault="009002A2">
            <w:pPr>
              <w:rPr>
                <w:sz w:val="18"/>
                <w:szCs w:val="18"/>
              </w:rPr>
            </w:pPr>
          </w:p>
        </w:tc>
      </w:tr>
      <w:tr w:rsidR="009002A2" w:rsidTr="00CC5FD8">
        <w:trPr>
          <w:trHeight w:val="160"/>
        </w:trPr>
        <w:tc>
          <w:tcPr>
            <w:tcW w:w="4700" w:type="dxa"/>
            <w:vAlign w:val="bottom"/>
          </w:tcPr>
          <w:p w:rsidR="009002A2" w:rsidRDefault="00CC5FD8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Fax: 0040378104216,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</w:p>
        </w:tc>
        <w:tc>
          <w:tcPr>
            <w:tcW w:w="380" w:type="dxa"/>
            <w:vAlign w:val="bottom"/>
          </w:tcPr>
          <w:p w:rsidR="009002A2" w:rsidRDefault="009002A2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0000FF"/>
            </w:tcBorders>
            <w:vAlign w:val="bottom"/>
          </w:tcPr>
          <w:p w:rsidR="009002A2" w:rsidRDefault="00CC5FD8">
            <w:pPr>
              <w:spacing w:line="159" w:lineRule="exact"/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</w:pPr>
            <w:hyperlink r:id="rId12" w:history="1">
              <w:r w:rsidRPr="004260BD">
                <w:rPr>
                  <w:rStyle w:val="Hyperlink"/>
                  <w:rFonts w:ascii="Calibri" w:eastAsia="Calibri" w:hAnsi="Calibri" w:cs="Calibri"/>
                  <w:w w:val="99"/>
                  <w:sz w:val="16"/>
                  <w:szCs w:val="16"/>
                </w:rPr>
                <w:t>www.passchip.com</w:t>
              </w:r>
            </w:hyperlink>
          </w:p>
        </w:tc>
        <w:tc>
          <w:tcPr>
            <w:tcW w:w="680" w:type="dxa"/>
            <w:vAlign w:val="bottom"/>
          </w:tcPr>
          <w:p w:rsidR="009002A2" w:rsidRDefault="009002A2">
            <w:pPr>
              <w:rPr>
                <w:sz w:val="13"/>
                <w:szCs w:val="13"/>
              </w:rPr>
            </w:pPr>
          </w:p>
        </w:tc>
        <w:tc>
          <w:tcPr>
            <w:tcW w:w="3320" w:type="dxa"/>
            <w:vAlign w:val="bottom"/>
          </w:tcPr>
          <w:p w:rsidR="009002A2" w:rsidRDefault="009002A2">
            <w:pPr>
              <w:rPr>
                <w:sz w:val="13"/>
                <w:szCs w:val="13"/>
              </w:rPr>
            </w:pPr>
          </w:p>
        </w:tc>
      </w:tr>
    </w:tbl>
    <w:p w:rsidR="009002A2" w:rsidRDefault="009002A2">
      <w:pPr>
        <w:spacing w:line="1" w:lineRule="exact"/>
        <w:rPr>
          <w:sz w:val="20"/>
          <w:szCs w:val="20"/>
        </w:rPr>
      </w:pPr>
    </w:p>
    <w:sectPr w:rsidR="009002A2">
      <w:type w:val="continuous"/>
      <w:pgSz w:w="11920" w:h="15880"/>
      <w:pgMar w:top="536" w:right="280" w:bottom="0" w:left="700" w:header="0" w:footer="0" w:gutter="0"/>
      <w:cols w:space="720" w:equalWidth="0">
        <w:col w:w="10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F9502E02"/>
    <w:lvl w:ilvl="0" w:tplc="8990F2C4">
      <w:start w:val="1"/>
      <w:numFmt w:val="bullet"/>
      <w:lvlText w:val="•"/>
      <w:lvlJc w:val="left"/>
    </w:lvl>
    <w:lvl w:ilvl="1" w:tplc="01208B9A">
      <w:numFmt w:val="decimal"/>
      <w:lvlText w:val=""/>
      <w:lvlJc w:val="left"/>
    </w:lvl>
    <w:lvl w:ilvl="2" w:tplc="2822F1D0">
      <w:numFmt w:val="decimal"/>
      <w:lvlText w:val=""/>
      <w:lvlJc w:val="left"/>
    </w:lvl>
    <w:lvl w:ilvl="3" w:tplc="67BAD36E">
      <w:numFmt w:val="decimal"/>
      <w:lvlText w:val=""/>
      <w:lvlJc w:val="left"/>
    </w:lvl>
    <w:lvl w:ilvl="4" w:tplc="CA72EE3E">
      <w:numFmt w:val="decimal"/>
      <w:lvlText w:val=""/>
      <w:lvlJc w:val="left"/>
    </w:lvl>
    <w:lvl w:ilvl="5" w:tplc="761A3C98">
      <w:numFmt w:val="decimal"/>
      <w:lvlText w:val=""/>
      <w:lvlJc w:val="left"/>
    </w:lvl>
    <w:lvl w:ilvl="6" w:tplc="FC4C96CE">
      <w:numFmt w:val="decimal"/>
      <w:lvlText w:val=""/>
      <w:lvlJc w:val="left"/>
    </w:lvl>
    <w:lvl w:ilvl="7" w:tplc="E5580A3A">
      <w:numFmt w:val="decimal"/>
      <w:lvlText w:val=""/>
      <w:lvlJc w:val="left"/>
    </w:lvl>
    <w:lvl w:ilvl="8" w:tplc="D3DE78F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43E24BA"/>
    <w:lvl w:ilvl="0" w:tplc="52084FE8">
      <w:start w:val="1"/>
      <w:numFmt w:val="bullet"/>
      <w:lvlText w:val="•"/>
      <w:lvlJc w:val="left"/>
    </w:lvl>
    <w:lvl w:ilvl="1" w:tplc="11F09EE0">
      <w:numFmt w:val="decimal"/>
      <w:lvlText w:val=""/>
      <w:lvlJc w:val="left"/>
    </w:lvl>
    <w:lvl w:ilvl="2" w:tplc="999465A8">
      <w:numFmt w:val="decimal"/>
      <w:lvlText w:val=""/>
      <w:lvlJc w:val="left"/>
    </w:lvl>
    <w:lvl w:ilvl="3" w:tplc="5C801D54">
      <w:numFmt w:val="decimal"/>
      <w:lvlText w:val=""/>
      <w:lvlJc w:val="left"/>
    </w:lvl>
    <w:lvl w:ilvl="4" w:tplc="5E9CEF70">
      <w:numFmt w:val="decimal"/>
      <w:lvlText w:val=""/>
      <w:lvlJc w:val="left"/>
    </w:lvl>
    <w:lvl w:ilvl="5" w:tplc="56509B82">
      <w:numFmt w:val="decimal"/>
      <w:lvlText w:val=""/>
      <w:lvlJc w:val="left"/>
    </w:lvl>
    <w:lvl w:ilvl="6" w:tplc="5E7AF8D2">
      <w:numFmt w:val="decimal"/>
      <w:lvlText w:val=""/>
      <w:lvlJc w:val="left"/>
    </w:lvl>
    <w:lvl w:ilvl="7" w:tplc="55D2C5C4">
      <w:numFmt w:val="decimal"/>
      <w:lvlText w:val=""/>
      <w:lvlJc w:val="left"/>
    </w:lvl>
    <w:lvl w:ilvl="8" w:tplc="A9FEE2D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D967EF4"/>
    <w:lvl w:ilvl="0" w:tplc="D576CB3C">
      <w:start w:val="1"/>
      <w:numFmt w:val="decimal"/>
      <w:lvlText w:val="%1"/>
      <w:lvlJc w:val="left"/>
    </w:lvl>
    <w:lvl w:ilvl="1" w:tplc="437E8D4E">
      <w:numFmt w:val="decimal"/>
      <w:lvlText w:val=""/>
      <w:lvlJc w:val="left"/>
    </w:lvl>
    <w:lvl w:ilvl="2" w:tplc="83FA8EAC">
      <w:numFmt w:val="decimal"/>
      <w:lvlText w:val=""/>
      <w:lvlJc w:val="left"/>
    </w:lvl>
    <w:lvl w:ilvl="3" w:tplc="C06C8F78">
      <w:numFmt w:val="decimal"/>
      <w:lvlText w:val=""/>
      <w:lvlJc w:val="left"/>
    </w:lvl>
    <w:lvl w:ilvl="4" w:tplc="76121430">
      <w:numFmt w:val="decimal"/>
      <w:lvlText w:val=""/>
      <w:lvlJc w:val="left"/>
    </w:lvl>
    <w:lvl w:ilvl="5" w:tplc="F0AA4F58">
      <w:numFmt w:val="decimal"/>
      <w:lvlText w:val=""/>
      <w:lvlJc w:val="left"/>
    </w:lvl>
    <w:lvl w:ilvl="6" w:tplc="78D62362">
      <w:numFmt w:val="decimal"/>
      <w:lvlText w:val=""/>
      <w:lvlJc w:val="left"/>
    </w:lvl>
    <w:lvl w:ilvl="7" w:tplc="B7024424">
      <w:numFmt w:val="decimal"/>
      <w:lvlText w:val=""/>
      <w:lvlJc w:val="left"/>
    </w:lvl>
    <w:lvl w:ilvl="8" w:tplc="90C2E97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A2"/>
    <w:rsid w:val="00494426"/>
    <w:rsid w:val="004D7C6A"/>
    <w:rsid w:val="009002A2"/>
    <w:rsid w:val="00C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C4EA"/>
  <w15:docId w15:val="{015630CC-88D7-4F71-818D-3CB03DC4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passchi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passchip.e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Colinear</cp:lastModifiedBy>
  <cp:revision>4</cp:revision>
  <dcterms:created xsi:type="dcterms:W3CDTF">2017-08-24T07:12:00Z</dcterms:created>
  <dcterms:modified xsi:type="dcterms:W3CDTF">2017-08-24T11:19:00Z</dcterms:modified>
</cp:coreProperties>
</file>