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Test Cases</w:t>
      </w:r>
    </w:p>
    <w:p>
      <w:pPr>
        <w:jc w:val="center"/>
      </w:pPr>
      <w:r>
        <w:rPr>
          <w:b/>
          <w:sz w:val="22"/>
        </w:rPr>
        <w:t>Collaborative Study Material &amp; Quiz Platform</w:t>
      </w:r>
    </w:p>
    <w:p>
      <w:r>
        <w:t>Project #21 | Version 1.0 | 28-09-2026</w:t>
      </w:r>
    </w:p>
    <w:p>
      <w:r>
        <w:t>Authors: Kruthika C B (PES1UG24CS670), Narendra Kanchi (PES1UG24CS678), Mohammed Al Zubed Hulgeri (PES1UG24CS674)</w:t>
      </w:r>
    </w:p>
    <w:p>
      <w:r>
        <w:t>Basis: SRS v1.0, SAD v1.0 and the provided Software Test Plan template.</w:t>
      </w:r>
    </w:p>
    <w:p>
      <w:pPr>
        <w:pStyle w:val="Heading2"/>
      </w:pPr>
      <w:r>
        <w:t>TC-Auth-01 —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CSQ-F-001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 / Boundary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Visitor is on registration page. Unique email is available.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Valid Student registration; repeat same email; Contributor registration; name lengths 2 and 50 characters.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Enter valid name, unique email and password. 2. Select Student. 3. Submit. 4. Repeat with Contributor. 5. Attempt registration using the same email.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Valid accounts are created within 3 s. Reused email is rejected with “Email already registered”. Admin is not offered as a public registration role.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TC-Auth-02 —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CSQ-F-002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 / Negative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Registered Student and Contributor accounts exist.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Correct credentials; wrong password; unknown email.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Log in with valid Student credentials. 2. Log out. 3. Attempt with wrong password. 4. Attempt with unknown email. 5. Inspect session/token state.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Correct credentials open the correct role home page. Wrong credentials display “Invalid email or password” and create no session.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TC-Auth-03 — Role-based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CSQ-F-003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Security / Functional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Student, Contributor and Admin accounts exist.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Student token accessing Contributor-only and Admin-only endpoints; Contributor accessing another user's protected action.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Authenticate as Student. 2. Call a Contributor-only endpoint. 3. Call an Admin-only endpoint. 4. Repeat with an unauthorized Contributor action.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Unauthorized requests return HTTP 403 with “Access denied”. Each account has exactly one role and only permitted features are accessible.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TC-Auth-04 — Logout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CSQ-F-004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 / Security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User is logged in and has a valid session.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Valid authenticated session.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Log in. 2. Select Logout. 3. Attempt to open a protected page. 4. Attempt a protected API request with the old token.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Session is ended immediately. Protected page/API access is refused and the user must authenticate again.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TC-Auth-05 — Password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CSQ-F-005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Boundary / Functional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Registration page is available.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abc12; abcdefgh; abcdef12; 8-character password containing letter and digit.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Submit each invalid password. 2. Submit a valid password. 3. Observe messages and account creation.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Invalid passwords are rejected with “Password too weak”. A password with at least 8 characters, one letter and one digit is accepted.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TC-Mat-01 — Upload study material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CSQ-F-010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 / Performance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Contributor is authenticated; storage has capacity.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Valid PDF/DOCX/PPTX; 20 MB valid file; title &lt;=100 chars; subject/topic.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Open upload page. 2. Select a valid 20 MB file. 3. Enter valid metadata. 4. Upload. 5. Search for the uploaded material.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Upload is accepted and confirmed within 10 s for the 20 MB file. Record and file exist and the material appears in search results.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TC-Mat-02 — Search material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CSQ-F-011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At least 12 materials exist with different keywords, subjects, topics and creation dates.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Keyword, subject, topic, no-match query; 12+ matching records.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Search by keyword. 2. Verify page size. 3. Move to page 2. 4. Search by subject and topic. 5. Run a no-match search.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Matching results are shown 10 per page, newest first. No match shows “No materials found”.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TC-Mat-03 — Download material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CSQ-F-012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Medium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Logged-in user can see a listed material.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Known stored file and initial download count.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Record initial download count and file size. 2. Download material. 3. Compare downloaded size. 4. Refresh metadata/count. 5. Download again.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Downloaded file has the same size as stored file. Download count increases by exactly 1 for each download.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TC-QB-01 — Add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CSQ-F-020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 / Boundary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Contributor is authenticated.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Valid 500-character question; 4 options/1 correct; 3 options; 2 correct options.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Submit valid question. 2. Submit with 3 options. 3. Submit with 2 correct options. 4. Check question bank.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Valid question is saved. Invalid option count or multiple correct answers are rejected.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TC-QB-02 — Edit/delete own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CSQ-F-021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Medium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 / Authorization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Contributor A and B exist; questions exist; one question is used in a published quiz.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Own unused question; another contributor's question; question used in published quiz.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A edits own question. 2. A deletes own unused question. 3. B attempts to edit/delete A's question. 4. Attempt deletion of a question used in a published quiz.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Own operations succeed. Other contributor receives “Access denied”. Published-quiz question deletion shows “Question is in use”.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TC-QB-03 — Tag/filter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CSQ-F-022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Medium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 / Boundary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Contributor is authenticated.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Questions with topics Algebra/Geometry and difficulties Easy/Medium/Hard.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Attempt save without topic. 2. Attempt save without difficulty. 3. Save valid questions. 4. Filter by topic. 5. Filter by difficulty. 6. Filter by both.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Missing topic/difficulty is rejected. Combined Algebra + Easy filter returns only questions matching both.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TC-Quiz-01 — Create and publish quiz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CSQ-F-030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 / Boundary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Contributor has at least 50 valid questions.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5, 50, 4 and 51 questions; time limits 5, 180, 4 and 181 minutes.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Create quizzes at valid boundaries. 2. Attempt invalid question counts. 3. Attempt invalid time limits. 4. Publish a valid quiz. 5. Log in as Student.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Valid quizzes can be published. 4/51 questions and 4/181 minutes are rejected. Published quiz becomes available to Students.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TC-Quiz-02 — Timed quiz attempt and auto-submit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CSQ-F-031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 / Timing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Published quiz exists; Student can access it.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Short test quiz; server time; selected answers; timeout condition.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Start published quiz. 2. Compare client timer with server time. 3. Answer some questions. 4. Do not click Submit. 5. Wait for timer to reach zero.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Timer is visible and differs from server time by no more than 1 s. At 00:00 answers given so far are automatically submitted.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TC-Quiz-03 — Automatic grading/result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CSQ-F-032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 / Performance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Published 10-question quiz exists.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10 questions: 7 correct, 2 wrong, 1 unanswered.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Start quiz. 2. Submit answers with the defined distribution. 3. Measure result-display time. 4. Inspect each result.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Score is 7/10, percentage 70%, wrong/unanswered receive 0, correct answer is shown for each question, and result is displayed within 3 s.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TC-Quiz-04 — Published quiz listing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CSQ-F-033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Medium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At least two quizzes are published.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Two published quizzes with different counts and time limits.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Log in as Student. 2. Open quiz list. 3. Inspect each entry.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All published quizzes are listed with title, number of questions and time limit.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TC-Quiz-05 — Delete own quiz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CSQ-F-034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Medium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 / Authorization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Contributor A and B each own a quiz.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Own quiz; another contributor's quiz.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A deletes own quiz. 2. Student opens quiz list. 3. B attempts to delete A's quiz.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A's quiz is removed and no longer listed for Students. B receives “Access denied”.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TC-Rep-01 — Student performance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CSQ-F-040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 / Data accuracy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Student has at least 3 completed attempts across topics.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Known attempt scores and topics.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Calculate expected overall average and topic percentages manually. 2. Open Student performance page. 3. Compare last 20 attempt entries with stored attempts.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Overall average, topic-wise percentages and attempt list match the manual calculation and stored records. Last 20 attempts are shown.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TC-Rep-02 — Contributor quiz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CSQ-F-041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Medium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 / Data accuracy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Contributor owns a quiz with at least 5 attempts.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Five attempts with known scores and per-question correctness.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Calculate count, average, highest and lowest manually. 2. Identify three lowest-correctness questions. 3. Open contributor statistics.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Displayed attempt count, average, highest, lowest and three hardest questions match manual calculation. Only the Contributor's own quizzes are visible.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TC-Adm-01 — Admin moderation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CSQ-F-050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Functional / Authorization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Admin account exists; material and quiz are available.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Material and published quiz; Student and Contributor accounts.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Log in as Admin. 2. Remove material. 3. Search as Student. 4. Remove quiz. 5. List quizzes as Student.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Removed material no longer appears in search. Removed quiz no longer appears in Student quiz list.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TC-Perf-01 — Material search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CSQ-NF-001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Performance / Load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10,000 materials are loaded; search dataset is representative.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200 search requests under defined load profile.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Start k6/Artillery load test. 2. Execute 200 searches. 3. Capture response times and percentile statistics.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At least 95% of searches complete within 2 s; 95th percentile is &lt;=2 s.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TC-Perf-02 — Concurrent quiz-result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CSQ-NF-002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Performance / Load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100 Students and a common published quiz are prepared.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100 simultaneous valid submissions.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Start 100 concurrent submissions. 2. Measure time from submission to displayed result. 3. Calculate percentile.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At least 95% of submissions display results within 3 s; 95th percentile is &lt;=3 s.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TC-Perf-03 — Page-load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CSQ-NF-006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Medium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Performance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10 Mbps test network is controlled.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Main application pages and repeated page-load measurements.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Load each main page repeatedly. 2. Capture load time. 3. Calculate 95th percentile across page loads.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At least 95% of page loads complete within 3 s.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TC-Ops-01 — Availability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CSQ-NF-003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Medium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Operational / Reliability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Monitoring endpoint and uptime logging are configured.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Monthly uptime data excluding announced maintenance up to 4 hours.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Collect uptime measurements over the test/observation period. 2. Exclude permitted planned maintenance. 3. Calculate monthly availability.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Availability is at least 99% for the calendar month under the SRS definition.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TC-Ops-02 — Backup and restore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CSQ-NF-007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Medium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Recovery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Backup job is configured and test environment can be restored.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Database records representing users, materials, questions, quizzes and attempts.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Verify daily backup creation. 2. Verify retention of seven newest backups. 3. Select latest backup. 4. Perform restore drill. 5. Validate restored records.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Backup occurs every 24 h, seven backups are retained, and latest backup is restored within 4 h.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TC-UX-01 — First-time usability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CSQ-NF-004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Medium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Usability / Acceptance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Ten first-time users who have not been trained on the system.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Task script: register, find/download material, complete quiz.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Give each user the same task script without assistance. 2. Record completion time and whether help was needed. 3. Count successful completions.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At least 9 of 10 users complete all tasks within 10 minutes without help.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TC-Comp-01 — Browser and responsive compatibility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CSQ-NF-005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Compatibility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Latest two versions of Chrome, Firefox, Edge and Safari available.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Viewport widths 360, 768 and 1920 px; representative primary workflows.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Execute core workflows on each browser/version. 2. Repeat at each viewport width. 3. Check UI layout, controls, timer and API interaction.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Main tasks work correctly across the specified browser versions and all three widths.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TC-Sec-01 — Password storage/logging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CSQ-SR-001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Security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Database and application logs are accessible to the test team.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Test account password.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Register test user. 2. Inspect stored user record. 3. Search logs and API responses for the password. 4. Check hash format/cost.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Password is stored only as salted bcrypt hash with cost factor &gt;=10. Password is absent from logs, responses and display.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TC-Sec-02 — Role check on protected 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CSQ-SR-002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Security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Student token, Contributor token and Admin token exist.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Student token on Contributor/Admin endpoints.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Send Student token to Contributor-only endpoint. 2. Send Student token to Admin-only endpoint. 3. Inspect status/body.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Both requests return HTTP 403 and “Access denied”. Protected routes enforce role authorization.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TC-Sec-03 — Invalid/expired/revoked JWT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CSQ-SR-003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Security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Valid token can be issued and revoked.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Missing token; altered token; token older than 30 minutes; revoked token.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Call protected endpoint without token. 2. Alter one character in token. 3. Use &gt;30-minute token. 4. Logout/revoke a token and reuse it.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Each invalid session state returns HTTP 401.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TC-Sec-04 — File type and size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CSQ-SR-004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Security / Boundary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Contributor authenticated.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Valid 20 MB PDF; 21 MB PDF; executable renamed .pdf; invalid file type.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Upload valid 20 MB PDF. 2. Upload 21 MB PDF. 3. Upload renamed executable as .pdf. 4. Inspect server storage after rejection.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Valid file is accepted. Oversized and disguised/invalid files are rejected with “Invalid file”; temporary rejected files are deleted.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TC-Sec-05 — HTTPS/TLS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CSQ-SR-005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Security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Nginx is configured for TLS.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HTTP request; TLS 1.1 connection; TLS 1.2/1.3 connection.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Attempt plain HTTP. 2. Attempt TLS 1.1. 3. Attempt TLS 1.2/1.3. 4. Inspect frontend API URLs.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HTTP is redirected/refused; TLS 1.1 fails; TLS 1.2+ works. Frontend communicates through HTTPS.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TC-Sec-06 — Audit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CSQ-SR-006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Medium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Security / Accountability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Audit log collection is available for inspection.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Successful login, failed login, upload, deletion.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Perform successful login. 2. Perform failed login. 3. Upload material. 4. Delete material/quiz. 5. Inspect audit records.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Each action produces an append-only log containing user ID, action and timestamp.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r>
        <w:br w:type="page"/>
      </w:r>
    </w:p>
    <w:p>
      <w:pPr>
        <w:pStyle w:val="Heading2"/>
      </w:pPr>
      <w:r>
        <w:t>TC-Sec-07 — Server-side injection/script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CSQ-SR-007</w:t>
            </w:r>
          </w:p>
        </w:tc>
      </w:tr>
      <w:tr>
        <w:tc>
          <w:tcPr>
            <w:tcW w:type="dxa" w:w="5112"/>
            <w:shd w:fill="EAF2F8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Type</w:t>
            </w:r>
          </w:p>
        </w:tc>
        <w:tc>
          <w:tcPr>
            <w:tcW w:type="dxa" w:w="5112"/>
          </w:tcPr>
          <w:p>
            <w:r>
              <w:t>Security / Negative</w:t>
            </w:r>
          </w:p>
        </w:tc>
      </w:tr>
      <w:tr>
        <w:tc>
          <w:tcPr>
            <w:tcW w:type="dxa" w:w="5112"/>
            <w:shd w:fill="EAF2F8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API endpoints are reachable.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&lt;script&gt;alert(1)&lt;/script&gt;; database command/operator input.</w:t>
            </w:r>
          </w:p>
        </w:tc>
      </w:tr>
      <w:tr>
        <w:tc>
          <w:tcPr>
            <w:tcW w:type="dxa" w:w="5112"/>
            <w:shd w:fill="EAF2F8"/>
          </w:tcPr>
          <w:p>
            <w:r>
              <w:t>Test Steps</w:t>
            </w:r>
          </w:p>
        </w:tc>
        <w:tc>
          <w:tcPr>
            <w:tcW w:type="dxa" w:w="5112"/>
          </w:tcPr>
          <w:p>
            <w:r>
              <w:t>1. Submit script payload in question text. 2. Submit database-command payload in login/input field. 3. Inspect HTTP response and persistence.</w:t>
            </w:r>
          </w:p>
        </w:tc>
      </w:tr>
      <w:tr>
        <w:tc>
          <w:tcPr>
            <w:tcW w:type="dxa" w:w="5112"/>
            <w:shd w:fill="EAF2F8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Malicious input is rejected server-side with HTTP 400. It is not executed or stored as unsafe input.</w:t>
            </w:r>
          </w:p>
        </w:tc>
      </w:tr>
      <w:tr>
        <w:tc>
          <w:tcPr>
            <w:tcW w:type="dxa" w:w="5112"/>
            <w:shd w:fill="EAF2F8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To be recorded during execution</w:t>
            </w:r>
          </w:p>
        </w:tc>
      </w:tr>
      <w:tr>
        <w:tc>
          <w:tcPr>
            <w:tcW w:type="dxa" w:w="5112"/>
            <w:shd w:fill="EAF2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Executed</w:t>
            </w:r>
          </w:p>
        </w:tc>
      </w:tr>
    </w:tbl>
    <w:p>
      <w:pPr>
        <w:pStyle w:val="Heading1"/>
      </w:pPr>
      <w:r>
        <w:t>RTM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Requirement Group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Test Cases</w:t>
            </w:r>
          </w:p>
        </w:tc>
      </w:tr>
      <w:tr>
        <w:tc>
          <w:tcPr>
            <w:tcW w:type="dxa" w:w="3408"/>
          </w:tcPr>
          <w:p>
            <w:r>
              <w:t>CSQ-F-001 to CSQ-F-005</w:t>
            </w:r>
          </w:p>
        </w:tc>
        <w:tc>
          <w:tcPr>
            <w:tcW w:type="dxa" w:w="3408"/>
          </w:tcPr>
          <w:p>
            <w:r>
              <w:t>100%</w:t>
            </w:r>
          </w:p>
        </w:tc>
        <w:tc>
          <w:tcPr>
            <w:tcW w:type="dxa" w:w="3408"/>
          </w:tcPr>
          <w:p>
            <w:r>
              <w:t>TC-Auth-01 to TC-Auth-05</w:t>
            </w:r>
          </w:p>
        </w:tc>
      </w:tr>
      <w:tr>
        <w:tc>
          <w:tcPr>
            <w:tcW w:type="dxa" w:w="3408"/>
          </w:tcPr>
          <w:p>
            <w:r>
              <w:t>CSQ-F-010 to CSQ-F-012</w:t>
            </w:r>
          </w:p>
        </w:tc>
        <w:tc>
          <w:tcPr>
            <w:tcW w:type="dxa" w:w="3408"/>
          </w:tcPr>
          <w:p>
            <w:r>
              <w:t>100%</w:t>
            </w:r>
          </w:p>
        </w:tc>
        <w:tc>
          <w:tcPr>
            <w:tcW w:type="dxa" w:w="3408"/>
          </w:tcPr>
          <w:p>
            <w:r>
              <w:t>TC-Mat-01 to TC-Mat-03</w:t>
            </w:r>
          </w:p>
        </w:tc>
      </w:tr>
      <w:tr>
        <w:tc>
          <w:tcPr>
            <w:tcW w:type="dxa" w:w="3408"/>
          </w:tcPr>
          <w:p>
            <w:r>
              <w:t>CSQ-F-020 to CSQ-F-022</w:t>
            </w:r>
          </w:p>
        </w:tc>
        <w:tc>
          <w:tcPr>
            <w:tcW w:type="dxa" w:w="3408"/>
          </w:tcPr>
          <w:p>
            <w:r>
              <w:t>100%</w:t>
            </w:r>
          </w:p>
        </w:tc>
        <w:tc>
          <w:tcPr>
            <w:tcW w:type="dxa" w:w="3408"/>
          </w:tcPr>
          <w:p>
            <w:r>
              <w:t>TC-QB-01 to TC-QB-03</w:t>
            </w:r>
          </w:p>
        </w:tc>
      </w:tr>
      <w:tr>
        <w:tc>
          <w:tcPr>
            <w:tcW w:type="dxa" w:w="3408"/>
          </w:tcPr>
          <w:p>
            <w:r>
              <w:t>CSQ-F-030 to CSQ-F-034</w:t>
            </w:r>
          </w:p>
        </w:tc>
        <w:tc>
          <w:tcPr>
            <w:tcW w:type="dxa" w:w="3408"/>
          </w:tcPr>
          <w:p>
            <w:r>
              <w:t>100%</w:t>
            </w:r>
          </w:p>
        </w:tc>
        <w:tc>
          <w:tcPr>
            <w:tcW w:type="dxa" w:w="3408"/>
          </w:tcPr>
          <w:p>
            <w:r>
              <w:t>TC-Quiz-01 to TC-Quiz-05</w:t>
            </w:r>
          </w:p>
        </w:tc>
      </w:tr>
      <w:tr>
        <w:tc>
          <w:tcPr>
            <w:tcW w:type="dxa" w:w="3408"/>
          </w:tcPr>
          <w:p>
            <w:r>
              <w:t>CSQ-F-040 to CSQ-F-041</w:t>
            </w:r>
          </w:p>
        </w:tc>
        <w:tc>
          <w:tcPr>
            <w:tcW w:type="dxa" w:w="3408"/>
          </w:tcPr>
          <w:p>
            <w:r>
              <w:t>100%</w:t>
            </w:r>
          </w:p>
        </w:tc>
        <w:tc>
          <w:tcPr>
            <w:tcW w:type="dxa" w:w="3408"/>
          </w:tcPr>
          <w:p>
            <w:r>
              <w:t>TC-Rep-01 to TC-Rep-02</w:t>
            </w:r>
          </w:p>
        </w:tc>
      </w:tr>
      <w:tr>
        <w:tc>
          <w:tcPr>
            <w:tcW w:type="dxa" w:w="3408"/>
          </w:tcPr>
          <w:p>
            <w:r>
              <w:t>CSQ-F-050</w:t>
            </w:r>
          </w:p>
        </w:tc>
        <w:tc>
          <w:tcPr>
            <w:tcW w:type="dxa" w:w="3408"/>
          </w:tcPr>
          <w:p>
            <w:r>
              <w:t>100%</w:t>
            </w:r>
          </w:p>
        </w:tc>
        <w:tc>
          <w:tcPr>
            <w:tcW w:type="dxa" w:w="3408"/>
          </w:tcPr>
          <w:p>
            <w:r>
              <w:t>TC-Adm-01</w:t>
            </w:r>
          </w:p>
        </w:tc>
      </w:tr>
      <w:tr>
        <w:tc>
          <w:tcPr>
            <w:tcW w:type="dxa" w:w="3408"/>
          </w:tcPr>
          <w:p>
            <w:r>
              <w:t>CSQ-NF-001 to CSQ-NF-007</w:t>
            </w:r>
          </w:p>
        </w:tc>
        <w:tc>
          <w:tcPr>
            <w:tcW w:type="dxa" w:w="3408"/>
          </w:tcPr>
          <w:p>
            <w:r>
              <w:t>100%</w:t>
            </w:r>
          </w:p>
        </w:tc>
        <w:tc>
          <w:tcPr>
            <w:tcW w:type="dxa" w:w="3408"/>
          </w:tcPr>
          <w:p>
            <w:r>
              <w:t>TC-Perf-01 to TC-Perf-03; TC-Ops-01 to TC-Ops-02; TC-UX-01; TC-Comp-01</w:t>
            </w:r>
          </w:p>
        </w:tc>
      </w:tr>
      <w:tr>
        <w:tc>
          <w:tcPr>
            <w:tcW w:type="dxa" w:w="3408"/>
          </w:tcPr>
          <w:p>
            <w:r>
              <w:t>CSQ-SR-001 to CSQ-SR-007</w:t>
            </w:r>
          </w:p>
        </w:tc>
        <w:tc>
          <w:tcPr>
            <w:tcW w:type="dxa" w:w="3408"/>
          </w:tcPr>
          <w:p>
            <w:r>
              <w:t>100%</w:t>
            </w:r>
          </w:p>
        </w:tc>
        <w:tc>
          <w:tcPr>
            <w:tcW w:type="dxa" w:w="3408"/>
          </w:tcPr>
          <w:p>
            <w:r>
              <w:t>TC-Sec-01 to TC-Sec-07</w:t>
            </w:r>
          </w:p>
        </w:tc>
      </w:tr>
    </w:tbl>
    <w:p>
      <w:pPr>
        <w:pStyle w:val="Heading1"/>
      </w:pPr>
      <w:r>
        <w:t>Review Comments / Items for Scrutiny</w:t>
      </w:r>
    </w:p>
    <w:p>
      <w:pPr>
        <w:pStyle w:val="ListBullet"/>
      </w:pPr>
      <w:r>
        <w:t>TC-Auth-04 treats the revoked old token as invalid after logout because the SAD specifies JWT revocation; this follows the design even though the SRS acceptance text only states that protected pages return to Login.</w:t>
      </w:r>
    </w:p>
    <w:p>
      <w:pPr>
        <w:pStyle w:val="ListBullet"/>
      </w:pPr>
      <w:r>
        <w:t>TC-Sec-04 includes temporary-file deletion because the SAD explicitly specifies deletion after a failed upload validation.</w:t>
      </w:r>
    </w:p>
    <w:p>
      <w:pPr>
        <w:pStyle w:val="ListBullet"/>
      </w:pPr>
      <w:r>
        <w:t>TC-Quiz-02 includes server/client timer comparison and timeout auto-submit because the SAD makes the server authoritative for startedAt/expiresAt.</w:t>
      </w:r>
    </w:p>
    <w:p>
      <w:pPr>
        <w:pStyle w:val="ListBullet"/>
      </w:pPr>
      <w:r>
        <w:t>TC-Quiz-03 intentionally uses the exact 10-question / 7-correct acceptance example from the SRS.</w:t>
      </w:r>
    </w:p>
    <w:p>
      <w:pPr>
        <w:pStyle w:val="ListBullet"/>
      </w:pPr>
      <w:r>
        <w:t>TC-Ops-02 follows the SRS database backup requirement; the SAD recommendation to back up the uploads directory should be confirmed as mandatory or optional before final acceptance.</w:t>
      </w:r>
    </w:p>
    <w:p>
      <w:pPr>
        <w:pStyle w:val="ListBullet"/>
      </w:pPr>
      <w:r>
        <w:t>TC-QB-01 references the SRS statement that input checks are under CSQ-SR-009, but CSQ-SR-009 is not defined in the listed security requirements. This should be reconciled in the source documents.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