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drawingml.chart+xml" PartName="/word/charts/chart3.xml"/>
  <Override ContentType="application/vnd.openxmlformats-officedocument.drawingml.chart+xml" PartName="/word/charts/chart4.xml"/>
  <Override ContentType="application/vnd.ms-office.chartcolorstyle+xml" PartName="/word/charts/colors1.xml"/>
  <Override ContentType="application/vnd.ms-office.chartcolorstyle+xml" PartName="/word/charts/colors2.xml"/>
  <Override ContentType="application/vnd.ms-office.chartstyle+xml" PartName="/word/charts/style1.xml"/>
  <Override ContentType="application/vnd.ms-office.chartstyle+xml" PartName="/word/charts/style2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064" w:rsidRDefault="00265064">
      <w:bookmarkStart w:id="0" w:name="_Hlk483172806"/>
      <w:bookmarkEnd w:id="0"/>
    </w:p>
    <w:p w:rsidR="00265064" w:rsidRPr="00300DDE" w:rsidRDefault="00265064">
      <w:pPr>
        <w:pStyle w:val="Titreprincipal"/>
        <w:rPr>
          <w:color w:val="auto"/>
        </w:rPr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3"/>
      </w:tblGrid>
      <w:tr w:rsidR="00300DDE" w:rsidRPr="00300DDE" w:rsidTr="00300DDE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-5" w:type="dxa"/>
            </w:tcMar>
          </w:tcPr>
          <w:p w:rsidR="00265064" w:rsidRPr="00300DDE" w:rsidRDefault="00265064">
            <w:pPr>
              <w:pStyle w:val="Titreprincipal"/>
              <w:rPr>
                <w:color w:val="auto"/>
              </w:rPr>
            </w:pPr>
          </w:p>
          <w:p w:rsidR="003E011D" w:rsidRPr="00282D90" w:rsidRDefault="00076E8B" w:rsidP="00300DDE">
            <w:pPr>
              <w:pStyle w:val="Puesto"/>
              <w:jc w:val="center"/>
              <w:rPr>
                <w:rStyle w:val="Ttulodellibro"/>
                <w:color w:val="005191" w:themeColor="accent1"/>
                <w:sz w:val="72"/>
              </w:rPr>
            </w:pPr>
            <w:r w:rsidRPr="00282D90">
              <w:rPr>
                <w:rStyle w:val="Ttulodellibro"/>
                <w:color w:val="005191" w:themeColor="accent1"/>
                <w:sz w:val="72"/>
              </w:rPr>
              <w:t>HookTrial1</w:t>
            </w:r>
          </w:p>
          <w:p w:rsidR="00BB4162" w:rsidRDefault="00BB4162" w:rsidP="00300DDE">
            <w:pPr>
              <w:pStyle w:val="Subttulo"/>
              <w:rPr>
                <w:rStyle w:val="Ttulodellibro"/>
                <w:color w:val="4BACC6" w:themeColor="accent5"/>
                <w:sz w:val="28"/>
              </w:rPr>
            </w:pPr>
            <w:r w:rsidRPr="00300DDE">
              <w:rPr>
                <w:rStyle w:val="Ttulodellibro"/>
                <w:color w:val="4BACC6" w:themeColor="accent5"/>
                <w:sz w:val="28"/>
              </w:rPr>
              <w:t>Version 1.0</w:t>
            </w:r>
          </w:p>
          <w:p w:rsidR="00300DDE" w:rsidRPr="00300DDE" w:rsidRDefault="00300DDE" w:rsidP="00300DDE"/>
          <w:p w:rsidR="001F5FAC" w:rsidRPr="00300DDE" w:rsidRDefault="001F5FAC" w:rsidP="000942FB">
            <w:pPr>
              <w:pStyle w:val="Titreprincipal"/>
              <w:rPr>
                <w:rStyle w:val="Ttulodellibro"/>
                <w:color w:val="auto"/>
              </w:rPr>
            </w:pPr>
            <w:r w:rsidRPr="00300DDE">
              <w:rPr>
                <w:rStyle w:val="PuestoCar"/>
              </w:rPr>
              <w:t>Code</w:t>
            </w:r>
            <w:r w:rsidRPr="00300DDE">
              <w:rPr>
                <w:rStyle w:val="Ttulodellibro"/>
                <w:color w:val="auto"/>
              </w:rPr>
              <w:t xml:space="preserve"> </w:t>
            </w:r>
            <w:r w:rsidR="00300DDE">
              <w:rPr>
                <w:rStyle w:val="PuestoCar"/>
              </w:rPr>
              <w:t>analysis</w:t>
            </w:r>
          </w:p>
          <w:p w:rsidR="000942FB" w:rsidRPr="00300DDE" w:rsidRDefault="000942FB" w:rsidP="000942FB">
            <w:pPr>
              <w:pStyle w:val="Titreprincipal"/>
              <w:rPr>
                <w:color w:val="auto"/>
              </w:rPr>
            </w:pPr>
          </w:p>
        </w:tc>
      </w:tr>
    </w:tbl>
    <w:p w:rsidR="00265064" w:rsidRDefault="00265064">
      <w:pPr>
        <w:pStyle w:val="Titreprincipal"/>
      </w:pPr>
    </w:p>
    <w:p w:rsidR="00265064" w:rsidRDefault="00265064">
      <w:pPr>
        <w:jc w:val="center"/>
        <w:rPr>
          <w:sz w:val="60"/>
          <w:szCs w:val="60"/>
        </w:rPr>
      </w:pPr>
    </w:p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 w:rsidRPr="00F20275" w:rsidTr="001F5FAC">
        <w:trPr>
          <w:cantSplit/>
          <w:trHeight w:val="8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:rsidR="00265064" w:rsidRPr="009928EF" w:rsidRDefault="00265064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265064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  <w:r w:rsidRPr="006E25C4">
              <w:rPr>
                <w:b/>
                <w:lang w:val="en-US"/>
              </w:rPr>
              <w:t>By: default</w:t>
            </w: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lang w:val="en-US"/>
              </w:rPr>
            </w:pPr>
            <w:r w:rsidRPr="006E25C4">
              <w:rPr>
                <w:b/>
                <w:lang w:val="en-US"/>
              </w:rPr>
              <w:t>2022-07-08</w:t>
            </w:r>
          </w:p>
          <w:p w:rsidR="00265064" w:rsidRPr="006E25C4" w:rsidRDefault="00265064" w:rsidP="001F5FAC">
            <w:pPr>
              <w:tabs>
                <w:tab w:val="left" w:pos="5103"/>
              </w:tabs>
              <w:rPr>
                <w:lang w:val="en-US"/>
              </w:rPr>
            </w:pPr>
          </w:p>
        </w:tc>
      </w:tr>
    </w:tbl>
    <w:p w:rsidR="00265064" w:rsidRPr="006E25C4" w:rsidRDefault="00076E8B">
      <w:pPr>
        <w:rPr>
          <w:lang w:val="en-US"/>
        </w:rPr>
      </w:pPr>
      <w:r w:rsidRPr="006E25C4">
        <w:rPr>
          <w:lang w:val="en-US"/>
        </w:rPr>
        <w:br w:type="page"/>
      </w:r>
    </w:p>
    <w:bookmarkStart w:id="1" w:name="_Toc97156258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:rsidR="00265064" w:rsidRDefault="001F5FAC" w:rsidP="001F5FAC">
          <w:pPr>
            <w:pStyle w:val="Ttulo1"/>
          </w:pPr>
          <w:r w:rsidRPr="005540B0">
            <w:t>Content</w:t>
          </w:r>
          <w:bookmarkEnd w:id="1"/>
        </w:p>
        <w:p w:rsidR="00B26DFA" w:rsidRDefault="00076E8B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97156258" w:history="1">
            <w:r w:rsidR="00B26DFA" w:rsidRPr="00B17DAE">
              <w:rPr>
                <w:rStyle w:val="Hipervnculo"/>
                <w:noProof/>
              </w:rPr>
              <w:t>Content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1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59" w:history="1">
            <w:r w:rsidR="00B26DFA" w:rsidRPr="00B17DAE">
              <w:rPr>
                <w:rStyle w:val="Hipervnculo"/>
                <w:noProof/>
                <w:lang w:val="en-US"/>
              </w:rPr>
              <w:t>Introduction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0" w:history="1">
            <w:r w:rsidR="00B26DFA" w:rsidRPr="00B17DAE">
              <w:rPr>
                <w:rStyle w:val="Hipervnculo"/>
                <w:noProof/>
              </w:rPr>
              <w:t>Configuration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1" w:history="1">
            <w:r w:rsidR="00B26DFA" w:rsidRPr="00B17DAE">
              <w:rPr>
                <w:rStyle w:val="Hipervnculo"/>
                <w:noProof/>
              </w:rPr>
              <w:t>Synthesis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2" w:history="1">
            <w:r w:rsidR="00B26DFA" w:rsidRPr="00B17DAE">
              <w:rPr>
                <w:rStyle w:val="Hipervnculo"/>
                <w:noProof/>
              </w:rPr>
              <w:t>Analysis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3" w:history="1">
            <w:r w:rsidR="00B26DFA" w:rsidRPr="00B17DAE">
              <w:rPr>
                <w:rStyle w:val="Hipervnculo"/>
                <w:noProof/>
                <w:lang w:val="en-US"/>
              </w:rPr>
              <w:t>Quality gate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4" w:history="1">
            <w:r w:rsidR="00B26DFA" w:rsidRPr="00B17DAE">
              <w:rPr>
                <w:rStyle w:val="Hipervnculo"/>
                <w:noProof/>
              </w:rPr>
              <w:t>Metrics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5" w:history="1">
            <w:r w:rsidR="00B26DFA" w:rsidRPr="00B17DAE">
              <w:rPr>
                <w:rStyle w:val="Hipervnculo"/>
                <w:noProof/>
              </w:rPr>
              <w:t>Tests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6" w:history="1">
            <w:r w:rsidR="00B26DFA" w:rsidRPr="00B17DAE">
              <w:rPr>
                <w:rStyle w:val="Hipervnculo"/>
                <w:noProof/>
              </w:rPr>
              <w:t>Detailed technical debt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_Toc97156266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7" w:history="1">
            <w:r w:rsidR="00B26DFA" w:rsidRPr="00B17DAE">
              <w:rPr>
                <w:rStyle w:val="Hipervnculo"/>
                <w:noProof/>
              </w:rPr>
              <w:t>Metrics Range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_Toc97156267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8" w:history="1">
            <w:r w:rsidR="00B26DFA" w:rsidRPr="00B17DAE">
              <w:rPr>
                <w:rStyle w:val="Hipervnculo"/>
                <w:noProof/>
                <w:lang w:val="en-US"/>
              </w:rPr>
              <w:t>Volume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9" w:history="1">
            <w:r w:rsidR="00B26DFA" w:rsidRPr="00B17DAE">
              <w:rPr>
                <w:rStyle w:val="Hipervnculo"/>
                <w:noProof/>
                <w:lang w:val="en-US"/>
              </w:rPr>
              <w:t>Issues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0" w:history="1">
            <w:r w:rsidR="00B26DFA" w:rsidRPr="00B17DAE">
              <w:rPr>
                <w:rStyle w:val="Hipervnculo"/>
                <w:noProof/>
                <w:lang w:val="en-US"/>
              </w:rPr>
              <w:t>Charts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1" w:history="1">
            <w:r w:rsidR="00B26DFA" w:rsidRPr="00B17DAE">
              <w:rPr>
                <w:rStyle w:val="Hipervnculo"/>
                <w:noProof/>
                <w:lang w:val="en-US"/>
              </w:rPr>
              <w:t>Issues count by severity and type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2" w:history="1">
            <w:r w:rsidR="00B26DFA" w:rsidRPr="00B17DAE">
              <w:rPr>
                <w:rStyle w:val="Hipervnculo"/>
                <w:noProof/>
                <w:lang w:val="en-US"/>
              </w:rPr>
              <w:t>Issues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73" w:history="1">
            <w:r w:rsidR="00B26DFA" w:rsidRPr="00B17DAE">
              <w:rPr>
                <w:rStyle w:val="Hipervnculo"/>
                <w:noProof/>
                <w:lang w:val="en-US"/>
              </w:rPr>
              <w:t>Security Hotspots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4" w:history="1">
            <w:r w:rsidR="00B26DFA" w:rsidRPr="00B17DAE">
              <w:rPr>
                <w:rStyle w:val="Hipervnculo"/>
                <w:noProof/>
                <w:lang w:val="en-US"/>
              </w:rPr>
              <w:t>Security hotspots count by category and priority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5" w:history="1">
            <w:r w:rsidR="00B26DFA" w:rsidRPr="00B17DAE">
              <w:rPr>
                <w:rStyle w:val="Hipervnculo"/>
                <w:noProof/>
                <w:lang w:val="en-US"/>
              </w:rPr>
              <w:t>Security hotspots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426961" w:rsidRPr="006E25C4" w:rsidRDefault="001F5FAC" w:rsidP="001F5FAC">
      <w:pPr>
        <w:pStyle w:val="Ttulo1"/>
        <w:rPr>
          <w:lang w:val="en-US"/>
        </w:rPr>
      </w:pPr>
      <w:bookmarkStart w:id="2" w:name="_Toc481744297"/>
      <w:bookmarkStart w:id="3" w:name="_Toc97156259"/>
      <w:bookmarkEnd w:id="2"/>
      <w:r w:rsidRPr="006E25C4">
        <w:rPr>
          <w:lang w:val="en-US"/>
        </w:rPr>
        <w:lastRenderedPageBreak/>
        <w:t>Introduction</w:t>
      </w:r>
      <w:bookmarkEnd w:id="3"/>
    </w:p>
    <w:p w:rsidR="00426961" w:rsidRDefault="001F5FAC" w:rsidP="00426961">
      <w:pPr>
        <w:rPr>
          <w:lang w:val="en-US"/>
        </w:rPr>
      </w:pPr>
      <w:r w:rsidRPr="001F5FAC">
        <w:rPr>
          <w:lang w:val="en-US"/>
        </w:rPr>
        <w:t>This document contains results of the code analysis of</w:t>
      </w:r>
      <w:r w:rsidR="00426961" w:rsidRPr="001F5FAC">
        <w:rPr>
          <w:lang w:val="en-US"/>
        </w:rPr>
        <w:t xml:space="preserve"> HookTrial1.</w:t>
      </w:r>
    </w:p>
    <w:p w:rsidR="00BB4162" w:rsidRDefault="00BB4162" w:rsidP="00426961">
      <w:pPr>
        <w:rPr>
          <w:lang w:val="en-US"/>
        </w:rPr>
      </w:pPr>
      <w:r>
        <w:rPr>
          <w:lang w:val="en-US"/>
        </w:rPr>
        <w:t/>
      </w:r>
    </w:p>
    <w:p w:rsidR="00B675AF" w:rsidRPr="001F5FAC" w:rsidRDefault="00B675AF" w:rsidP="00426961">
      <w:pPr>
        <w:rPr>
          <w:lang w:val="en-US"/>
        </w:rPr>
      </w:pPr>
    </w:p>
    <w:p w:rsidR="00CF2650" w:rsidRDefault="001F5FAC" w:rsidP="001F5FAC">
      <w:pPr>
        <w:pStyle w:val="Ttulo1"/>
      </w:pPr>
      <w:bookmarkStart w:id="4" w:name="_Toc97156260"/>
      <w:r>
        <w:t>Configuration</w:t>
      </w:r>
      <w:bookmarkEnd w:id="4"/>
    </w:p>
    <w:p w:rsidR="00CF2650" w:rsidRDefault="001F5FAC" w:rsidP="00CF2650">
      <w:pPr>
        <w:numPr>
          <w:ilvl w:val="0"/>
          <w:numId w:val="3"/>
        </w:numPr>
      </w:pPr>
      <w:r>
        <w:t>Quality Profiles</w:t>
      </w:r>
    </w:p>
    <w:p w:rsidR="00CF2650" w:rsidRDefault="001F5FAC" w:rsidP="00B6799A">
      <w:pPr>
        <w:pStyle w:val="Prrafodelista"/>
        <w:numPr>
          <w:ilvl w:val="1"/>
          <w:numId w:val="3"/>
        </w:numPr>
      </w:pPr>
      <w:r>
        <w:t>Names</w:t>
      </w:r>
      <w:r w:rsidR="00CF2650">
        <w:t xml:space="preserve">: Sonar way [PHP]; Sonar way [Python]; </w:t>
      </w:r>
    </w:p>
    <w:p w:rsidR="00CF2650" w:rsidRDefault="001F5FAC" w:rsidP="00CF2650">
      <w:pPr>
        <w:numPr>
          <w:ilvl w:val="1"/>
          <w:numId w:val="3"/>
        </w:numPr>
      </w:pPr>
      <w:r>
        <w:t>Files</w:t>
      </w:r>
      <w:r w:rsidR="00CF2650">
        <w:t xml:space="preserve">: AYBqrPLIN0_tCdZCZ0yT.json; AYBqrO2WN0_tCdZCZ0EW.json; </w:t>
      </w:r>
    </w:p>
    <w:p w:rsidR="00CF2650" w:rsidRDefault="00CF2650" w:rsidP="00CF2650">
      <w:pPr>
        <w:numPr>
          <w:ilvl w:val="0"/>
          <w:numId w:val="3"/>
        </w:numPr>
      </w:pPr>
      <w:r>
        <w:t>Quality Gate</w:t>
      </w:r>
    </w:p>
    <w:p w:rsidR="00CF2650" w:rsidRDefault="00CF2650" w:rsidP="00CF2650">
      <w:pPr>
        <w:numPr>
          <w:ilvl w:val="1"/>
          <w:numId w:val="3"/>
        </w:numPr>
      </w:pPr>
      <w:r>
        <w:t>N</w:t>
      </w:r>
      <w:r w:rsidR="001F5FAC">
        <w:t>ame</w:t>
      </w:r>
      <w:r>
        <w:t>: Sonar way</w:t>
      </w:r>
    </w:p>
    <w:p w:rsidR="00CF2650" w:rsidRPr="00CF2650" w:rsidRDefault="001F5FAC" w:rsidP="00CF2650">
      <w:pPr>
        <w:numPr>
          <w:ilvl w:val="1"/>
          <w:numId w:val="3"/>
        </w:numPr>
      </w:pPr>
      <w:r>
        <w:t>File</w:t>
      </w:r>
      <w:r w:rsidR="00CF2650">
        <w:t>: Sonar way.xml</w:t>
      </w:r>
    </w:p>
    <w:p w:rsidR="00B675AF" w:rsidRDefault="00B675AF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bookmarkStart w:id="5" w:name="_Toc481744298"/>
      <w:bookmarkEnd w:id="5"/>
      <w:r>
        <w:br w:type="page"/>
      </w:r>
    </w:p>
    <w:p w:rsidR="005F2CF0" w:rsidRDefault="005F2CF0" w:rsidP="005F2CF0">
      <w:pPr>
        <w:pStyle w:val="Ttulo1"/>
      </w:pPr>
      <w:bookmarkStart w:id="6" w:name="_Toc97156261"/>
      <w:r>
        <w:lastRenderedPageBreak/>
        <w:t>Synthesis</w:t>
      </w:r>
      <w:bookmarkEnd w:id="6"/>
    </w:p>
    <w:p w:rsidR="00B675AF" w:rsidRDefault="00B675AF" w:rsidP="00B675AF">
      <w:pPr>
        <w:pStyle w:val="Ttulo2"/>
      </w:pPr>
      <w:bookmarkStart w:id="7" w:name="_Toc97156262"/>
      <w:r>
        <w:t>Analysis Status</w:t>
      </w:r>
      <w:bookmarkEnd w:id="7"/>
    </w:p>
    <w:tbl>
      <w:tblPr>
        <w:tblStyle w:val="Sombreadoclaro-nfasis5"/>
        <w:tblW w:w="4994" w:type="pct"/>
        <w:tblLayout w:type="fixed"/>
        <w:tblLook w:val="04A0" w:firstRow="1" w:lastRow="0" w:firstColumn="1" w:lastColumn="0" w:noHBand="0" w:noVBand="1"/>
        <w:tblCaption w:val="TT-SYNTHESIS-TT"/>
      </w:tblPr>
      <w:tblGrid>
        <w:gridCol w:w="2348"/>
        <w:gridCol w:w="2342"/>
        <w:gridCol w:w="2508"/>
        <w:gridCol w:w="2644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Reliability</w:t>
            </w:r>
          </w:p>
        </w:tc>
        <w:tc>
          <w:tcPr>
            <w:tcW w:w="1190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1274" w:type="pct"/>
            <w:vAlign w:val="center"/>
          </w:tcPr>
          <w:p w:rsidR="00B675AF" w:rsidRDefault="00B675AF" w:rsidP="00F95E71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Review</w:t>
            </w:r>
          </w:p>
        </w:tc>
        <w:tc>
          <w:tcPr>
            <w:tcW w:w="134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Maintainability</w:t>
            </w:r>
          </w:p>
        </w:tc>
      </w:tr>
      <w:tr w:rsidR="00B675AF" w:rsidTr="00B6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/>
              <w:drawing>
                <wp:inline distT="0" distR="0" distB="0" distL="0">
                  <wp:extent cx="304800" cy="304800"/>
                  <wp:docPr id="0" name="Drawing 0" descr="B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B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0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4" name="Drawing 4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" w:type="pct"/>
            <w:vAlign w:val="center"/>
          </w:tcPr>
          <w:p w:rsidR="00B675AF" w:rsidRPr="00116282" w:rsidRDefault="00B675AF" w:rsidP="00F95E7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6" name="Drawing 6" descr="E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7" name="Drawing 7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75AF" w:rsidRDefault="00B675AF" w:rsidP="00B675AF">
      <w:pPr>
        <w:rPr>
          <w:lang w:val="en-US"/>
        </w:rPr>
      </w:pPr>
    </w:p>
    <w:p w:rsidR="00E31B8D" w:rsidRDefault="00E31B8D" w:rsidP="00E31B8D">
      <w:pPr>
        <w:pStyle w:val="Ttulo2"/>
        <w:rPr>
          <w:lang w:val="en-US"/>
        </w:rPr>
      </w:pPr>
      <w:bookmarkStart w:id="8" w:name="_Toc72936669"/>
      <w:bookmarkStart w:id="9" w:name="_Toc97156263"/>
      <w:r>
        <w:rPr>
          <w:lang w:val="en-US"/>
        </w:rPr>
        <w:t>Quality gate status</w:t>
      </w:r>
      <w:bookmarkEnd w:id="8"/>
      <w:bookmarkEnd w:id="9"/>
    </w:p>
    <w:tbl>
      <w:tblPr>
        <w:tblStyle w:val="Sombreadoclaro-nfasis5"/>
        <w:tblW w:w="5000" w:type="pct"/>
        <w:tblLook w:val="0480" w:firstRow="0" w:lastRow="0" w:firstColumn="1" w:lastColumn="0" w:noHBand="0" w:noVBand="1"/>
      </w:tblPr>
      <w:tblGrid>
        <w:gridCol w:w="4927"/>
        <w:gridCol w:w="4927"/>
      </w:tblGrid>
      <w:tr w:rsidR="00E31B8D" w:rsidTr="00E31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Quality Gate Status</w:t>
            </w:r>
          </w:p>
        </w:tc>
        <w:tc>
          <w:tcPr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rStyle w:val="pl-s"/>
                <w:b/>
              </w:rPr>
              <w:t/>
              <w:drawing>
                <wp:inline distT="0" distR="0" distB="0" distL="0">
                  <wp:extent cx="812800" cy="254000"/>
                  <wp:docPr id="8" name="Drawing 8" descr="OK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OK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1B8D" w:rsidRDefault="00E31B8D" w:rsidP="00E31B8D">
      <w:pPr>
        <w:rPr>
          <w:lang w:val="en-US"/>
        </w:rPr>
      </w:pPr>
    </w:p>
    <w:tbl>
      <w:tblPr>
        <w:tblStyle w:val="Sombreadoclaro-nfasis5"/>
        <w:tblW w:w="5000" w:type="pct"/>
        <w:tblLook w:val="0420" w:firstRow="1" w:lastRow="0" w:firstColumn="0" w:lastColumn="0" w:noHBand="0" w:noVBand="1"/>
      </w:tblPr>
      <w:tblGrid>
        <w:gridCol w:w="9854"/>
      </w:tblGrid>
    </w:tbl>
    <w:p w:rsidR="00E31B8D" w:rsidRPr="00B675AF" w:rsidRDefault="00E31B8D" w:rsidP="00B675AF"/>
    <w:p w:rsidR="00B675AF" w:rsidRDefault="00B675AF" w:rsidP="00B675AF">
      <w:pPr>
        <w:pStyle w:val="Ttulo2"/>
      </w:pPr>
      <w:bookmarkStart w:id="10" w:name="_Toc97156264"/>
      <w:r>
        <w:t>Metrics</w:t>
      </w:r>
      <w:bookmarkEnd w:id="10"/>
    </w:p>
    <w:tbl>
      <w:tblPr>
        <w:tblStyle w:val="Sombreadoclaro-nfasis5"/>
        <w:tblW w:w="5002" w:type="pct"/>
        <w:tblLook w:val="04A0" w:firstRow="1" w:lastRow="0" w:firstColumn="1" w:lastColumn="0" w:noHBand="0" w:noVBand="1"/>
      </w:tblPr>
      <w:tblGrid>
        <w:gridCol w:w="1575"/>
        <w:gridCol w:w="1586"/>
        <w:gridCol w:w="1903"/>
        <w:gridCol w:w="2443"/>
        <w:gridCol w:w="2351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Coverage</w:t>
            </w:r>
          </w:p>
        </w:tc>
        <w:tc>
          <w:tcPr>
            <w:tcW w:w="1588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  <w:tc>
          <w:tcPr>
            <w:tcW w:w="1871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density</w:t>
            </w:r>
          </w:p>
        </w:tc>
        <w:tc>
          <w:tcPr>
            <w:tcW w:w="2455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Median number of lines of code per file</w:t>
            </w:r>
          </w:p>
        </w:tc>
        <w:tc>
          <w:tcPr>
            <w:tcW w:w="2363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Adherence to coding standard</w:t>
            </w:r>
          </w:p>
        </w:tc>
      </w:tr>
      <w:tr w:rsidR="00B675AF" w:rsidTr="0024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>0.0 %</w:t>
            </w:r>
          </w:p>
        </w:tc>
        <w:tc>
          <w:tcPr>
            <w:tcW w:w="1588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17.3 %</w:t>
            </w:r>
          </w:p>
        </w:tc>
        <w:tc>
          <w:tcPr>
            <w:tcW w:w="1871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9.1 %</w:t>
            </w:r>
          </w:p>
        </w:tc>
        <w:tc>
          <w:tcPr>
            <w:tcW w:w="2455" w:type="dxa"/>
            <w:vAlign w:val="center"/>
          </w:tcPr>
          <w:p w:rsidR="00B675AF" w:rsidRPr="00B675AF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675AF">
              <w:rPr>
                <w:b/>
                <w:lang w:val="en-US"/>
              </w:rPr>
              <w:t>12.5</w:t>
            </w:r>
          </w:p>
        </w:tc>
        <w:tc>
          <w:tcPr>
            <w:tcW w:w="2363" w:type="dxa"/>
            <w:vAlign w:val="center"/>
          </w:tcPr>
          <w:p w:rsidR="00B675AF" w:rsidRPr="00672B72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72B72">
              <w:rPr>
                <w:b/>
                <w:lang w:val="en-US"/>
              </w:rPr>
              <w:t>99.6</w:t>
            </w:r>
            <w:r>
              <w:rPr>
                <w:b/>
                <w:lang w:val="en-US"/>
              </w:rPr>
              <w:t xml:space="preserve"> %</w:t>
            </w:r>
          </w:p>
        </w:tc>
      </w:tr>
    </w:tbl>
    <w:p w:rsidR="00B675AF" w:rsidRDefault="00B675AF" w:rsidP="00B675AF"/>
    <w:p w:rsidR="00B26DFA" w:rsidRDefault="00B26DFA" w:rsidP="00B26DFA"/>
    <w:p w:rsidR="00B26DFA" w:rsidRDefault="00B26DFA" w:rsidP="00B26DFA">
      <w:pPr>
        <w:pStyle w:val="Ttulo2"/>
      </w:pPr>
      <w:bookmarkStart w:id="11" w:name="_Toc97156265"/>
      <w:r>
        <w:t>Tests</w:t>
      </w:r>
      <w:bookmarkEnd w:id="11"/>
    </w:p>
    <w:tbl>
      <w:tblPr>
        <w:tblStyle w:val="Sombreadoclaro-nfasis5"/>
        <w:tblW w:w="5002" w:type="pct"/>
        <w:tblLayout w:type="fixed"/>
        <w:tblLook w:val="04A0" w:firstRow="1" w:lastRow="0" w:firstColumn="1" w:lastColumn="0" w:noHBand="0" w:noVBand="1"/>
      </w:tblPr>
      <w:tblGrid>
        <w:gridCol w:w="1580"/>
        <w:gridCol w:w="1788"/>
        <w:gridCol w:w="2126"/>
        <w:gridCol w:w="2126"/>
        <w:gridCol w:w="2238"/>
      </w:tblGrid>
      <w:tr w:rsidR="00B26DFA" w:rsidTr="004D2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Default="00B26DFA" w:rsidP="004D22D5">
            <w:pPr>
              <w:pStyle w:val="Contenudetableau"/>
              <w:jc w:val="center"/>
            </w:pPr>
            <w:r>
              <w:t>Total</w:t>
            </w:r>
          </w:p>
        </w:tc>
        <w:tc>
          <w:tcPr>
            <w:tcW w:w="1788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 Rate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Errors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Failures</w:t>
            </w:r>
          </w:p>
        </w:tc>
      </w:tr>
      <w:tr w:rsidR="00B26DFA" w:rsidTr="004D2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rPr>
                <w:bCs w:val="0"/>
                <w:lang w:val="en-US"/>
              </w:rPr>
            </w:pPr>
            <w:r w:rsidRPr="002544A9">
              <w:rPr>
                <w:bCs w:val="0"/>
                <w:lang w:val="en-US"/>
              </w:rPr>
              <w:t>0</w:t>
            </w:r>
          </w:p>
        </w:tc>
        <w:tc>
          <w:tcPr>
            <w:tcW w:w="1788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0 %</w:t>
            </w:r>
          </w:p>
        </w:tc>
        <w:tc>
          <w:tcPr>
            <w:tcW w:w="2126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0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w:rsidR="00B26DFA" w:rsidRDefault="00B26DFA" w:rsidP="00B675AF"/>
    <w:p w:rsidR="00B26DFA" w:rsidRPr="00B675AF" w:rsidRDefault="00B26DFA" w:rsidP="00B675AF"/>
    <w:p w:rsidR="005D6ED8" w:rsidRDefault="00C70706" w:rsidP="006365C1">
      <w:pPr>
        <w:pStyle w:val="Ttulo2"/>
      </w:pPr>
      <w:bookmarkStart w:id="12" w:name="_Toc97156266"/>
      <w:r>
        <w:t>Detailed t</w:t>
      </w:r>
      <w:r w:rsidR="005D6ED8">
        <w:t>echnical debt</w:t>
      </w:r>
      <w:bookmarkEnd w:id="12"/>
    </w:p>
    <w:tbl>
      <w:tblPr>
        <w:tblStyle w:val="Sombreadoclaro-nfasis5"/>
        <w:tblW w:w="5000" w:type="pct"/>
        <w:tblLook w:val="0520" w:firstRow="1" w:lastRow="0" w:firstColumn="0" w:lastColumn="1" w:noHBand="0" w:noVBand="1"/>
      </w:tblPr>
      <w:tblGrid>
        <w:gridCol w:w="9854"/>
      </w:tblGrid>
      <w:tr>
        <w:tc>
          <w:p>
            <w:r>
              <w:t>Reliability</w:t>
            </w:r>
          </w:p>
        </w:tc>
        <w:tc>
          <w:p>
            <w:r>
              <w:t>Security</w:t>
            </w:r>
          </w:p>
        </w:tc>
        <w:tc>
          <w:p>
            <w:r>
              <w:t>Maintainability</w:t>
            </w:r>
          </w:p>
        </w:tc>
        <w:tc>
          <w:p>
            <w:r>
              <w:t>Total</w:t>
            </w:r>
          </w:p>
        </w:tc>
      </w:tr>
      <w:tr>
        <w:tc>
          <w:p>
            <w:r>
              <w:t>0d 0h 5min</w:t>
            </w:r>
          </w:p>
        </w:tc>
        <w:tc>
          <w:p>
            <w:r>
              <w:t>-</w:t>
            </w:r>
          </w:p>
        </w:tc>
        <w:tc>
          <w:p>
            <w:r>
              <w:t>0d 1h 0min</w:t>
            </w:r>
          </w:p>
        </w:tc>
        <w:tc>
          <w:p>
            <w:r>
              <w:t>0d 1h 5min</w:t>
            </w:r>
          </w:p>
        </w:tc>
      </w:tr>
    </w:tbl>
    <w:p w:rsidR="006365C1" w:rsidRPr="006365C1" w:rsidRDefault="006365C1" w:rsidP="006365C1"/>
    <w:p w:rsidR="006365C1" w:rsidRDefault="006365C1">
      <w:pPr>
        <w:rPr>
          <w:caps/>
          <w:spacing w:val="15"/>
          <w:sz w:val="22"/>
          <w:szCs w:val="22"/>
        </w:rPr>
      </w:pPr>
      <w:r>
        <w:br w:type="page"/>
      </w:r>
    </w:p>
    <w:p w:rsidR="005F2CF0" w:rsidRPr="001D2E00" w:rsidRDefault="005F2CF0" w:rsidP="006365C1">
      <w:pPr>
        <w:pStyle w:val="Ttulo2"/>
      </w:pPr>
      <w:bookmarkStart w:id="13" w:name="_Toc97156267"/>
      <w:r>
        <w:lastRenderedPageBreak/>
        <w:t>Metrics</w:t>
      </w:r>
      <w:r w:rsidR="006365C1">
        <w:t xml:space="preserve"> R</w:t>
      </w:r>
      <w:r w:rsidR="003E4987">
        <w:t>ange</w:t>
      </w:r>
      <w:bookmarkEnd w:id="13"/>
    </w:p>
    <w:tbl>
      <w:tblPr>
        <w:tblStyle w:val="Sombreadoclaro-nfasis5"/>
        <w:tblW w:w="5000" w:type="pct"/>
        <w:tblLook w:val="04A0" w:firstRow="1" w:lastRow="0" w:firstColumn="1" w:lastColumn="0" w:noHBand="0" w:noVBand="1"/>
        <w:tblCaption w:val="TT-SYNTHESIS-TT"/>
      </w:tblPr>
      <w:tblGrid>
        <w:gridCol w:w="515"/>
        <w:gridCol w:w="1434"/>
        <w:gridCol w:w="2171"/>
        <w:gridCol w:w="1039"/>
        <w:gridCol w:w="1882"/>
        <w:gridCol w:w="1316"/>
        <w:gridCol w:w="1497"/>
      </w:tblGrid>
      <w:tr w:rsidR="00D70D3A" w:rsidTr="00D70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rPr>
                <w:b w:val="0"/>
                <w:bCs w:val="0"/>
              </w:rPr>
            </w:pP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Cyclomatic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Complexity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Cognitive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Complexity</w:t>
            </w:r>
          </w:p>
        </w:tc>
        <w:tc>
          <w:tcPr>
            <w:tcW w:w="591" w:type="pct"/>
            <w:vAlign w:val="center"/>
          </w:tcPr>
          <w:p w:rsidR="00D70D3A" w:rsidRP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D70D3A">
              <w:rPr>
                <w:lang w:val="en-US"/>
              </w:rPr>
              <w:t>Lines of code per file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density (%)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</w:t>
            </w:r>
          </w:p>
        </w:tc>
        <w:tc>
          <w:tcPr>
            <w:tcW w:w="858" w:type="pct"/>
            <w:vAlign w:val="center"/>
          </w:tcPr>
          <w:p w:rsidR="00D70D3A" w:rsidRPr="005F2CF0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Duplication (%)</w:t>
            </w:r>
          </w:p>
        </w:tc>
      </w:tr>
      <w:tr w:rsidR="00D70D3A" w:rsidTr="00D70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Min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D3A">
              <w:t>0.0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</w:tr>
      <w:tr w:rsidR="00D70D3A" w:rsidTr="00D70D3A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</w:t>
            </w:r>
            <w:bookmarkStart w:id="14" w:name="_GoBack"/>
            <w:bookmarkEnd w:id="14"/>
            <w:r>
              <w:t>ax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57.0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134.0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271.0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12.5</w:t>
            </w:r>
          </w:p>
        </w:tc>
        <w:tc>
          <w:tcPr>
            <w:tcW w:w="113" w:type="pct"/>
            <w:vAlign w:val="center"/>
          </w:tcPr>
          <w:p w:rsidR="00D70D3A" w:rsidRDefault="00547AA4" w:rsidP="00D70D3A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40.0</w:t>
            </w:r>
          </w:p>
        </w:tc>
      </w:tr>
    </w:tbl>
    <w:p w:rsidR="009169F1" w:rsidRDefault="009169F1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BB4162" w:rsidRPr="009169F1" w:rsidRDefault="00BB4162" w:rsidP="006B03D8">
      <w:pPr>
        <w:pStyle w:val="Ttulo2"/>
        <w:rPr>
          <w:lang w:val="en-US"/>
        </w:rPr>
      </w:pPr>
      <w:bookmarkStart w:id="15" w:name="_Toc97156268"/>
      <w:r>
        <w:rPr>
          <w:lang w:val="en-US"/>
        </w:rPr>
        <w:t>Volume</w:t>
      </w:r>
      <w:bookmarkEnd w:id="15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Language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PHP</w:t>
            </w:r>
          </w:p>
        </w:tc>
        <w:tc>
          <w:p>
            <w:r>
              <w:t>252</w:t>
            </w:r>
          </w:p>
        </w:tc>
      </w:tr>
      <w:tr>
        <w:tc>
          <w:p>
            <w:r>
              <w:t>Python</w:t>
            </w:r>
          </w:p>
        </w:tc>
        <w:tc>
          <w:p>
            <w:r>
              <w:t>19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>271</w:t>
            </w:r>
          </w:p>
        </w:tc>
      </w:tr>
    </w:tbl>
    <w:p w:rsidR="006B03D8" w:rsidRDefault="006B03D8" w:rsidP="006B03D8">
      <w:pPr>
        <w:rPr>
          <w:lang w:val="en-US"/>
        </w:rPr>
      </w:pPr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Pr="006B03D8" w:rsidRDefault="00E01693" w:rsidP="00E01693">
      <w:pPr>
        <w:pStyle w:val="Ttulo1"/>
        <w:rPr>
          <w:lang w:val="en-US"/>
        </w:rPr>
      </w:pPr>
      <w:bookmarkStart w:id="16" w:name="_Toc97156269"/>
      <w:r>
        <w:rPr>
          <w:lang w:val="en-US"/>
        </w:rPr>
        <w:lastRenderedPageBreak/>
        <w:t>Issues</w:t>
      </w:r>
      <w:bookmarkEnd w:id="16"/>
    </w:p>
    <w:p w:rsidR="00E24710" w:rsidRPr="00BB4162" w:rsidRDefault="00E24710" w:rsidP="00E24710">
      <w:pPr>
        <w:pStyle w:val="Ttulo2"/>
        <w:rPr>
          <w:lang w:val="en-US"/>
        </w:rPr>
      </w:pPr>
      <w:bookmarkStart w:id="17" w:name="_Toc97156270"/>
      <w:r w:rsidRPr="00BB4162">
        <w:rPr>
          <w:lang w:val="en-US"/>
        </w:rPr>
        <w:t>Charts</w:t>
      </w:r>
      <w:bookmarkEnd w:id="17"/>
    </w:p>
    <w:p w:rsidR="00E24710" w:rsidRDefault="00E24710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64048D3F" wp14:editId="1DAB90D7">
            <wp:extent cx="5934710" cy="3239135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8"/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 wp14:anchorId="59E0519C" wp14:editId="0DA7AEC8">
            <wp:extent cx="5934710" cy="3239135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9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00D3F270" wp14:editId="5E0875F9">
            <wp:extent cx="6073140" cy="3480180"/>
            <wp:effectExtent l="0" t="0" r="3810" b="6350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0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559A762B" wp14:editId="21B43A8C">
            <wp:extent cx="6073140" cy="3480180"/>
            <wp:effectExtent l="0" t="0" r="3810" b="6350"/>
            <wp:docPr id="5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1"/>
              </a:graphicData>
            </a:graphic>
          </wp:inline>
        </w:drawing>
      </w:r>
    </w:p>
    <w:p w:rsidR="00F20275" w:rsidRPr="00BB4162" w:rsidRDefault="00F20275" w:rsidP="00E24710">
      <w:pPr>
        <w:jc w:val="center"/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Pr="00E24710" w:rsidRDefault="00E24710" w:rsidP="00E24710">
      <w:pPr>
        <w:rPr>
          <w:lang w:val="en-US"/>
        </w:rPr>
      </w:pPr>
    </w:p>
    <w:p w:rsidR="00E04451" w:rsidRPr="001F5FAC" w:rsidRDefault="001F5FAC" w:rsidP="006B03D8">
      <w:pPr>
        <w:pStyle w:val="Ttulo2"/>
        <w:rPr>
          <w:lang w:val="en-US"/>
        </w:rPr>
      </w:pPr>
      <w:bookmarkStart w:id="18" w:name="_Toc97156271"/>
      <w:r w:rsidRPr="001F5FAC">
        <w:rPr>
          <w:lang w:val="en-US"/>
        </w:rPr>
        <w:lastRenderedPageBreak/>
        <w:t>Issues count by severity and type</w:t>
      </w:r>
      <w:bookmarkEnd w:id="18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Type / Severity</w:t>
            </w:r>
          </w:p>
        </w:tc>
        <w:tc>
          <w:p>
            <w:r>
              <w:t>INFO</w:t>
            </w:r>
          </w:p>
        </w:tc>
        <w:tc>
          <w:p>
            <w:r>
              <w:t>MINOR</w:t>
            </w:r>
          </w:p>
        </w:tc>
        <w:tc>
          <w:p>
            <w:r>
              <w:t>MAJOR</w:t>
            </w:r>
          </w:p>
        </w:tc>
        <w:tc>
          <w:p>
            <w:r>
              <w:t>CRITICAL</w:t>
            </w:r>
          </w:p>
        </w:tc>
        <w:tc>
          <w:p>
            <w:r>
              <w:t>BLOCKER</w:t>
            </w:r>
          </w:p>
        </w:tc>
      </w:tr>
      <w:tr>
        <w:tc>
          <w:p>
            <w:r>
              <w:t>BUG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VULNERABILITY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CODE_SMELL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5</w:t>
            </w:r>
          </w:p>
        </w:tc>
        <w:tc>
          <w:p>
            <w:r>
              <w:t>2</w:t>
            </w:r>
          </w:p>
        </w:tc>
        <w:tc>
          <w:p>
            <w:r>
              <w:t>0</w:t>
            </w:r>
          </w:p>
        </w:tc>
      </w:tr>
    </w:tbl>
    <w:p w:rsidR="009D111F" w:rsidRDefault="009D111F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076E8B" w:rsidRPr="00BB4162" w:rsidRDefault="001F5FAC" w:rsidP="00E01693">
      <w:pPr>
        <w:pStyle w:val="Ttulo2"/>
        <w:rPr>
          <w:lang w:val="en-US"/>
        </w:rPr>
      </w:pPr>
      <w:bookmarkStart w:id="19" w:name="_Toc97156272"/>
      <w:r w:rsidRPr="00BB4162">
        <w:rPr>
          <w:lang w:val="en-US"/>
        </w:rPr>
        <w:t>Issues</w:t>
      </w:r>
      <w:r w:rsidR="00E01693">
        <w:rPr>
          <w:lang w:val="en-US"/>
        </w:rPr>
        <w:t xml:space="preserve"> L</w:t>
      </w:r>
      <w:r w:rsidR="00FC3A8C">
        <w:rPr>
          <w:lang w:val="en-US"/>
        </w:rPr>
        <w:t>ist</w:t>
      </w:r>
      <w:bookmarkEnd w:id="19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  <w:tr>
        <w:tc>
          <w:p>
            <w:r>
              <w:t>Name</w:t>
            </w:r>
          </w:p>
        </w:tc>
        <w:tc>
          <w:p>
            <w:r>
              <w:t>Description</w:t>
            </w:r>
          </w:p>
        </w:tc>
        <w:tc>
          <w:p>
            <w:r>
              <w:t>Type</w:t>
            </w:r>
          </w:p>
        </w:tc>
        <w:tc>
          <w:p>
            <w:r>
              <w:t>Severity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Image, area and button with image tags should have an "alt" attribute</w:t>
            </w:r>
          </w:p>
        </w:tc>
        <w:tc>
          <w:p>
            <w:r>
              <w:t><![CDATA[The alt attribute provides a textual alternative to an image.
It is used whenever the actual image cannot be rendered.
Common reasons for that include:
   The image can no longer be found 
   Visually impaired users using a screen reader software 
   Images loading is disabled, to reduce data consumption on mobile phones 
It is also very important to not set an alt attribute to a non-informative value. For example &lt;img ... alt="logo"&gt;
is useless as it doesn't give any information to the user. In this case, as for any other decorative image, it is better to use a CSS background image
instead of an &lt;img&gt; tag. If using CSS background-image is not possible, an empty alt="" is tolerated. See Exceptions
bellow.
This rule raises an issue when
   an &lt;input type="image"&gt; tag or an &lt;area&gt; tag have no alt attribute or their
  alt&nbsp;attribute has an empty string value. 
   an &lt;img&gt; tag has no alt attribute. 
Noncompliant Code Example
&lt;img src="foo.png" /&gt; &lt;!-- Noncompliant --&gt;
&lt;input type="image" src="bar.png" /&gt; &lt;!-- Noncompliant --&gt;
&lt;input type="image" src="bar.png" alt="" /&gt; &lt;!-- Noncompliant --&gt;
&lt;img src="house.gif" usemap="#map1"
    alt="rooms of the house." /&gt;
&lt;map id="map1" name="map1"&gt;
  &lt;area shape="rect" coords="0,0,42,42"
    href="bedroom.html"/&gt; &lt;!-- Noncompliant --&gt;
  &lt;area shape="rect" coords="0,0,21,21"
    href="lounge.html" alt=""/&gt; &lt;!-- Noncompliant --&gt;
&lt;/map&gt;
Compliant Solution
&lt;img src="foo.png" alt="Some textual description of foo.png" /&gt;
&lt;input type="image" src="bar.png" alt="Textual description of bar.png" /&gt;
&lt;img src="house.gif" usemap="#map1"
    alt="rooms of the house." /&gt;
&lt;map id="map1" name="map1"&gt;
  &lt;area shape="rect" coords="0,0,42,42"
    href="bedroom.html" alt="Bedroom" /&gt;
  &lt;area shape="rect" coords="0,0,21,21"
    href="lounge.html" alt="Lounge"/&gt;
&lt;/map&gt;
Exceptions
&lt;img&gt; tags with empty string&nbsp;alt="" attributes won't raise any issue. However this technic should be used in
two cases only:
When the image is decorative and it is not possible to use a CSS background image. For example, when the decorative &lt;img&gt; is
generated via javascript with a source image coming from a database, it is better to use an &lt;img alt=""&gt; tag rather than generate
CSS code.
&lt;li *ngFor="let image of images"&gt;
    &lt;img [src]="image" alt=""&gt;
&lt;/li&gt;
When the image is not decorative but it's alt text would repeat a nearby text. For example, images contained in links should not
duplicate the link's text in their alt attribute, as it would make the screen reader repeat the text twice.
&lt;a href="flowers.html"&gt;
    &lt;img src="tulip.gif" alt="" /&gt;
    A blooming tulip
&lt;/a&gt;
In all other cases you should use CSS background images.
See&nbsp;W3C WAI&nbsp;Web Accessibility Tutorials&nbsp;for more
information.
See
   WCAG2, H24 - Providing text alternatives for the area elements of image maps 
   WCAG2, H36 - Using alt attributes on images used as submit buttons 
   WCAG2, H37 - Using alt attributes on img elements 
   WCAG2, H67 - Using null alt text and no title attribute on img elements for images
  that AT should ignore 
   WCAG2, H2 - Combining adjacent image and text links for the same resource 
   WCAG2, 1.1.1 - Non-text Content 
   WCAG2, 2.4.4 - Link Purpose (In Context) 
   WCAG2, 2.4.9 - Link Purpose (Link Only) 
]]></w:t>
            </w:r>
          </w:p>
        </w:tc>
        <w:tc>
          <w:p>
            <w:r>
              <w:t>BUG</w:t>
            </w:r>
          </w:p>
        </w:tc>
        <w:tc>
          <w:p>
            <w:r>
              <w:t>MINOR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Control structures should use curly braces</w:t>
            </w:r>
          </w:p>
        </w:tc>
        <w:tc>
          <w:p>
            <w:r>
              <w:t>While not technically incorrect, the omission of curly braces can be misleading, and may lead to the introduction of errors during maintenance.
Noncompliant Code Example
if (condition)  // Noncompliant
  executeSomething();
Compliant Solution
if (condition) {
  executeSomething();
}
See
   CERT, EXP19-C. - Use braces for the body of an if, for, or while statement 
   CERT, EXP52-J. - Use braces for the body of an if, for, or while statement 
</w:t>
            </w:r>
          </w:p>
        </w:tc>
        <w:tc>
          <w:p>
            <w:r>
              <w:t>CODE_SMELL</w:t>
            </w:r>
          </w:p>
        </w:tc>
        <w:tc>
          <w:p>
            <w:r>
              <w:t>CRITICAL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Source files should not have any duplicated blocks</w:t>
            </w:r>
          </w:p>
        </w:tc>
        <w:tc>
          <w:p>
            <w:r>
              <w:t>An issue is created on a file as soon as there is at least one block of duplicated code on this file</w:t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Collapsible "if" statements should be merged</w:t>
            </w:r>
          </w:p>
        </w:tc>
        <w:tc>
          <w:p>
            <w:r>
              <w:t>Merging collapsible if statements increases the code's readability.
Noncompliant Code Example
if (condition1) {
  if (condition2) {
    ...
  }
}
Compliant Solution
if (condition1 &amp;amp;&amp;amp; condition2) {
  ...
}
</w:t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Sections of code should not be commented out</w:t>
            </w:r>
          </w:p>
        </w:tc>
        <w:tc>
          <w:p>
            <w:r>
              <w:t>Programmers should not comment out code as it bloats programs and reduces readability.
Unused code should be deleted and can be retrieved from source control history if required.</w:t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A close curly brace should be located at the beginning of a line</w:t>
            </w:r>
          </w:p>
        </w:tc>
        <w:tc>
          <w:p>
            <w:r>
              <w:t>Shared coding conventions make it possible for a team to efficiently collaborate. This rule makes it mandatory to place a close curly brace at the
beginning of a line.
Noncompliant Code Example
if(condition) {
  doSomething();}
Compliant Solution
if(condition) {
  doSomething();
}
Exceptions
When blocks are inlined (open and close curly braces on the same line), no issue is triggered. 
if(condition) {doSomething();}
</w:t>
            </w:r>
          </w:p>
        </w:tc>
        <w:tc>
          <w:p>
            <w:r>
              <w:t>CODE_SMELL</w:t>
            </w:r>
          </w:p>
        </w:tc>
        <w:tc>
          <w:p>
            <w:r>
              <w:t>MINOR</w:t>
            </w:r>
          </w:p>
        </w:tc>
        <w:tc>
          <w:p>
            <w:r>
              <w:t>1</w:t>
            </w:r>
          </w:p>
        </w:tc>
      </w:tr>
    </w:tbl>
    <w:p w:rsidR="00E01693" w:rsidRDefault="00E01693" w:rsidP="00E01693">
      <w:pPr>
        <w:rPr>
          <w:lang w:val="en-US"/>
        </w:rPr>
      </w:pPr>
      <w:bookmarkStart w:id="20" w:name="_Toc481744304"/>
      <w:bookmarkEnd w:id="20"/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Default="00C2717D" w:rsidP="00E01693">
      <w:pPr>
        <w:pStyle w:val="Ttulo1"/>
        <w:rPr>
          <w:lang w:val="en-US"/>
        </w:rPr>
      </w:pPr>
      <w:bookmarkStart w:id="21" w:name="_Toc97156273"/>
      <w:r>
        <w:rPr>
          <w:lang w:val="en-US"/>
        </w:rPr>
        <w:lastRenderedPageBreak/>
        <w:t>Security Hotspots</w:t>
      </w:r>
      <w:bookmarkEnd w:id="21"/>
    </w:p>
    <w:p w:rsidR="00265064" w:rsidRDefault="00C45E1C" w:rsidP="00E01693">
      <w:pPr>
        <w:pStyle w:val="Ttulo2"/>
        <w:rPr>
          <w:lang w:val="en-US"/>
        </w:rPr>
      </w:pPr>
      <w:bookmarkStart w:id="22" w:name="_Toc97156274"/>
      <w:r>
        <w:rPr>
          <w:lang w:val="en-US"/>
        </w:rPr>
        <w:t>Security hotspots count by category and priority</w:t>
      </w:r>
      <w:bookmarkEnd w:id="22"/>
    </w:p>
    <w:tbl>
      <w:tblPr>
        <w:tblStyle w:val="Sombreadoclaro-nfasis5"/>
        <w:tblW w:w="9853" w:type="dxa"/>
        <w:tblLook w:val="0420" w:firstRow="1" w:lastRow="0" w:firstColumn="0" w:lastColumn="0" w:noHBand="0" w:noVBand="1"/>
      </w:tblPr>
      <w:tblGrid>
        <w:gridCol w:w="9853"/>
      </w:tblGrid>
      <w:tr>
        <w:tc>
          <w:p>
            <w:r>
              <w:t>Category / Priority</w:t>
            </w:r>
          </w:p>
        </w:tc>
        <w:tc>
          <w:p>
            <w:r>
              <w:t>LOW</w:t>
            </w:r>
          </w:p>
        </w:tc>
        <w:tc>
          <w:p>
            <w:r>
              <w:t>MEDIUM</w:t>
            </w:r>
          </w:p>
        </w:tc>
        <w:tc>
          <w:p>
            <w:r>
              <w:t>HIGH</w:t>
            </w:r>
          </w:p>
        </w:tc>
      </w:tr>
      <w:tr>
        <w:tc>
          <w:p>
            <w:r>
              <w:t>LDAP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Object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Server-Side Request Forgery (SSRF)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XML External Entity (XXE)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Insecure Configuration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XPath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Weak Cryptography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Denial of Service (DoS)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Log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Request Forgery (CSRF)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Open Redirect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SQL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Buffer Overflow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File Manipulation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 Injection (RCE)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Scripting (XSS)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Command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Path Traversal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HTTP Response Splitting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Others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p w:rsidR="00E01693" w:rsidRPr="00E01693" w:rsidRDefault="00E01693" w:rsidP="00E01693">
      <w:pPr>
        <w:rPr>
          <w:lang w:val="en-US"/>
        </w:rPr>
      </w:pPr>
    </w:p>
    <w:p w:rsidR="00AC53C2" w:rsidRDefault="005D0643" w:rsidP="00E01693">
      <w:pPr>
        <w:pStyle w:val="Ttulo2"/>
        <w:rPr>
          <w:lang w:val="en-US"/>
        </w:rPr>
      </w:pPr>
      <w:bookmarkStart w:id="23" w:name="_Toc97156275"/>
      <w:r>
        <w:rPr>
          <w:lang w:val="en-US"/>
        </w:rPr>
        <w:t>Security hotspots</w:t>
      </w:r>
      <w:r w:rsidR="00E01693">
        <w:rPr>
          <w:lang w:val="en-US"/>
        </w:rPr>
        <w:t xml:space="preserve"> L</w:t>
      </w:r>
      <w:r w:rsidR="005915A3">
        <w:rPr>
          <w:lang w:val="en-US"/>
        </w:rPr>
        <w:t>ist</w:t>
      </w:r>
      <w:bookmarkEnd w:id="23"/>
    </w:p>
    <w:tbl>
      <w:tblPr>
        <w:tblStyle w:val="Sombreadoclaro-nfasis5"/>
        <w:tblW w:w="5000" w:type="pct"/>
        <w:tblLook w:val="0420" w:firstRow="1" w:lastRow="0" w:firstColumn="0" w:lastColumn="0" w:noHBand="0" w:noVBand="1"/>
      </w:tblPr>
      <w:tblGrid>
        <w:gridCol w:w="9854"/>
      </w:tblGrid>
      <w:tr>
        <w:tc>
          <w:p>
            <w:r>
              <w:t>Category</w:t>
            </w:r>
          </w:p>
        </w:tc>
        <w:tc>
          <w:p>
            <w:r>
              <w:t>Name</w:t>
            </w:r>
          </w:p>
        </w:tc>
        <w:tc>
          <w:p>
            <w:r>
              <w:t>Priority</w:t>
            </w:r>
          </w:p>
        </w:tc>
        <w:tc>
          <w:p>
            <w:r>
              <w:t>Severity</w:t>
            </w:r>
          </w:p>
        </w:tc>
        <w:tc>
          <w:p>
            <w:r>
              <w:t>Count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Hard-coded credentials are security-sensitive</w:t>
            </w:r>
          </w:p>
        </w:tc>
        <w:tc>
          <w:p>
            <w:r>
              <w:t>HIGH</w:t>
            </w:r>
          </w:p>
        </w:tc>
        <w:tc>
          <w:p>
            <w:r>
              <w:t>BLOCKER</w:t>
            </w:r>
          </w:p>
        </w:tc>
        <w:tc>
          <w:p>
            <w:r>
              <w:t>1</w:t>
            </w:r>
          </w:p>
        </w:tc>
      </w:tr>
    </w:tbl>
    <w:p w:rsidR="005D0643" w:rsidRPr="005D0643" w:rsidRDefault="005D0643" w:rsidP="005D0643">
      <w:pPr>
        <w:rPr>
          <w:lang w:val="en-US"/>
        </w:rPr>
      </w:pPr>
    </w:p>
    <w:sectPr w:rsidR="005D0643" w:rsidRPr="005D0643" w:rsidSect="001F5FAC">
      <w:headerReference w:type="default" r:id="rId12"/>
      <w:footerReference w:type="default" r:id="rId13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A79" w:rsidRDefault="00917A79">
      <w:r>
        <w:separator/>
      </w:r>
    </w:p>
  </w:endnote>
  <w:endnote w:type="continuationSeparator" w:id="0">
    <w:p w:rsidR="00917A79" w:rsidRDefault="00917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6826036"/>
      <w:docPartObj>
        <w:docPartGallery w:val="Page Numbers (Bottom of Page)"/>
        <w:docPartUnique/>
      </w:docPartObj>
    </w:sdtPr>
    <w:sdtEndPr/>
    <w:sdtContent>
      <w:p w:rsidR="001F5FAC" w:rsidRDefault="001F5FAC">
        <w:pPr>
          <w:pStyle w:val="Piedepgina"/>
        </w:pPr>
        <w:r>
          <w:rPr>
            <w:noProof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C0135B" wp14:editId="4DB373D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2544A9" w:rsidRPr="002544A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9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C0135B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XXqTmQIAACsFAAAOAAAAZHJzL2Uyb0RvYy54bWysVN1u0zAUvkfiHSzfd/kh6Zpo6bStC0Ia MGnwAG7sNAbH9my36UC8O8dOWlq4QYheuD6xfXy+n+Or630v0I4Zy5WscHIRY8RkoyiXmwp//lTP FhhZRyQlQklW4Rdm8fXy9aurQZcsVZ0SlBkESaQtB13hzjldRpFtOtYTe6E0k7DYKtMTB6HZRNSQ AbL3IkrjeB4NylBtVMOsha+rcREvQ/62ZY372LaWOSQqDLW5MJowrv0YLa9IuTFEd7yZyiD/UEVP uIRLj6lWxBG0NfyPVD1vjLKqdReN6iPVtrxhAQOgSeLf0Dx1RLOABcix+kiT/X9pmw+7R4M4rfA8 zzCSpAeRaqCbIbJ1Cljnz1uGkjeeqUHbEg486UfjsVr9oJqvFkl11xG5YTfGqKFjhEJ9id8fnR3w gYWjaD28VxSu8RcE0vat6X1CoAPtgzYvR23Y3qEGPqZJmhcLkLCBtTTOs8U8qBeR8nBcG+veMtUj P6mwMxyqEp5AUpLdg3VBIDqBJPQLRm0vQO4dESiJ/S9UfdwNuQ85A14lOK25ECEwm/WdMAjOVniV 3t/UI2Sg5XQblD9d7IEER3wvkjSLb9NiVs8Xl7OszvJZcRkvZnFS3BbzOCuyVf3DV51kZccpZfKB S3ZwZ5L9nfpTn4y+Cv5EQ4WLPM0DIWdV2lMwgYgDE2fbeu6gWQXvK7w40kVKL/m9pKGVHOFinEfn 5YMbSAkcHP4DK8Eg3hOjt9x+vZ9stlb0BaxiFAgJosMLA5NOmW8YDdCtFbbPW2IYRuKdBLsVSZb5 9g5Bll+mEJjTlfXpCpENpAKHYDRO79z4JGy14ZsObkoCR1LdgEVb7g5eHquajA0dGcBMr4dv+dM4 7Pr1xi1/AgAA//8DAFBLAwQUAAYACAAAACEAWSTRB9wAAAAFAQAADwAAAGRycy9kb3ducmV2Lnht bEyPS0/DMBCE70j8B2uRuFGHBlUlxKkQ4iFR5UB5nN14iaPa68h22/DvWbjAZbWrWc18U68m78QB YxoCKbicFSCQumAG6hW8vT5cLEGkrMloFwgVfGGCVXN6UuvKhCO94GGTe8EmlCqtwOY8VlKmzqLX aRZGJNY+Q/Q68xl7aaI+srl3cl4UC+n1QJxg9Yh3FrvdZu85ZFreD9G1u/f1uH5ur9vHJzt+KHV+ Nt3egMg45b9n+MFndGiYaRv2ZJJwCrhI/p2sleUV19jyMi8XIJta/qdvvgEAAP//AwBQSwECLQAU AAYACAAAACEAtoM4kv4AAADhAQAAEwAAAAAAAAAAAAAAAAAAAAAAW0NvbnRlbnRfVHlwZXNdLnht bFBLAQItABQABgAIAAAAIQA4/SH/1gAAAJQBAAALAAAAAAAAAAAAAAAAAC8BAABfcmVscy8ucmVs c1BLAQItABQABgAIAAAAIQCYXXqTmQIAACsFAAAOAAAAAAAAAAAAAAAAAC4CAABkcnMvZTJvRG9j LnhtbFBLAQItABQABgAIAAAAIQBZJNEH3AAAAAUBAAAPAAAAAAAAAAAAAAAAAPMEAABkcnMvZG93 bnJldi54bWxQSwUGAAAAAAQABADzAAAA/AUAAAAA " adj="21600" fillcolor="#d2eaf1" stroked="f">
                  <v:textbox>
                    <w:txbxContent>
                      <w:p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2544A9" w:rsidRPr="002544A9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9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A79" w:rsidRDefault="00917A79">
      <w:r>
        <w:separator/>
      </w:r>
    </w:p>
  </w:footnote>
  <w:footnote w:type="continuationSeparator" w:id="0">
    <w:p w:rsidR="00917A79" w:rsidRDefault="00917A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064" w:rsidRDefault="001F5FAC" w:rsidP="001F5FAC">
    <w:pPr>
      <w:pStyle w:val="Encabezado"/>
      <w:jc w:val="left"/>
    </w:pPr>
    <w:r>
      <w:t>HookTrial1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64"/>
    <w:rsid w:val="000132A6"/>
    <w:rsid w:val="00076E8B"/>
    <w:rsid w:val="000942FB"/>
    <w:rsid w:val="00095BC9"/>
    <w:rsid w:val="000B29BA"/>
    <w:rsid w:val="00111F15"/>
    <w:rsid w:val="00116282"/>
    <w:rsid w:val="00135F5B"/>
    <w:rsid w:val="0014357A"/>
    <w:rsid w:val="00156BD8"/>
    <w:rsid w:val="00157ABA"/>
    <w:rsid w:val="00187EDF"/>
    <w:rsid w:val="001B0364"/>
    <w:rsid w:val="001D2E00"/>
    <w:rsid w:val="001F5FAC"/>
    <w:rsid w:val="00212A40"/>
    <w:rsid w:val="00214C68"/>
    <w:rsid w:val="00217910"/>
    <w:rsid w:val="00230739"/>
    <w:rsid w:val="00232D15"/>
    <w:rsid w:val="002432F1"/>
    <w:rsid w:val="002544A9"/>
    <w:rsid w:val="00255912"/>
    <w:rsid w:val="00265064"/>
    <w:rsid w:val="00282D90"/>
    <w:rsid w:val="002C66B5"/>
    <w:rsid w:val="002D635C"/>
    <w:rsid w:val="002E68B0"/>
    <w:rsid w:val="00300DDE"/>
    <w:rsid w:val="00324782"/>
    <w:rsid w:val="00353798"/>
    <w:rsid w:val="00366565"/>
    <w:rsid w:val="003B2A5C"/>
    <w:rsid w:val="003C2D33"/>
    <w:rsid w:val="003E011D"/>
    <w:rsid w:val="003E236F"/>
    <w:rsid w:val="003E4987"/>
    <w:rsid w:val="00411263"/>
    <w:rsid w:val="00426961"/>
    <w:rsid w:val="00434076"/>
    <w:rsid w:val="00440568"/>
    <w:rsid w:val="004521D7"/>
    <w:rsid w:val="0045714F"/>
    <w:rsid w:val="004603F5"/>
    <w:rsid w:val="004604A0"/>
    <w:rsid w:val="004B395E"/>
    <w:rsid w:val="004E0054"/>
    <w:rsid w:val="004E171C"/>
    <w:rsid w:val="00504314"/>
    <w:rsid w:val="005423C1"/>
    <w:rsid w:val="00547AA4"/>
    <w:rsid w:val="00552DD2"/>
    <w:rsid w:val="005540B0"/>
    <w:rsid w:val="005824D0"/>
    <w:rsid w:val="005915A3"/>
    <w:rsid w:val="005D0643"/>
    <w:rsid w:val="005D6ED8"/>
    <w:rsid w:val="005D71FC"/>
    <w:rsid w:val="005F2CF0"/>
    <w:rsid w:val="006365C1"/>
    <w:rsid w:val="00657898"/>
    <w:rsid w:val="00672211"/>
    <w:rsid w:val="00672B72"/>
    <w:rsid w:val="00694654"/>
    <w:rsid w:val="006B03D8"/>
    <w:rsid w:val="006C5EE4"/>
    <w:rsid w:val="006E25C4"/>
    <w:rsid w:val="006E7876"/>
    <w:rsid w:val="0070548E"/>
    <w:rsid w:val="00721F11"/>
    <w:rsid w:val="007C22C7"/>
    <w:rsid w:val="007D445C"/>
    <w:rsid w:val="007E3454"/>
    <w:rsid w:val="007E556E"/>
    <w:rsid w:val="0081385A"/>
    <w:rsid w:val="008211D3"/>
    <w:rsid w:val="00834BE8"/>
    <w:rsid w:val="00835BCD"/>
    <w:rsid w:val="00874B85"/>
    <w:rsid w:val="00884F5A"/>
    <w:rsid w:val="009169F1"/>
    <w:rsid w:val="00917A79"/>
    <w:rsid w:val="009208B4"/>
    <w:rsid w:val="009358CE"/>
    <w:rsid w:val="00946568"/>
    <w:rsid w:val="0096507A"/>
    <w:rsid w:val="00991D4A"/>
    <w:rsid w:val="009928EF"/>
    <w:rsid w:val="009D111F"/>
    <w:rsid w:val="009D43B8"/>
    <w:rsid w:val="00A12FF0"/>
    <w:rsid w:val="00A209C5"/>
    <w:rsid w:val="00A2610D"/>
    <w:rsid w:val="00A33284"/>
    <w:rsid w:val="00AC53C2"/>
    <w:rsid w:val="00B07DB5"/>
    <w:rsid w:val="00B10D26"/>
    <w:rsid w:val="00B2421C"/>
    <w:rsid w:val="00B26B57"/>
    <w:rsid w:val="00B26DFA"/>
    <w:rsid w:val="00B33DA4"/>
    <w:rsid w:val="00B40EC9"/>
    <w:rsid w:val="00B5414C"/>
    <w:rsid w:val="00B66042"/>
    <w:rsid w:val="00B675AF"/>
    <w:rsid w:val="00B6799A"/>
    <w:rsid w:val="00B75870"/>
    <w:rsid w:val="00BB4162"/>
    <w:rsid w:val="00BB56BA"/>
    <w:rsid w:val="00BB6672"/>
    <w:rsid w:val="00BC3D96"/>
    <w:rsid w:val="00BF4928"/>
    <w:rsid w:val="00C15917"/>
    <w:rsid w:val="00C21350"/>
    <w:rsid w:val="00C2717D"/>
    <w:rsid w:val="00C43531"/>
    <w:rsid w:val="00C45E1C"/>
    <w:rsid w:val="00C70706"/>
    <w:rsid w:val="00C717E1"/>
    <w:rsid w:val="00C71BF2"/>
    <w:rsid w:val="00C90AD7"/>
    <w:rsid w:val="00C90DDF"/>
    <w:rsid w:val="00CB04EC"/>
    <w:rsid w:val="00CF2650"/>
    <w:rsid w:val="00D343B3"/>
    <w:rsid w:val="00D70D3A"/>
    <w:rsid w:val="00E01693"/>
    <w:rsid w:val="00E04451"/>
    <w:rsid w:val="00E069A8"/>
    <w:rsid w:val="00E24710"/>
    <w:rsid w:val="00E31B8D"/>
    <w:rsid w:val="00E81C98"/>
    <w:rsid w:val="00E91742"/>
    <w:rsid w:val="00F006CA"/>
    <w:rsid w:val="00F20275"/>
    <w:rsid w:val="00F3360B"/>
    <w:rsid w:val="00F443FB"/>
    <w:rsid w:val="00F767A8"/>
    <w:rsid w:val="00F84A0D"/>
    <w:rsid w:val="00F87B88"/>
    <w:rsid w:val="00F95E71"/>
    <w:rsid w:val="00FB777C"/>
    <w:rsid w:val="00FC3A8C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FAC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sid w:val="001F5FAC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sid w:val="001F5FAC"/>
    <w:rPr>
      <w:i/>
      <w:caps/>
      <w:spacing w:val="10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Fuentedeprrafopredeter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merodepgina">
    <w:name w:val="page number"/>
    <w:basedOn w:val="Fuentedeprrafopredeter"/>
    <w:rsid w:val="008F526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Fuentedeprrafopredeter"/>
    <w:uiPriority w:val="99"/>
    <w:rsid w:val="00D060DA"/>
    <w:rPr>
      <w:color w:val="0000FF"/>
      <w:u w:val="single"/>
    </w:rPr>
  </w:style>
  <w:style w:type="character" w:customStyle="1" w:styleId="PuestoCar">
    <w:name w:val="Puesto Car"/>
    <w:basedOn w:val="Fuentedeprrafopredeter"/>
    <w:link w:val="Puesto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Fuentedeprrafopredeter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digoHTML">
    <w:name w:val="HTML Code"/>
    <w:basedOn w:val="Fuentedeprrafopredeter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Fuentedeprrafopredeter"/>
    <w:link w:val="Description"/>
    <w:rsid w:val="00DC2588"/>
    <w:rPr>
      <w:shd w:val="clear" w:color="auto" w:fill="C6D9F1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Puesto">
    <w:name w:val="Title"/>
    <w:basedOn w:val="Normal"/>
    <w:next w:val="Normal"/>
    <w:link w:val="Puesto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8F5264"/>
    <w:pPr>
      <w:ind w:right="1134"/>
      <w:jc w:val="right"/>
    </w:pPr>
  </w:style>
  <w:style w:type="paragraph" w:styleId="Piedepgina">
    <w:name w:val="footer"/>
    <w:basedOn w:val="Normal"/>
    <w:link w:val="PiedepginaCar"/>
    <w:rsid w:val="008F5264"/>
    <w:rPr>
      <w:rFonts w:eastAsia="Times New Roman" w:cs="Arial"/>
      <w:sz w:val="10"/>
      <w:szCs w:val="10"/>
      <w:lang w:eastAsia="fr-FR"/>
    </w:rPr>
  </w:style>
  <w:style w:type="paragraph" w:styleId="Prrafodelista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aclara">
    <w:name w:val="Light List"/>
    <w:basedOn w:val="Tabla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Sombreadomedio1">
    <w:name w:val="Medium Shading 1"/>
    <w:basedOn w:val="Tabla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5">
    <w:name w:val="Medium List 1 Accent 5"/>
    <w:basedOn w:val="Tabla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claro-nfasis5">
    <w:name w:val="Light Shading Accent 5"/>
    <w:basedOn w:val="Tabla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E04451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Textoennegrita">
    <w:name w:val="Strong"/>
    <w:uiPriority w:val="22"/>
    <w:qFormat/>
    <w:rsid w:val="001F5FAC"/>
    <w:rPr>
      <w:b/>
      <w:bCs/>
    </w:rPr>
  </w:style>
  <w:style w:type="character" w:styleId="nfasis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1F5FAC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F5FAC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1F5FAC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F5FAC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nfasissutil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nfasisintenso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eferenciasutil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eferenciaintensa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tulodellibro">
    <w:name w:val="Book Title"/>
    <w:uiPriority w:val="33"/>
    <w:qFormat/>
    <w:rsid w:val="001F5FAC"/>
    <w:rPr>
      <w:color w:val="FFFFFF" w:themeColor="background1"/>
      <w:sz w:val="56"/>
    </w:rPr>
  </w:style>
  <w:style w:type="character" w:customStyle="1" w:styleId="pl-s">
    <w:name w:val="pl-s"/>
    <w:basedOn w:val="Fuentedeprrafopredeter"/>
    <w:rsid w:val="00BC3D96"/>
  </w:style>
  <w:style w:type="paragraph" w:styleId="TDC2">
    <w:name w:val="toc 2"/>
    <w:basedOn w:val="Normal"/>
    <w:next w:val="Normal"/>
    <w:autoRedefine/>
    <w:uiPriority w:val="39"/>
    <w:unhideWhenUsed/>
    <w:rsid w:val="004521D7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charts/chart3.xml" Type="http://schemas.openxmlformats.org/officeDocument/2006/relationships/chart"/><Relationship Id="rId11" Target="charts/chart4.xml" Type="http://schemas.openxmlformats.org/officeDocument/2006/relationships/chart"/><Relationship Id="rId12" Target="header1.xml" Type="http://schemas.openxmlformats.org/officeDocument/2006/relationships/header"/><Relationship Id="rId13" Target="footer1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16" Target="media/image1.png" Type="http://schemas.openxmlformats.org/officeDocument/2006/relationships/image"/><Relationship Id="rId17" Target="media/image2.png" Type="http://schemas.openxmlformats.org/officeDocument/2006/relationships/image"/><Relationship Id="rId18" Target="media/image3.png" Type="http://schemas.openxmlformats.org/officeDocument/2006/relationships/image"/><Relationship Id="rId19" Target="media/image4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charts/chart1.xml" Type="http://schemas.openxmlformats.org/officeDocument/2006/relationships/chart"/><Relationship Id="rId9" Target="charts/chart2.xml" Type="http://schemas.openxmlformats.org/officeDocument/2006/relationships/chart"/></Relationships>
</file>

<file path=word/charts/_rels/chart1.xml.rels><?xml version="1.0" encoding="UTF-8" standalone="no"?><Relationships xmlns="http://schemas.openxmlformats.org/package/2006/relationships"><Relationship Id="rId1" Target="../embeddings/Microsoft_Excel_Worksheet1.xlsx" Type="http://schemas.openxmlformats.org/officeDocument/2006/relationships/package"/></Relationships>
</file>

<file path=word/charts/_rels/chart2.xml.rels><?xml version="1.0" encoding="UTF-8" standalone="no"?><Relationships xmlns="http://schemas.openxmlformats.org/package/2006/relationships"><Relationship Id="rId1" Target="../embeddings/Microsoft_Excel_Worksheet2.xlsx" Type="http://schemas.openxmlformats.org/officeDocument/2006/relationships/package"/></Relationships>
</file>

<file path=word/charts/_rels/chart3.xml.rels><?xml version="1.0" encoding="UTF-8" standalone="no"?><Relationships xmlns="http://schemas.openxmlformats.org/package/2006/relationships"><Relationship Id="rId1" Target="style1.xml" Type="http://schemas.microsoft.com/office/2011/relationships/chartStyle"/><Relationship Id="rId2" Target="colors1.xml" Type="http://schemas.microsoft.com/office/2011/relationships/chartColorStyle"/><Relationship Id="rId3" Target="../embeddings/Microsoft_Excel_Worksheet3.xlsx" Type="http://schemas.openxmlformats.org/officeDocument/2006/relationships/package"/></Relationships>
</file>

<file path=word/charts/_rels/chart4.xml.rels><?xml version="1.0" encoding="UTF-8" standalone="no"?><Relationships xmlns="http://schemas.openxmlformats.org/package/2006/relationships"><Relationship Id="rId1" Target="style2.xml" Type="http://schemas.microsoft.com/office/2011/relationships/chartStyle"/><Relationship Id="rId2" Target="colors2.xml" Type="http://schemas.microsoft.com/office/2011/relationships/chartColorStyle"/><Relationship Id="rId3" Target="../embeddings/Microsoft_Excel_Worksheet4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Number of issues by severity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A3CD-446B-A1DD-1829A805FD7E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A3CD-446B-A1DD-1829A805FD7E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A3CD-446B-A1DD-1829A805FD7E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A3CD-446B-A1DD-1829A805FD7E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A3CD-446B-A1DD-1829A805FD7E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2</c:v>
                </c:pt>
                <c:pt idx="2">
                  <c:v>5</c:v>
                </c:pt>
                <c:pt idx="3">
                  <c:v>2</c:v>
                </c:pt>
                <c:pt idx="4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A-A3CD-446B-A1DD-1829A805FD7E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Number of issues by type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5140638716971847"/>
          <c:y val="0.22340594016612461"/>
          <c:w val="0.37249233745204063"/>
          <c:h val="0.68247664885841441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FE44-497D-83DB-2BDEE0A5D525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FE44-497D-83DB-2BDEE0A5D525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FE44-497D-83DB-2BDEE0A5D525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1</c:v>
                </c:pt>
                <c:pt idx="1">
                  <c:v>0</c:v>
                </c:pt>
                <c:pt idx="2">
                  <c:v>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FE44-497D-83DB-2BDEE0A5D525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number of issues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m/d/yyyy\ h:mm</c:formatCode>
                <c:ptCount val="2"/>
                <c:pt idx="0">
                  <c:v>44750.15981481481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9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1CCF-4611-BB62-78A756E374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6578440"/>
        <c:axId val="556577264"/>
      </c:scatterChart>
      <c:valAx>
        <c:axId val="5565784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6577264"/>
        <c:crosses val="autoZero"/>
        <c:crossBetween val="midCat"/>
      </c:valAx>
      <c:valAx>
        <c:axId val="556577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\ 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6578440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technical debt ratio (%)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m/d/yyyy\ h:mm</c:formatCode>
                <c:ptCount val="2"/>
                <c:pt idx="0">
                  <c:v>44750.15981481481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0.7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32C-4D6F-B167-2CEA3F1ADB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6438888"/>
        <c:axId val="586440064"/>
      </c:scatterChart>
      <c:valAx>
        <c:axId val="5864388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6440064"/>
        <c:crosses val="autoZero"/>
        <c:crossBetween val="midCat"/>
      </c:valAx>
      <c:valAx>
        <c:axId val="586440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\ 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6438888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63572-540B-456C-8C19-7D05C55F9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4107</TotalTime>
  <Pages>10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2016-12-06T15:38:00Z</dcterms:created>
  <dc:creator>Benoit.Garcon@cnes.fr</dc:creator>
  <dc:language>fr-FR</dc:language>
  <cp:lastModifiedBy>Jesus Ponte Garcia</cp:lastModifiedBy>
  <cp:lastPrinted>2013-06-07T14:19:00Z</cp:lastPrinted>
  <dcterms:modified xsi:type="dcterms:W3CDTF">2022-03-02T22:38:00Z</dcterms:modified>
  <cp:revision>102</cp:revision>
  <dc:subject>Report Template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