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28: Disaster Recovery &amp; Cultural Preservation Operations</w:t>
      </w:r>
    </w:p>
    <w:p>
      <w:pPr>
        <w:pStyle w:val="Heading1"/>
      </w:pPr>
      <w:r>
        <w:t>Purpose</w:t>
      </w:r>
    </w:p>
    <w:p>
      <w:r>
        <w:t>This chapter establishes how the Keepers respond when natural disasters, accidents, or large-scale emergencies threaten collections, museums, archives, libraries, or culturally significant artifacts.</w:t>
      </w:r>
    </w:p>
    <w:p>
      <w:pPr>
        <w:pStyle w:val="Heading1"/>
      </w:pPr>
      <w:r>
        <w:t>Mission Priorities</w:t>
      </w:r>
    </w:p>
    <w:p>
      <w:pPr>
        <w:pStyle w:val="ListBullet"/>
      </w:pPr>
      <w:r>
        <w:t>Protect human life above all else.</w:t>
      </w:r>
    </w:p>
    <w:p>
      <w:pPr>
        <w:pStyle w:val="ListBullet"/>
      </w:pPr>
      <w:r>
        <w:t>Stabilize the affected site.</w:t>
      </w:r>
    </w:p>
    <w:p>
      <w:pPr>
        <w:pStyle w:val="ListBullet"/>
      </w:pPr>
      <w:r>
        <w:t>Prevent additional damage to collections.</w:t>
      </w:r>
    </w:p>
    <w:p>
      <w:pPr>
        <w:pStyle w:val="ListBullet"/>
      </w:pPr>
      <w:r>
        <w:t>Document conditions before recovery.</w:t>
      </w:r>
    </w:p>
    <w:p>
      <w:pPr>
        <w:pStyle w:val="ListBullet"/>
      </w:pPr>
      <w:r>
        <w:t>Coordinate long-term preservation and restoration.</w:t>
      </w:r>
    </w:p>
    <w:p>
      <w:pPr>
        <w:pStyle w:val="Heading1"/>
      </w:pPr>
      <w:r>
        <w:t>Disaster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Incident</w:t>
            </w:r>
          </w:p>
        </w:tc>
        <w:tc>
          <w:tcPr>
            <w:tcW w:type="dxa" w:w="2160"/>
          </w:tcPr>
          <w:p>
            <w:r>
              <w:t>Primary Risk</w:t>
            </w:r>
          </w:p>
        </w:tc>
        <w:tc>
          <w:tcPr>
            <w:tcW w:type="dxa" w:w="2160"/>
          </w:tcPr>
          <w:p>
            <w:r>
              <w:t>Lead Keeper</w:t>
            </w:r>
          </w:p>
        </w:tc>
        <w:tc>
          <w:tcPr>
            <w:tcW w:type="dxa" w:w="2160"/>
          </w:tcPr>
          <w:p>
            <w:r>
              <w:t>Primary Objective</w:t>
            </w:r>
          </w:p>
        </w:tc>
      </w:tr>
      <w:tr>
        <w:tc>
          <w:tcPr>
            <w:tcW w:type="dxa" w:w="2160"/>
          </w:tcPr>
          <w:p>
            <w:r>
              <w:t>Fire</w:t>
            </w:r>
          </w:p>
        </w:tc>
        <w:tc>
          <w:tcPr>
            <w:tcW w:type="dxa" w:w="2160"/>
          </w:tcPr>
          <w:p>
            <w:r>
              <w:t>Heat and smoke</w:t>
            </w:r>
          </w:p>
        </w:tc>
        <w:tc>
          <w:tcPr>
            <w:tcW w:type="dxa" w:w="2160"/>
          </w:tcPr>
          <w:p>
            <w:r>
              <w:t>Porter</w:t>
            </w:r>
          </w:p>
        </w:tc>
        <w:tc>
          <w:tcPr>
            <w:tcW w:type="dxa" w:w="2160"/>
          </w:tcPr>
          <w:p>
            <w:r>
              <w:t>Life safety and artifact stabilization</w:t>
            </w:r>
          </w:p>
        </w:tc>
      </w:tr>
      <w:tr>
        <w:tc>
          <w:tcPr>
            <w:tcW w:type="dxa" w:w="2160"/>
          </w:tcPr>
          <w:p>
            <w:r>
              <w:t>Flood</w:t>
            </w:r>
          </w:p>
        </w:tc>
        <w:tc>
          <w:tcPr>
            <w:tcW w:type="dxa" w:w="2160"/>
          </w:tcPr>
          <w:p>
            <w:r>
              <w:t>Water and mold</w:t>
            </w:r>
          </w:p>
        </w:tc>
        <w:tc>
          <w:tcPr>
            <w:tcW w:type="dxa" w:w="2160"/>
          </w:tcPr>
          <w:p>
            <w:r>
              <w:t>Forge</w:t>
            </w:r>
          </w:p>
        </w:tc>
        <w:tc>
          <w:tcPr>
            <w:tcW w:type="dxa" w:w="2160"/>
          </w:tcPr>
          <w:p>
            <w:r>
              <w:t>Salvage and environmental control</w:t>
            </w:r>
          </w:p>
        </w:tc>
      </w:tr>
      <w:tr>
        <w:tc>
          <w:tcPr>
            <w:tcW w:type="dxa" w:w="2160"/>
          </w:tcPr>
          <w:p>
            <w:r>
              <w:t>Earthquake</w:t>
            </w:r>
          </w:p>
        </w:tc>
        <w:tc>
          <w:tcPr>
            <w:tcW w:type="dxa" w:w="2160"/>
          </w:tcPr>
          <w:p>
            <w:r>
              <w:t>Structural collapse</w:t>
            </w:r>
          </w:p>
        </w:tc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Site coordination and recovery</w:t>
            </w:r>
          </w:p>
        </w:tc>
      </w:tr>
      <w:tr>
        <w:tc>
          <w:tcPr>
            <w:tcW w:type="dxa" w:w="2160"/>
          </w:tcPr>
          <w:p>
            <w:r>
              <w:t>Storm</w:t>
            </w:r>
          </w:p>
        </w:tc>
        <w:tc>
          <w:tcPr>
            <w:tcW w:type="dxa" w:w="2160"/>
          </w:tcPr>
          <w:p>
            <w:r>
              <w:t>Wind and debris</w:t>
            </w:r>
          </w:p>
        </w:tc>
        <w:tc>
          <w:tcPr>
            <w:tcW w:type="dxa" w:w="2160"/>
          </w:tcPr>
          <w:p>
            <w:r>
              <w:t>Porter</w:t>
            </w:r>
          </w:p>
        </w:tc>
        <w:tc>
          <w:tcPr>
            <w:tcW w:type="dxa" w:w="2160"/>
          </w:tcPr>
          <w:p>
            <w:r>
              <w:t>Protect facilities and collections</w:t>
            </w:r>
          </w:p>
        </w:tc>
      </w:tr>
      <w:tr>
        <w:tc>
          <w:tcPr>
            <w:tcW w:type="dxa" w:w="2160"/>
          </w:tcPr>
          <w:p>
            <w:r>
              <w:t>Cyberattack</w:t>
            </w:r>
          </w:p>
        </w:tc>
        <w:tc>
          <w:tcPr>
            <w:tcW w:type="dxa" w:w="2160"/>
          </w:tcPr>
          <w:p>
            <w:r>
              <w:t>Loss of digital records</w:t>
            </w:r>
          </w:p>
        </w:tc>
        <w:tc>
          <w:tcPr>
            <w:tcW w:type="dxa" w:w="2160"/>
          </w:tcPr>
          <w:p>
            <w:r>
              <w:t>Pixel</w:t>
            </w:r>
          </w:p>
        </w:tc>
        <w:tc>
          <w:tcPr>
            <w:tcW w:type="dxa" w:w="2160"/>
          </w:tcPr>
          <w:p>
            <w:r>
              <w:t>Secure and restore archives</w:t>
            </w:r>
          </w:p>
        </w:tc>
      </w:tr>
      <w:tr>
        <w:tc>
          <w:tcPr>
            <w:tcW w:type="dxa" w:w="2160"/>
          </w:tcPr>
          <w:p>
            <w:r>
              <w:t>Intentional Damage</w:t>
            </w:r>
          </w:p>
        </w:tc>
        <w:tc>
          <w:tcPr>
            <w:tcW w:type="dxa" w:w="2160"/>
          </w:tcPr>
          <w:p>
            <w:r>
              <w:t>Vandalism or sabotage</w:t>
            </w:r>
          </w:p>
        </w:tc>
        <w:tc>
          <w:tcPr>
            <w:tcW w:type="dxa" w:w="2160"/>
          </w:tcPr>
          <w:p>
            <w:r>
              <w:t>Entire Team</w:t>
            </w:r>
          </w:p>
        </w:tc>
        <w:tc>
          <w:tcPr>
            <w:tcW w:type="dxa" w:w="2160"/>
          </w:tcPr>
          <w:p>
            <w:r>
              <w:t>Preserve evidence and recover artifacts</w:t>
            </w:r>
          </w:p>
        </w:tc>
      </w:tr>
    </w:tbl>
    <w:p>
      <w:pPr>
        <w:pStyle w:val="Heading1"/>
      </w:pPr>
      <w:r>
        <w:t>Recovery Phases</w:t>
      </w:r>
    </w:p>
    <w:p>
      <w:pPr>
        <w:pStyle w:val="ListNumber"/>
      </w:pPr>
      <w:r>
        <w:t>Initial assessment and life safety.</w:t>
      </w:r>
    </w:p>
    <w:p>
      <w:pPr>
        <w:pStyle w:val="ListNumber"/>
      </w:pPr>
      <w:r>
        <w:t>Scene stabilization.</w:t>
      </w:r>
    </w:p>
    <w:p>
      <w:pPr>
        <w:pStyle w:val="ListNumber"/>
      </w:pPr>
      <w:r>
        <w:t>Artifact triage and documentation.</w:t>
      </w:r>
    </w:p>
    <w:p>
      <w:pPr>
        <w:pStyle w:val="ListNumber"/>
      </w:pPr>
      <w:r>
        <w:t>Conservation and restoration planning.</w:t>
      </w:r>
    </w:p>
    <w:p>
      <w:pPr>
        <w:pStyle w:val="ListNumber"/>
      </w:pPr>
      <w:r>
        <w:t>Community recovery and educational follow-up.</w:t>
      </w:r>
    </w:p>
    <w:p>
      <w:pPr>
        <w:pStyle w:val="Heading1"/>
      </w:pPr>
      <w:r>
        <w:t>Mutual Aid</w:t>
      </w:r>
    </w:p>
    <w:p>
      <w:r>
        <w:t>The Keepers collaborate with museums, archives, emergency responders, conservation professionals, insurers, and community volunteers. Recovery is treated as a shared effort rather than an individual achievement.</w:t>
      </w:r>
    </w:p>
    <w:p>
      <w:pPr>
        <w:pStyle w:val="Heading1"/>
      </w:pPr>
      <w:r>
        <w:t>Operational Standards</w:t>
      </w:r>
    </w:p>
    <w:p>
      <w:pPr>
        <w:pStyle w:val="ListBullet"/>
      </w:pPr>
      <w:r>
        <w:t>Maintain chain of custody.</w:t>
      </w:r>
    </w:p>
    <w:p>
      <w:pPr>
        <w:pStyle w:val="ListBullet"/>
      </w:pPr>
      <w:r>
        <w:t>Record every recovery action.</w:t>
      </w:r>
    </w:p>
    <w:p>
      <w:pPr>
        <w:pStyle w:val="ListBullet"/>
      </w:pPr>
      <w:r>
        <w:t>Use approved preservation methods.</w:t>
      </w:r>
    </w:p>
    <w:p>
      <w:pPr>
        <w:pStyle w:val="ListBullet"/>
      </w:pPr>
      <w:r>
        <w:t>Respect legal ownership.</w:t>
      </w:r>
    </w:p>
    <w:p>
      <w:pPr>
        <w:pStyle w:val="ListBullet"/>
      </w:pPr>
      <w:r>
        <w:t>Publish lessons learned when appropriate.</w:t>
      </w:r>
    </w:p>
    <w:p>
      <w:pPr>
        <w:pStyle w:val="Heading1"/>
      </w:pPr>
      <w:r>
        <w:t>Canon Rules</w:t>
      </w:r>
    </w:p>
    <w:p>
      <w:r>
        <w:t>Disaster stories emphasize resilience, cooperation, and hope. The focus remains on communities working together to preserve history rather than on destruction itself.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disaster recovery doctrine.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