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38: Restoration Workshop &amp; Conservation Laboratories</w:t>
      </w:r>
    </w:p>
    <w:p>
      <w:pPr>
        <w:pStyle w:val="Heading1"/>
      </w:pPr>
      <w:r>
        <w:t>Purpose</w:t>
      </w:r>
    </w:p>
    <w:p>
      <w:r>
        <w:t>The Restoration Workshop &amp; Conservation Laboratories are responsible for preserving collectibles while protecting their authenticity, provenance, and historical integrity. Led by Forge, these facilities combine traditional craftsmanship with modern conservation science.</w:t>
      </w:r>
    </w:p>
    <w:p>
      <w:pPr>
        <w:pStyle w:val="Heading1"/>
      </w:pPr>
      <w:r>
        <w:t>Conservation Philosophy</w:t>
      </w:r>
    </w:p>
    <w:p>
      <w:pPr>
        <w:pStyle w:val="ListBullet"/>
      </w:pPr>
      <w:r>
        <w:t>Preserve rather than replace.</w:t>
      </w:r>
    </w:p>
    <w:p>
      <w:pPr>
        <w:pStyle w:val="ListBullet"/>
      </w:pPr>
      <w:r>
        <w:t>Stabilize before restoring.</w:t>
      </w:r>
    </w:p>
    <w:p>
      <w:pPr>
        <w:pStyle w:val="ListBullet"/>
      </w:pPr>
      <w:r>
        <w:t>Respect original materials and craftsmanship.</w:t>
      </w:r>
    </w:p>
    <w:p>
      <w:pPr>
        <w:pStyle w:val="ListBullet"/>
      </w:pPr>
      <w:r>
        <w:t>Every treatment must be documented.</w:t>
      </w:r>
    </w:p>
    <w:p>
      <w:pPr>
        <w:pStyle w:val="ListBullet"/>
      </w:pPr>
      <w:r>
        <w:t>Reversible methods are preferred whenever practical.</w:t>
      </w:r>
    </w:p>
    <w:p>
      <w:pPr>
        <w:pStyle w:val="Heading1"/>
      </w:pPr>
      <w:r>
        <w:t>Facility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Primary Function</w:t>
            </w:r>
          </w:p>
        </w:tc>
      </w:tr>
      <w:tr>
        <w:tc>
          <w:tcPr>
            <w:tcW w:type="dxa" w:w="4320"/>
          </w:tcPr>
          <w:p>
            <w:r>
              <w:t>Assessment Lab</w:t>
            </w:r>
          </w:p>
        </w:tc>
        <w:tc>
          <w:tcPr>
            <w:tcW w:type="dxa" w:w="4320"/>
          </w:tcPr>
          <w:p>
            <w:r>
              <w:t>Initial examination, photography, and condition reporting</w:t>
            </w:r>
          </w:p>
        </w:tc>
      </w:tr>
      <w:tr>
        <w:tc>
          <w:tcPr>
            <w:tcW w:type="dxa" w:w="4320"/>
          </w:tcPr>
          <w:p>
            <w:r>
              <w:t>Paper Conservation Studio</w:t>
            </w:r>
          </w:p>
        </w:tc>
        <w:tc>
          <w:tcPr>
            <w:tcW w:type="dxa" w:w="4320"/>
          </w:tcPr>
          <w:p>
            <w:r>
              <w:t>Books, comics, documents, and stamps</w:t>
            </w:r>
          </w:p>
        </w:tc>
      </w:tr>
      <w:tr>
        <w:tc>
          <w:tcPr>
            <w:tcW w:type="dxa" w:w="4320"/>
          </w:tcPr>
          <w:p>
            <w:r>
              <w:t>Numismatic Laboratory</w:t>
            </w:r>
          </w:p>
        </w:tc>
        <w:tc>
          <w:tcPr>
            <w:tcW w:type="dxa" w:w="4320"/>
          </w:tcPr>
          <w:p>
            <w:r>
              <w:t>Coins, medals, and metallic collectibles</w:t>
            </w:r>
          </w:p>
        </w:tc>
      </w:tr>
      <w:tr>
        <w:tc>
          <w:tcPr>
            <w:tcW w:type="dxa" w:w="4320"/>
          </w:tcPr>
          <w:p>
            <w:r>
              <w:t>Toy &amp; Memorabilia Workshop</w:t>
            </w:r>
          </w:p>
        </w:tc>
        <w:tc>
          <w:tcPr>
            <w:tcW w:type="dxa" w:w="4320"/>
          </w:tcPr>
          <w:p>
            <w:r>
              <w:t>Figures, models, and display pieces</w:t>
            </w:r>
          </w:p>
        </w:tc>
      </w:tr>
      <w:tr>
        <w:tc>
          <w:tcPr>
            <w:tcW w:type="dxa" w:w="4320"/>
          </w:tcPr>
          <w:p>
            <w:r>
              <w:t>Environmental Testing Room</w:t>
            </w:r>
          </w:p>
        </w:tc>
        <w:tc>
          <w:tcPr>
            <w:tcW w:type="dxa" w:w="4320"/>
          </w:tcPr>
          <w:p>
            <w:r>
              <w:t>Humidity, temperature, and material stability</w:t>
            </w:r>
          </w:p>
        </w:tc>
      </w:tr>
      <w:tr>
        <w:tc>
          <w:tcPr>
            <w:tcW w:type="dxa" w:w="4320"/>
          </w:tcPr>
          <w:p>
            <w:r>
              <w:t>Tool Forge</w:t>
            </w:r>
          </w:p>
        </w:tc>
        <w:tc>
          <w:tcPr>
            <w:tcW w:type="dxa" w:w="4320"/>
          </w:tcPr>
          <w:p>
            <w:r>
              <w:t>Fabrication and maintenance of specialized conservation tools</w:t>
            </w:r>
          </w:p>
        </w:tc>
      </w:tr>
    </w:tbl>
    <w:p>
      <w:pPr>
        <w:pStyle w:val="Heading1"/>
      </w:pPr>
      <w:r>
        <w:t>Environmental Standards</w:t>
      </w:r>
    </w:p>
    <w:p>
      <w:pPr>
        <w:pStyle w:val="ListBullet"/>
      </w:pPr>
      <w:r>
        <w:t>Maintain stable temperature and humidity.</w:t>
      </w:r>
    </w:p>
    <w:p>
      <w:pPr>
        <w:pStyle w:val="ListBullet"/>
      </w:pPr>
      <w:r>
        <w:t>Use filtered lighting with UV protection.</w:t>
      </w:r>
    </w:p>
    <w:p>
      <w:pPr>
        <w:pStyle w:val="ListBullet"/>
      </w:pPr>
      <w:r>
        <w:t>Monitor airborne contaminants.</w:t>
      </w:r>
    </w:p>
    <w:p>
      <w:pPr>
        <w:pStyle w:val="ListBullet"/>
      </w:pPr>
      <w:r>
        <w:t>Store materials in archival-quality containers.</w:t>
      </w:r>
    </w:p>
    <w:p>
      <w:pPr>
        <w:pStyle w:val="ListBullet"/>
      </w:pPr>
      <w:r>
        <w:t>Continuously record environmental conditions.</w:t>
      </w:r>
    </w:p>
    <w:p>
      <w:pPr>
        <w:pStyle w:val="Heading1"/>
      </w:pPr>
      <w:r>
        <w:t>Operational Procedures</w:t>
      </w:r>
    </w:p>
    <w:p>
      <w:r>
        <w:t>Every artifact entering the workshop receives a condition assessment, photographic documentation, treatment plan, conservation log, and final quality review before returning to storage, exhibition, or its rightful owner.</w:t>
      </w:r>
    </w:p>
    <w:p>
      <w:pPr>
        <w:pStyle w:val="Heading1"/>
      </w:pPr>
      <w:r>
        <w:t>Ethical Standards</w:t>
      </w:r>
    </w:p>
    <w:p>
      <w:r>
        <w:t>The Keepers never perform restoration that intentionally conceals authenticity, fabricates provenance, or misrepresents historical condition. Conservation supports preservation—not deception.</w:t>
      </w:r>
    </w:p>
    <w:p>
      <w:pPr>
        <w:pStyle w:val="Heading1"/>
      </w:pPr>
      <w:r>
        <w:t>Canon Rules</w:t>
      </w:r>
    </w:p>
    <w:p>
      <w:r>
        <w:t>Forge serves as the master conservator of Keeper HQ. The workshop consistently represents craftsmanship, patience, precision, and respect for history across all Collectiverse stories and media.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restoration workshop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