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21: Mission Classification System</w:t>
      </w:r>
    </w:p>
    <w:p>
      <w:pPr>
        <w:pStyle w:val="Heading1"/>
      </w:pPr>
      <w:r>
        <w:t>Purpose</w:t>
      </w:r>
    </w:p>
    <w:p>
      <w:r>
        <w:t>This chapter establishes a universal mission classification system used by the Keepers to prioritize resources, communicate urgency, and maintain consistent operational planning across all media.</w:t>
      </w:r>
    </w:p>
    <w:p>
      <w:pPr>
        <w:pStyle w:val="Heading1"/>
      </w:pPr>
      <w:r>
        <w:t>Mission Priority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Typical Response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Community Support</w:t>
            </w:r>
          </w:p>
        </w:tc>
        <w:tc>
          <w:tcPr>
            <w:tcW w:type="dxa" w:w="2160"/>
          </w:tcPr>
          <w:p>
            <w:r>
              <w:t>Scheduled</w:t>
            </w:r>
          </w:p>
        </w:tc>
        <w:tc>
          <w:tcPr>
            <w:tcW w:type="dxa" w:w="2160"/>
          </w:tcPr>
          <w:p>
            <w:r>
              <w:t>School visits, collector assistance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Investigation</w:t>
            </w:r>
          </w:p>
        </w:tc>
        <w:tc>
          <w:tcPr>
            <w:tcW w:type="dxa" w:w="2160"/>
          </w:tcPr>
          <w:p>
            <w:r>
              <w:t>Within 24 hours</w:t>
            </w:r>
          </w:p>
        </w:tc>
        <w:tc>
          <w:tcPr>
            <w:tcW w:type="dxa" w:w="2160"/>
          </w:tcPr>
          <w:p>
            <w:r>
              <w:t>Authentication requests, suspected restoration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Recovery</w:t>
            </w:r>
          </w:p>
        </w:tc>
        <w:tc>
          <w:tcPr>
            <w:tcW w:type="dxa" w:w="2160"/>
          </w:tcPr>
          <w:p>
            <w:r>
              <w:t>Immediate planning</w:t>
            </w:r>
          </w:p>
        </w:tc>
        <w:tc>
          <w:tcPr>
            <w:tcW w:type="dxa" w:w="2160"/>
          </w:tcPr>
          <w:p>
            <w:r>
              <w:t>Missing or stolen collectibles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Critical Preservation</w:t>
            </w:r>
          </w:p>
        </w:tc>
        <w:tc>
          <w:tcPr>
            <w:tcW w:type="dxa" w:w="2160"/>
          </w:tcPr>
          <w:p>
            <w:r>
              <w:t>Rapid deployment</w:t>
            </w:r>
          </w:p>
        </w:tc>
        <w:tc>
          <w:tcPr>
            <w:tcW w:type="dxa" w:w="2160"/>
          </w:tcPr>
          <w:p>
            <w:r>
              <w:t>Artifacts at risk from disaster or damage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Foundational Event</w:t>
            </w:r>
          </w:p>
        </w:tc>
        <w:tc>
          <w:tcPr>
            <w:tcW w:type="dxa" w:w="2160"/>
          </w:tcPr>
          <w:p>
            <w:r>
              <w:t>Full Keeper mobilization</w:t>
            </w:r>
          </w:p>
        </w:tc>
        <w:tc>
          <w:tcPr>
            <w:tcW w:type="dxa" w:w="2160"/>
          </w:tcPr>
          <w:p>
            <w:r>
              <w:t>Threats to historically significant or canon-defining artifacts</w:t>
            </w:r>
          </w:p>
        </w:tc>
      </w:tr>
    </w:tbl>
    <w:p>
      <w:pPr>
        <w:pStyle w:val="Heading1"/>
      </w:pPr>
      <w:r>
        <w:t>Threat Indicators</w:t>
      </w:r>
    </w:p>
    <w:p>
      <w:pPr>
        <w:pStyle w:val="ListBullet"/>
      </w:pPr>
      <w:r>
        <w:t>Counterfeiting or fraud</w:t>
      </w:r>
    </w:p>
    <w:p>
      <w:pPr>
        <w:pStyle w:val="ListBullet"/>
      </w:pPr>
      <w:r>
        <w:t>Active theft or smuggling</w:t>
      </w:r>
    </w:p>
    <w:p>
      <w:pPr>
        <w:pStyle w:val="ListBullet"/>
      </w:pPr>
      <w:r>
        <w:t>Environmental damage</w:t>
      </w:r>
    </w:p>
    <w:p>
      <w:pPr>
        <w:pStyle w:val="ListBullet"/>
      </w:pPr>
      <w:r>
        <w:t>Loss of provenance</w:t>
      </w:r>
    </w:p>
    <w:p>
      <w:pPr>
        <w:pStyle w:val="ListBullet"/>
      </w:pPr>
      <w:r>
        <w:t>Digital manipulation of records</w:t>
      </w:r>
    </w:p>
    <w:p>
      <w:pPr>
        <w:pStyle w:val="ListBullet"/>
      </w:pPr>
      <w:r>
        <w:t>Threats to public safety</w:t>
      </w:r>
    </w:p>
    <w:p>
      <w:pPr>
        <w:pStyle w:val="Heading1"/>
      </w:pPr>
      <w:r>
        <w:t>Mission Assignment</w:t>
      </w:r>
    </w:p>
    <w:p>
      <w:r>
        <w:t>Atlas assigns an initial response team. Operational leadership transfers to the Keeper whose expertise best matches the mission, while Atlas maintains strategic coordination.</w:t>
      </w:r>
    </w:p>
    <w:p>
      <w:pPr>
        <w:pStyle w:val="Heading1"/>
      </w:pPr>
      <w:r>
        <w:t>Mission Closure</w:t>
      </w:r>
    </w:p>
    <w:p>
      <w:pPr>
        <w:pStyle w:val="ListNumber"/>
      </w:pPr>
      <w:r>
        <w:t>Verify objectives completed.</w:t>
      </w:r>
    </w:p>
    <w:p>
      <w:pPr>
        <w:pStyle w:val="ListNumber"/>
      </w:pPr>
      <w:r>
        <w:t>Return artifacts safely.</w:t>
      </w:r>
    </w:p>
    <w:p>
      <w:pPr>
        <w:pStyle w:val="ListNumber"/>
      </w:pPr>
      <w:r>
        <w:t>Archive evidence and reports.</w:t>
      </w:r>
    </w:p>
    <w:p>
      <w:pPr>
        <w:pStyle w:val="ListNumber"/>
      </w:pPr>
      <w:r>
        <w:t>Conduct team review.</w:t>
      </w:r>
    </w:p>
    <w:p>
      <w:pPr>
        <w:pStyle w:val="ListNumber"/>
      </w:pPr>
      <w:r>
        <w:t>Publish educational findings when appropriate.</w:t>
      </w:r>
    </w:p>
    <w:p>
      <w:pPr>
        <w:pStyle w:val="Heading1"/>
      </w:pPr>
      <w:r>
        <w:t>Canon Rules</w:t>
      </w:r>
    </w:p>
    <w:p>
      <w:r>
        <w:t>Every canonical mission receives a permanent mission identifier and is categorized using this framework to ensure continuity across stories, games, books, and the Collectiverse platform.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mission classification framework.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