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04: Expression Library, Body Language &amp; Performance Standards</w:t>
      </w:r>
    </w:p>
    <w:p>
      <w:pPr>
        <w:pStyle w:val="Heading1"/>
      </w:pPr>
      <w:r>
        <w:t>Purpose</w:t>
      </w:r>
    </w:p>
    <w:p>
      <w:r>
        <w:t>This section establishes Atlas's performance language. It defines how Atlas communicates emotion through facial displays, posture, gestures, movement, and interaction. These standards ensure that every appearance of Atlas feels authentic regardless of the medium.</w:t>
      </w:r>
    </w:p>
    <w:p>
      <w:pPr>
        <w:pStyle w:val="Heading1"/>
      </w:pPr>
      <w:r>
        <w:t>Performance Philosophy</w:t>
      </w:r>
    </w:p>
    <w:p>
      <w:r>
        <w:t>Atlas projects optimism, confidence, curiosity, and empathy. His movements should be deliberate, readable, and inviting. Even under pressure, he remains composed and reassuring.</w:t>
      </w:r>
    </w:p>
    <w:p>
      <w:pPr>
        <w:pStyle w:val="Heading1"/>
      </w:pPr>
      <w:r>
        <w:t>Core Expression Library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Emotion</w:t>
            </w:r>
          </w:p>
        </w:tc>
        <w:tc>
          <w:tcPr>
            <w:tcW w:type="dxa" w:w="2160"/>
          </w:tcPr>
          <w:p>
            <w:r>
              <w:t>Eye Display</w:t>
            </w:r>
          </w:p>
        </w:tc>
        <w:tc>
          <w:tcPr>
            <w:tcW w:type="dxa" w:w="2160"/>
          </w:tcPr>
          <w:p>
            <w:r>
              <w:t>Body Language</w:t>
            </w:r>
          </w:p>
        </w:tc>
        <w:tc>
          <w:tcPr>
            <w:tcW w:type="dxa" w:w="2160"/>
          </w:tcPr>
          <w:p>
            <w:r>
              <w:t>Usage</w:t>
            </w:r>
          </w:p>
        </w:tc>
      </w:tr>
      <w:tr>
        <w:tc>
          <w:tcPr>
            <w:tcW w:type="dxa" w:w="2160"/>
          </w:tcPr>
          <w:p>
            <w:r>
              <w:t>Neutral</w:t>
            </w:r>
          </w:p>
        </w:tc>
        <w:tc>
          <w:tcPr>
            <w:tcW w:type="dxa" w:w="2160"/>
          </w:tcPr>
          <w:p>
            <w:r>
              <w:t>Soft green crescents</w:t>
            </w:r>
          </w:p>
        </w:tc>
        <w:tc>
          <w:tcPr>
            <w:tcW w:type="dxa" w:w="2160"/>
          </w:tcPr>
          <w:p>
            <w:r>
              <w:t>Relaxed posture, open stance</w:t>
            </w:r>
          </w:p>
        </w:tc>
        <w:tc>
          <w:tcPr>
            <w:tcW w:type="dxa" w:w="2160"/>
          </w:tcPr>
          <w:p>
            <w:r>
              <w:t>Default state</w:t>
            </w:r>
          </w:p>
        </w:tc>
      </w:tr>
      <w:tr>
        <w:tc>
          <w:tcPr>
            <w:tcW w:type="dxa" w:w="2160"/>
          </w:tcPr>
          <w:p>
            <w:r>
              <w:t>Happy</w:t>
            </w:r>
          </w:p>
        </w:tc>
        <w:tc>
          <w:tcPr>
            <w:tcW w:type="dxa" w:w="2160"/>
          </w:tcPr>
          <w:p>
            <w:r>
              <w:t>Raised bright crescents</w:t>
            </w:r>
          </w:p>
        </w:tc>
        <w:tc>
          <w:tcPr>
            <w:tcW w:type="dxa" w:w="2160"/>
          </w:tcPr>
          <w:p>
            <w:r>
              <w:t>Light bounce, open arms</w:t>
            </w:r>
          </w:p>
        </w:tc>
        <w:tc>
          <w:tcPr>
            <w:tcW w:type="dxa" w:w="2160"/>
          </w:tcPr>
          <w:p>
            <w:r>
              <w:t>Welcoming visitors</w:t>
            </w:r>
          </w:p>
        </w:tc>
      </w:tr>
      <w:tr>
        <w:tc>
          <w:tcPr>
            <w:tcW w:type="dxa" w:w="2160"/>
          </w:tcPr>
          <w:p>
            <w:r>
              <w:t>Curious</w:t>
            </w:r>
          </w:p>
        </w:tc>
        <w:tc>
          <w:tcPr>
            <w:tcW w:type="dxa" w:w="2160"/>
          </w:tcPr>
          <w:p>
            <w:r>
              <w:t>Slightly widened crescents</w:t>
            </w:r>
          </w:p>
        </w:tc>
        <w:tc>
          <w:tcPr>
            <w:tcW w:type="dxa" w:w="2160"/>
          </w:tcPr>
          <w:p>
            <w:r>
              <w:t>Head tilt, hands behind back</w:t>
            </w:r>
          </w:p>
        </w:tc>
        <w:tc>
          <w:tcPr>
            <w:tcW w:type="dxa" w:w="2160"/>
          </w:tcPr>
          <w:p>
            <w:r>
              <w:t>Investigating</w:t>
            </w:r>
          </w:p>
        </w:tc>
      </w:tr>
      <w:tr>
        <w:tc>
          <w:tcPr>
            <w:tcW w:type="dxa" w:w="2160"/>
          </w:tcPr>
          <w:p>
            <w:r>
              <w:t>Determined</w:t>
            </w:r>
          </w:p>
        </w:tc>
        <w:tc>
          <w:tcPr>
            <w:tcW w:type="dxa" w:w="2160"/>
          </w:tcPr>
          <w:p>
            <w:r>
              <w:t>Narrow focused crescents</w:t>
            </w:r>
          </w:p>
        </w:tc>
        <w:tc>
          <w:tcPr>
            <w:tcW w:type="dxa" w:w="2160"/>
          </w:tcPr>
          <w:p>
            <w:r>
              <w:t>Squared shoulders</w:t>
            </w:r>
          </w:p>
        </w:tc>
        <w:tc>
          <w:tcPr>
            <w:tcW w:type="dxa" w:w="2160"/>
          </w:tcPr>
          <w:p>
            <w:r>
              <w:t>Mission leadership</w:t>
            </w:r>
          </w:p>
        </w:tc>
      </w:tr>
      <w:tr>
        <w:tc>
          <w:tcPr>
            <w:tcW w:type="dxa" w:w="2160"/>
          </w:tcPr>
          <w:p>
            <w:r>
              <w:t>Concerned</w:t>
            </w:r>
          </w:p>
        </w:tc>
        <w:tc>
          <w:tcPr>
            <w:tcW w:type="dxa" w:w="2160"/>
          </w:tcPr>
          <w:p>
            <w:r>
              <w:t>Lowered crescents</w:t>
            </w:r>
          </w:p>
        </w:tc>
        <w:tc>
          <w:tcPr>
            <w:tcW w:type="dxa" w:w="2160"/>
          </w:tcPr>
          <w:p>
            <w:r>
              <w:t>Protective posture</w:t>
            </w:r>
          </w:p>
        </w:tc>
        <w:tc>
          <w:tcPr>
            <w:tcW w:type="dxa" w:w="2160"/>
          </w:tcPr>
          <w:p>
            <w:r>
              <w:t>Potential danger</w:t>
            </w:r>
          </w:p>
        </w:tc>
      </w:tr>
      <w:tr>
        <w:tc>
          <w:tcPr>
            <w:tcW w:type="dxa" w:w="2160"/>
          </w:tcPr>
          <w:p>
            <w:r>
              <w:t>Surprised</w:t>
            </w:r>
          </w:p>
        </w:tc>
        <w:tc>
          <w:tcPr>
            <w:tcW w:type="dxa" w:w="2160"/>
          </w:tcPr>
          <w:p>
            <w:r>
              <w:t>Wide crescents</w:t>
            </w:r>
          </w:p>
        </w:tc>
        <w:tc>
          <w:tcPr>
            <w:tcW w:type="dxa" w:w="2160"/>
          </w:tcPr>
          <w:p>
            <w:r>
              <w:t>Quick step back</w:t>
            </w:r>
          </w:p>
        </w:tc>
        <w:tc>
          <w:tcPr>
            <w:tcW w:type="dxa" w:w="2160"/>
          </w:tcPr>
          <w:p>
            <w:r>
              <w:t>Unexpected discovery</w:t>
            </w:r>
          </w:p>
        </w:tc>
      </w:tr>
      <w:tr>
        <w:tc>
          <w:tcPr>
            <w:tcW w:type="dxa" w:w="2160"/>
          </w:tcPr>
          <w:p>
            <w:r>
              <w:t>Celebratory</w:t>
            </w:r>
          </w:p>
        </w:tc>
        <w:tc>
          <w:tcPr>
            <w:tcW w:type="dxa" w:w="2160"/>
          </w:tcPr>
          <w:p>
            <w:r>
              <w:t>Bright upward crescents</w:t>
            </w:r>
          </w:p>
        </w:tc>
        <w:tc>
          <w:tcPr>
            <w:tcW w:type="dxa" w:w="2160"/>
          </w:tcPr>
          <w:p>
            <w:r>
              <w:t>Raised arms, energetic stance</w:t>
            </w:r>
          </w:p>
        </w:tc>
        <w:tc>
          <w:tcPr>
            <w:tcW w:type="dxa" w:w="2160"/>
          </w:tcPr>
          <w:p>
            <w:r>
              <w:t>Mission success</w:t>
            </w:r>
          </w:p>
        </w:tc>
      </w:tr>
      <w:tr>
        <w:tc>
          <w:tcPr>
            <w:tcW w:type="dxa" w:w="2160"/>
          </w:tcPr>
          <w:p>
            <w:r>
              <w:t>Thoughtful</w:t>
            </w:r>
          </w:p>
        </w:tc>
        <w:tc>
          <w:tcPr>
            <w:tcW w:type="dxa" w:w="2160"/>
          </w:tcPr>
          <w:p>
            <w:r>
              <w:t>Half-lidded crescents</w:t>
            </w:r>
          </w:p>
        </w:tc>
        <w:tc>
          <w:tcPr>
            <w:tcW w:type="dxa" w:w="2160"/>
          </w:tcPr>
          <w:p>
            <w:r>
              <w:t>Hand to chin</w:t>
            </w:r>
          </w:p>
        </w:tc>
        <w:tc>
          <w:tcPr>
            <w:tcW w:type="dxa" w:w="2160"/>
          </w:tcPr>
          <w:p>
            <w:r>
              <w:t>Problem solving</w:t>
            </w:r>
          </w:p>
        </w:tc>
      </w:tr>
    </w:tbl>
    <w:p>
      <w:pPr>
        <w:pStyle w:val="Heading1"/>
      </w:pPr>
      <w:r>
        <w:t>Body Language Standards</w:t>
      </w:r>
    </w:p>
    <w:p>
      <w:pPr>
        <w:pStyle w:val="ListBullet"/>
      </w:pPr>
      <w:r>
        <w:t>Stand with balanced weight and open posture.</w:t>
      </w:r>
    </w:p>
    <w:p>
      <w:pPr>
        <w:pStyle w:val="ListBullet"/>
      </w:pPr>
      <w:r>
        <w:t>Avoid aggressive or intimidating poses unless absolutely required by the story.</w:t>
      </w:r>
    </w:p>
    <w:p>
      <w:pPr>
        <w:pStyle w:val="ListBullet"/>
      </w:pPr>
      <w:r>
        <w:t>Lead with gestures that invite participation.</w:t>
      </w:r>
    </w:p>
    <w:p>
      <w:pPr>
        <w:pStyle w:val="ListBullet"/>
      </w:pPr>
      <w:r>
        <w:t>Face the audience or conversation partner whenever practical.</w:t>
      </w:r>
    </w:p>
    <w:p>
      <w:pPr>
        <w:pStyle w:val="ListBullet"/>
      </w:pPr>
      <w:r>
        <w:t>Protect collectibles with calm, controlled movements.</w:t>
      </w:r>
    </w:p>
    <w:p>
      <w:pPr>
        <w:pStyle w:val="Heading1"/>
      </w:pPr>
      <w:r>
        <w:t>Gesture Library</w:t>
      </w:r>
    </w:p>
    <w:p>
      <w:pPr>
        <w:pStyle w:val="ListBullet"/>
      </w:pPr>
      <w:r>
        <w:t>Open-hand greeting</w:t>
      </w:r>
    </w:p>
    <w:p>
      <w:pPr>
        <w:pStyle w:val="ListBullet"/>
      </w:pPr>
      <w:r>
        <w:t>Confident pointing toward discoveries</w:t>
      </w:r>
    </w:p>
    <w:p>
      <w:pPr>
        <w:pStyle w:val="ListBullet"/>
      </w:pPr>
      <w:r>
        <w:t>Careful two-handed artifact presentation</w:t>
      </w:r>
    </w:p>
    <w:p>
      <w:pPr>
        <w:pStyle w:val="ListBullet"/>
      </w:pPr>
      <w:r>
        <w:t>Thumbs-up for encouragement</w:t>
      </w:r>
    </w:p>
    <w:p>
      <w:pPr>
        <w:pStyle w:val="ListBullet"/>
      </w:pPr>
      <w:r>
        <w:t>Hands-on-hips leadership stance</w:t>
      </w:r>
    </w:p>
    <w:p>
      <w:pPr>
        <w:pStyle w:val="ListBullet"/>
      </w:pPr>
      <w:r>
        <w:t>Thoughtful chin-touch while analyzing</w:t>
      </w:r>
    </w:p>
    <w:p>
      <w:pPr>
        <w:pStyle w:val="ListBullet"/>
      </w:pPr>
      <w:r>
        <w:t>Wave suitable for all ages</w:t>
      </w:r>
    </w:p>
    <w:p>
      <w:pPr>
        <w:pStyle w:val="Heading1"/>
      </w:pPr>
      <w:r>
        <w:t>Movement Standards</w:t>
      </w:r>
    </w:p>
    <w:p>
      <w:r>
        <w:t>Atlas walks with smooth, confident strides. Running is purposeful rather than frantic. Turns are rounded instead of abrupt, reinforcing his friendly mechanical design. Every movement should communicate competence without appearing militaristic.</w:t>
      </w:r>
    </w:p>
    <w:p>
      <w:pPr>
        <w:pStyle w:val="Heading1"/>
      </w:pPr>
      <w:r>
        <w:t>Interaction Rules</w:t>
      </w:r>
    </w:p>
    <w:p>
      <w:pPr>
        <w:pStyle w:val="ListBullet"/>
      </w:pPr>
      <w:r>
        <w:t>Treat every collectible with visible respect.</w:t>
      </w:r>
    </w:p>
    <w:p>
      <w:pPr>
        <w:pStyle w:val="ListBullet"/>
      </w:pPr>
      <w:r>
        <w:t>Maintain eye contact when speaking.</w:t>
      </w:r>
    </w:p>
    <w:p>
      <w:pPr>
        <w:pStyle w:val="ListBullet"/>
      </w:pPr>
      <w:r>
        <w:t>Give others space to participate.</w:t>
      </w:r>
    </w:p>
    <w:p>
      <w:pPr>
        <w:pStyle w:val="ListBullet"/>
      </w:pPr>
      <w:r>
        <w:t>Use expressive gestures to teach rather than lecture.</w:t>
      </w:r>
    </w:p>
    <w:p>
      <w:pPr>
        <w:pStyle w:val="ListBullet"/>
      </w:pPr>
      <w:r>
        <w:t>Celebrate team accomplishments before personal achievements.</w:t>
      </w:r>
    </w:p>
    <w:p>
      <w:pPr>
        <w:pStyle w:val="Heading1"/>
      </w:pPr>
      <w:r>
        <w:t>Production Rule</w:t>
      </w:r>
    </w:p>
    <w:p>
      <w:r>
        <w:t>Atlas's performance language is a canonical element of his identity. Animation, illustration, interactive media, live entertainment, and marketing materials should preserve these emotional and behavioral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