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ECHO Character Master Specification</w:t>
        <w:br/>
      </w:r>
      <w:r>
        <w:t>Part 01: Executive Profile &amp; Canon Identity</w:t>
      </w:r>
    </w:p>
    <w:p>
      <w:pPr>
        <w:pStyle w:val="Heading1"/>
      </w:pPr>
      <w:r>
        <w:t>Purpose</w:t>
      </w:r>
    </w:p>
    <w:p>
      <w:r>
        <w:t>This document establishes the official executive profile and canonical identity of ECHO, the Keepers' memory keeper and communications specialist. It serves as the foundational reference for all future creative, technical, publishing, merchandising, and licensing work.</w:t>
      </w:r>
    </w:p>
    <w:p>
      <w:pPr>
        <w:pStyle w:val="Heading1"/>
      </w:pPr>
      <w:r>
        <w:t>Executive Profile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Canonical Definition</w:t>
            </w:r>
          </w:p>
        </w:tc>
      </w:tr>
      <w:tr>
        <w:tc>
          <w:tcPr>
            <w:tcW w:type="dxa" w:w="4320"/>
          </w:tcPr>
          <w:p>
            <w:r>
              <w:t>Character Name</w:t>
            </w:r>
          </w:p>
        </w:tc>
        <w:tc>
          <w:tcPr>
            <w:tcW w:type="dxa" w:w="4320"/>
          </w:tcPr>
          <w:p>
            <w:r>
              <w:t>ECHO</w:t>
            </w:r>
          </w:p>
        </w:tc>
      </w:tr>
      <w:tr>
        <w:tc>
          <w:tcPr>
            <w:tcW w:type="dxa" w:w="4320"/>
          </w:tcPr>
          <w:p>
            <w:r>
              <w:t>Faction</w:t>
            </w:r>
          </w:p>
        </w:tc>
        <w:tc>
          <w:tcPr>
            <w:tcW w:type="dxa" w:w="4320"/>
          </w:tcPr>
          <w:p>
            <w:r>
              <w:t>The Keepers</w:t>
            </w:r>
          </w:p>
        </w:tc>
      </w:tr>
      <w:tr>
        <w:tc>
          <w:tcPr>
            <w:tcW w:type="dxa" w:w="4320"/>
          </w:tcPr>
          <w:p>
            <w:r>
              <w:t>Primary Role</w:t>
            </w:r>
          </w:p>
        </w:tc>
        <w:tc>
          <w:tcPr>
            <w:tcW w:type="dxa" w:w="4320"/>
          </w:tcPr>
          <w:p>
            <w:r>
              <w:t>Memory keeper, communications specialist, knowledge guide</w:t>
            </w:r>
          </w:p>
        </w:tc>
      </w:tr>
      <w:tr>
        <w:tc>
          <w:tcPr>
            <w:tcW w:type="dxa" w:w="4320"/>
          </w:tcPr>
          <w:p>
            <w:r>
              <w:t>Species</w:t>
            </w:r>
          </w:p>
        </w:tc>
        <w:tc>
          <w:tcPr>
            <w:tcW w:type="dxa" w:w="4320"/>
          </w:tcPr>
          <w:p>
            <w:r>
              <w:t>Chibi Great Horned Owl</w:t>
            </w:r>
          </w:p>
        </w:tc>
      </w:tr>
      <w:tr>
        <w:tc>
          <w:tcPr>
            <w:tcW w:type="dxa" w:w="4320"/>
          </w:tcPr>
          <w:p>
            <w:r>
              <w:t>Relative Size</w:t>
            </w:r>
          </w:p>
        </w:tc>
        <w:tc>
          <w:tcPr>
            <w:tcW w:type="dxa" w:w="4320"/>
          </w:tcPr>
          <w:p>
            <w:r>
              <w:t>Approximately 80% of Atlas' height</w:t>
            </w:r>
          </w:p>
        </w:tc>
      </w:tr>
      <w:tr>
        <w:tc>
          <w:tcPr>
            <w:tcW w:type="dxa" w:w="4320"/>
          </w:tcPr>
          <w:p>
            <w:r>
              <w:t>Signature Feature</w:t>
            </w:r>
          </w:p>
        </w:tc>
        <w:tc>
          <w:tcPr>
            <w:tcW w:type="dxa" w:w="4320"/>
          </w:tcPr>
          <w:p>
            <w:r>
              <w:t>Luminous amber eyes with a subtle violet outer ring</w:t>
            </w:r>
          </w:p>
        </w:tc>
      </w:tr>
      <w:tr>
        <w:tc>
          <w:tcPr>
            <w:tcW w:type="dxa" w:w="4320"/>
          </w:tcPr>
          <w:p>
            <w:r>
              <w:t>Primary Symbol</w:t>
            </w:r>
          </w:p>
        </w:tc>
        <w:tc>
          <w:tcPr>
            <w:tcW w:type="dxa" w:w="4320"/>
          </w:tcPr>
          <w:p>
            <w:r>
              <w:t>Wisdom shared freely strengthens the community</w:t>
            </w:r>
          </w:p>
        </w:tc>
      </w:tr>
      <w:tr>
        <w:tc>
          <w:tcPr>
            <w:tcW w:type="dxa" w:w="4320"/>
          </w:tcPr>
          <w:p>
            <w:r>
              <w:t>Core Mission</w:t>
            </w:r>
          </w:p>
        </w:tc>
        <w:tc>
          <w:tcPr>
            <w:tcW w:type="dxa" w:w="4320"/>
          </w:tcPr>
          <w:p>
            <w:r>
              <w:t>Preserve, interpret, and communicate knowledge so history is never forgotten</w:t>
            </w:r>
          </w:p>
        </w:tc>
      </w:tr>
    </w:tbl>
    <w:p>
      <w:pPr>
        <w:pStyle w:val="Heading1"/>
      </w:pPr>
      <w:r>
        <w:t>Canonical Identity</w:t>
      </w:r>
    </w:p>
    <w:p>
      <w:r>
        <w:t>ECHO preserves the stories behind every collectible. Calm, observant, and thoughtful, she connects people through knowledge, ensuring that history, provenance, and experience remain accessible to everyone.</w:t>
      </w:r>
    </w:p>
    <w:p>
      <w:pPr>
        <w:pStyle w:val="Heading1"/>
      </w:pPr>
      <w:r>
        <w:t>Character Purpose</w:t>
      </w:r>
    </w:p>
    <w:p>
      <w:pPr>
        <w:pStyle w:val="ListBullet"/>
      </w:pPr>
      <w:r>
        <w:t>Preserve historical knowledge and provenance.</w:t>
      </w:r>
    </w:p>
    <w:p>
      <w:pPr>
        <w:pStyle w:val="ListBullet"/>
      </w:pPr>
      <w:r>
        <w:t>Facilitate communication between the Keepers and the community.</w:t>
      </w:r>
    </w:p>
    <w:p>
      <w:pPr>
        <w:pStyle w:val="ListBullet"/>
      </w:pPr>
      <w:r>
        <w:t>Teach collectors why history matters.</w:t>
      </w:r>
    </w:p>
    <w:p>
      <w:pPr>
        <w:pStyle w:val="ListBullet"/>
      </w:pPr>
      <w:r>
        <w:t>Encourage thoughtful decision-making.</w:t>
      </w:r>
    </w:p>
    <w:p>
      <w:pPr>
        <w:pStyle w:val="ListBullet"/>
      </w:pPr>
      <w:r>
        <w:t>Transform information into shared understanding.</w:t>
      </w:r>
    </w:p>
    <w:p>
      <w:pPr>
        <w:pStyle w:val="Heading1"/>
      </w:pPr>
      <w:r>
        <w:t>Core Responsibilities</w:t>
      </w:r>
    </w:p>
    <w:p>
      <w:pPr>
        <w:pStyle w:val="ListBullet"/>
      </w:pPr>
      <w:r>
        <w:t>Maintain historical records.</w:t>
      </w:r>
    </w:p>
    <w:p>
      <w:pPr>
        <w:pStyle w:val="ListBullet"/>
      </w:pPr>
      <w:r>
        <w:t>Coordinate communications during missions.</w:t>
      </w:r>
    </w:p>
    <w:p>
      <w:pPr>
        <w:pStyle w:val="ListBullet"/>
      </w:pPr>
      <w:r>
        <w:t>Verify contextual information and provenance.</w:t>
      </w:r>
    </w:p>
    <w:p>
      <w:pPr>
        <w:pStyle w:val="ListBullet"/>
      </w:pPr>
      <w:r>
        <w:t>Guide teammates with historical insight.</w:t>
      </w:r>
    </w:p>
    <w:p>
      <w:pPr>
        <w:pStyle w:val="ListBullet"/>
      </w:pPr>
      <w:r>
        <w:t>Protect cultural memory from loss or manipulation.</w:t>
      </w:r>
    </w:p>
    <w:p>
      <w:pPr>
        <w:pStyle w:val="Heading1"/>
      </w:pPr>
      <w:r>
        <w:t>Production Notes</w:t>
      </w:r>
    </w:p>
    <w:p>
      <w:r>
        <w:t>All official depictions of ECHO must remain faithful to the locked visual design: a chibi great horned owl with expressive ear tufts, grey-brown plumage, luminous amber eyes with a subtle violet ring, a compact shawl, and a calm, wise, approachable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