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Collectiverse Studio Documentation Library</w:t>
      </w:r>
    </w:p>
    <w:p>
      <w:pPr>
        <w:jc w:val="center"/>
      </w:pPr>
      <w:r>
        <w:rPr>
          <w:b/>
        </w:rPr>
        <w:t>Volume 02 – Character Bible</w:t>
        <w:br/>
      </w:r>
      <w:r>
        <w:t>ECHO Character Master Specification</w:t>
        <w:br/>
      </w:r>
      <w:r>
        <w:t>Part 03: Color System, Materials &amp; Manufacturing Specifications</w:t>
      </w:r>
    </w:p>
    <w:p>
      <w:pPr>
        <w:pStyle w:val="Heading1"/>
      </w:pPr>
      <w:r>
        <w:t>Purpose</w:t>
      </w:r>
    </w:p>
    <w:p>
      <w:r>
        <w:t>This document defines ECHO's canonical color palette, feather and fabric material standards, eye rendering, lighting behavior, manufacturing requirements, and quality assurance standards. These specifications ensure visual consistency across all official Collectiverse media and products.</w:t>
      </w:r>
    </w:p>
    <w:p>
      <w:pPr>
        <w:pStyle w:val="Heading1"/>
      </w:pPr>
      <w:r>
        <w:t>Official Color Palette</w:t>
      </w:r>
    </w:p>
    <w:tbl>
      <w:tblPr>
        <w:tblStyle w:val="TableGrid"/>
        <w:tblW w:type="auto" w:w="0"/>
        <w:tblLook w:firstColumn="1" w:firstRow="1" w:lastColumn="0" w:lastRow="0" w:noHBand="0" w:noVBand="1" w:val="04A0"/>
      </w:tblPr>
      <w:tblGrid>
        <w:gridCol w:w="2880"/>
        <w:gridCol w:w="2880"/>
        <w:gridCol w:w="2880"/>
      </w:tblGrid>
      <w:tr>
        <w:tc>
          <w:tcPr>
            <w:tcW w:type="dxa" w:w="2880"/>
          </w:tcPr>
          <w:p>
            <w:r>
              <w:t>Element</w:t>
            </w:r>
          </w:p>
        </w:tc>
        <w:tc>
          <w:tcPr>
            <w:tcW w:type="dxa" w:w="2880"/>
          </w:tcPr>
          <w:p>
            <w:r>
              <w:t>Primary Color</w:t>
            </w:r>
          </w:p>
        </w:tc>
        <w:tc>
          <w:tcPr>
            <w:tcW w:type="dxa" w:w="2880"/>
          </w:tcPr>
          <w:p>
            <w:r>
              <w:t>Production Standard</w:t>
            </w:r>
          </w:p>
        </w:tc>
      </w:tr>
      <w:tr>
        <w:tc>
          <w:tcPr>
            <w:tcW w:type="dxa" w:w="2880"/>
          </w:tcPr>
          <w:p>
            <w:r>
              <w:t>Primary Plumage</w:t>
            </w:r>
          </w:p>
        </w:tc>
        <w:tc>
          <w:tcPr>
            <w:tcW w:type="dxa" w:w="2880"/>
          </w:tcPr>
          <w:p>
            <w:r>
              <w:t>Grey-Brown</w:t>
            </w:r>
          </w:p>
        </w:tc>
        <w:tc>
          <w:tcPr>
            <w:tcW w:type="dxa" w:w="2880"/>
          </w:tcPr>
          <w:p>
            <w:r>
              <w:t>Soft layered feather rendering with natural variation.</w:t>
            </w:r>
          </w:p>
        </w:tc>
      </w:tr>
      <w:tr>
        <w:tc>
          <w:tcPr>
            <w:tcW w:type="dxa" w:w="2880"/>
          </w:tcPr>
          <w:p>
            <w:r>
              <w:t>Secondary Plumage</w:t>
            </w:r>
          </w:p>
        </w:tc>
        <w:tc>
          <w:tcPr>
            <w:tcW w:type="dxa" w:w="2880"/>
          </w:tcPr>
          <w:p>
            <w:r>
              <w:t>Cream</w:t>
            </w:r>
          </w:p>
        </w:tc>
        <w:tc>
          <w:tcPr>
            <w:tcW w:type="dxa" w:w="2880"/>
          </w:tcPr>
          <w:p>
            <w:r>
              <w:t>Subtle barring for authentic great horned owl appearance.</w:t>
            </w:r>
          </w:p>
        </w:tc>
      </w:tr>
      <w:tr>
        <w:tc>
          <w:tcPr>
            <w:tcW w:type="dxa" w:w="2880"/>
          </w:tcPr>
          <w:p>
            <w:r>
              <w:t>Eyes</w:t>
            </w:r>
          </w:p>
        </w:tc>
        <w:tc>
          <w:tcPr>
            <w:tcW w:type="dxa" w:w="2880"/>
          </w:tcPr>
          <w:p>
            <w:r>
              <w:t>Luminous Amber</w:t>
            </w:r>
          </w:p>
        </w:tc>
        <w:tc>
          <w:tcPr>
            <w:tcW w:type="dxa" w:w="2880"/>
          </w:tcPr>
          <w:p>
            <w:r>
              <w:t>Bright amber iris with a subtle violet outer ring.</w:t>
            </w:r>
          </w:p>
        </w:tc>
      </w:tr>
      <w:tr>
        <w:tc>
          <w:tcPr>
            <w:tcW w:type="dxa" w:w="2880"/>
          </w:tcPr>
          <w:p>
            <w:r>
              <w:t>Beak</w:t>
            </w:r>
          </w:p>
        </w:tc>
        <w:tc>
          <w:tcPr>
            <w:tcW w:type="dxa" w:w="2880"/>
          </w:tcPr>
          <w:p>
            <w:r>
              <w:t>Dark Charcoal</w:t>
            </w:r>
          </w:p>
        </w:tc>
        <w:tc>
          <w:tcPr>
            <w:tcW w:type="dxa" w:w="2880"/>
          </w:tcPr>
          <w:p>
            <w:r>
              <w:t>Matte finish with natural texture.</w:t>
            </w:r>
          </w:p>
        </w:tc>
      </w:tr>
      <w:tr>
        <w:tc>
          <w:tcPr>
            <w:tcW w:type="dxa" w:w="2880"/>
          </w:tcPr>
          <w:p>
            <w:r>
              <w:t>Shawl</w:t>
            </w:r>
          </w:p>
        </w:tc>
        <w:tc>
          <w:tcPr>
            <w:tcW w:type="dxa" w:w="2880"/>
          </w:tcPr>
          <w:p>
            <w:r>
              <w:t>Muted Earth Tone</w:t>
            </w:r>
          </w:p>
        </w:tc>
        <w:tc>
          <w:tcPr>
            <w:tcW w:type="dxa" w:w="2880"/>
          </w:tcPr>
          <w:p>
            <w:r>
              <w:t>Compact woven fabric with understated trim.</w:t>
            </w:r>
          </w:p>
        </w:tc>
      </w:tr>
      <w:tr>
        <w:tc>
          <w:tcPr>
            <w:tcW w:type="dxa" w:w="2880"/>
          </w:tcPr>
          <w:p>
            <w:r>
              <w:t>Badge</w:t>
            </w:r>
          </w:p>
        </w:tc>
        <w:tc>
          <w:tcPr>
            <w:tcW w:type="dxa" w:w="2880"/>
          </w:tcPr>
          <w:p>
            <w:r>
              <w:t>Blue hex with gold 'C'</w:t>
            </w:r>
          </w:p>
        </w:tc>
        <w:tc>
          <w:tcPr>
            <w:tcW w:type="dxa" w:w="2880"/>
          </w:tcPr>
          <w:p>
            <w:r>
              <w:t>Official Collectiverse colors.</w:t>
            </w:r>
          </w:p>
        </w:tc>
      </w:tr>
    </w:tbl>
    <w:p>
      <w:pPr>
        <w:pStyle w:val="Heading1"/>
      </w:pPr>
      <w:r>
        <w:t>Material Standards</w:t>
      </w:r>
    </w:p>
    <w:p>
      <w:pPr>
        <w:pStyle w:val="ListBullet"/>
      </w:pPr>
      <w:r>
        <w:t>Feathers should appear soft, layered, and naturally insulated.</w:t>
      </w:r>
    </w:p>
    <w:p>
      <w:pPr>
        <w:pStyle w:val="ListBullet"/>
      </w:pPr>
      <w:r>
        <w:t>Eye glow must remain subtle and never overpower facial expressions.</w:t>
      </w:r>
    </w:p>
    <w:p>
      <w:pPr>
        <w:pStyle w:val="ListBullet"/>
      </w:pPr>
      <w:r>
        <w:t>The shawl should read as durable woven fabric suitable for field work.</w:t>
      </w:r>
    </w:p>
    <w:p>
      <w:pPr>
        <w:pStyle w:val="ListBullet"/>
      </w:pPr>
      <w:r>
        <w:t>Badge surfaces follow approved enamel and metallic finishes.</w:t>
      </w:r>
    </w:p>
    <w:p>
      <w:pPr>
        <w:pStyle w:val="Heading1"/>
      </w:pPr>
      <w:r>
        <w:t>Lighting &amp; Rendering</w:t>
      </w:r>
    </w:p>
    <w:p>
      <w:r>
        <w:t>Lighting should emphasize ECHO's expressive eyes while preserving natural feather detail. The amber eyes may produce a gentle reflective catchlight, but should never appear as energy effects.</w:t>
      </w:r>
    </w:p>
    <w:p>
      <w:pPr>
        <w:pStyle w:val="Heading1"/>
      </w:pPr>
      <w:r>
        <w:t>Manufacturing Standards</w:t>
      </w:r>
    </w:p>
    <w:p>
      <w:pPr>
        <w:pStyle w:val="ListBullet"/>
      </w:pPr>
      <w:r>
        <w:t>Maintain feather layering across all scales of production.</w:t>
      </w:r>
    </w:p>
    <w:p>
      <w:pPr>
        <w:pStyle w:val="ListBullet"/>
      </w:pPr>
      <w:r>
        <w:t>Preserve the compact shawl silhouette.</w:t>
      </w:r>
    </w:p>
    <w:p>
      <w:pPr>
        <w:pStyle w:val="ListBullet"/>
      </w:pPr>
      <w:r>
        <w:t>Accurately reproduce the amber-and-violet eye treatment.</w:t>
      </w:r>
    </w:p>
    <w:p>
      <w:pPr>
        <w:pStyle w:val="ListBullet"/>
      </w:pPr>
      <w:r>
        <w:t>Verify badge placement and feather markings during inspection.</w:t>
      </w:r>
    </w:p>
    <w:p>
      <w:pPr>
        <w:pStyle w:val="Heading1"/>
      </w:pPr>
      <w:r>
        <w:t>Quality Assurance Checklist</w:t>
      </w:r>
    </w:p>
    <w:p>
      <w:pPr>
        <w:pStyle w:val="ListBullet"/>
      </w:pPr>
      <w:r>
        <w:t>Approved feather colors are used.</w:t>
      </w:r>
    </w:p>
    <w:p>
      <w:pPr>
        <w:pStyle w:val="ListBullet"/>
      </w:pPr>
      <w:r>
        <w:t>Eye rendering matches canonical references.</w:t>
      </w:r>
    </w:p>
    <w:p>
      <w:pPr>
        <w:pStyle w:val="ListBullet"/>
      </w:pPr>
      <w:r>
        <w:t>Shawl and badge follow production specifications.</w:t>
      </w:r>
    </w:p>
    <w:p>
      <w:pPr>
        <w:pStyle w:val="ListBullet"/>
      </w:pPr>
      <w:r>
        <w:t>Overall appearance communicates wisdom, calmness, and approachability.</w:t>
      </w:r>
    </w:p>
    <w:p>
      <w:pPr>
        <w:pStyle w:val="Heading1"/>
      </w:pPr>
      <w:r>
        <w:t>Canon Lock</w:t>
      </w:r>
    </w:p>
    <w:p>
      <w:r>
        <w:t>These color, material, rendering, manufacturing, and quality assurance standards are canonical and apply to every official depiction of ECHO.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