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ECHO Character Master Specification</w:t>
        <w:br/>
      </w:r>
      <w:r>
        <w:t>Part 06: Relationships, Story Role &amp; Narrative Standards</w:t>
      </w:r>
    </w:p>
    <w:p>
      <w:pPr>
        <w:pStyle w:val="Heading1"/>
      </w:pPr>
      <w:r>
        <w:t>Purpose</w:t>
      </w:r>
    </w:p>
    <w:p>
      <w:r>
        <w:t>This document defines ECHO's narrative role, canonical relationships with allies and adversaries, recurring story themes, dialogue boundaries, and storytelling standards for all official Collectiverse productions.</w:t>
      </w:r>
    </w:p>
    <w:p>
      <w:pPr>
        <w:pStyle w:val="Heading1"/>
      </w:pPr>
      <w:r>
        <w:t>Narrative Role</w:t>
      </w:r>
    </w:p>
    <w:p>
      <w:r>
        <w:t>ECHO serves as the Keepers' living archive and communications specialist. She provides historical context, interprets evidence, preserves provenance, and helps the team understand why protecting an object matters as much as protecting the object itself. Her stories emphasize that knowledge is most valuable when shared.</w:t>
      </w:r>
    </w:p>
    <w:p>
      <w:pPr>
        <w:pStyle w:val="Heading1"/>
      </w:pPr>
      <w:r>
        <w:t>Keeper Relationships</w:t>
      </w:r>
    </w:p>
    <w:p>
      <w:pPr>
        <w:pStyle w:val="Heading2"/>
      </w:pPr>
      <w:r>
        <w:t>Atlas</w:t>
      </w:r>
    </w:p>
    <w:p>
      <w:r>
        <w:t>Acts as Atlas' trusted advisor, providing historical insight that guides strategic decisions.</w:t>
      </w:r>
    </w:p>
    <w:p>
      <w:pPr>
        <w:pStyle w:val="Heading2"/>
      </w:pPr>
      <w:r>
        <w:t>Pixel</w:t>
      </w:r>
    </w:p>
    <w:p>
      <w:r>
        <w:t>Helps connect Pixel's discoveries to historical records and provenance.</w:t>
      </w:r>
    </w:p>
    <w:p>
      <w:pPr>
        <w:pStyle w:val="Heading2"/>
      </w:pPr>
      <w:r>
        <w:t>Ink</w:t>
      </w:r>
    </w:p>
    <w:p>
      <w:r>
        <w:t>Works alongside Ink to preserve stories, oral histories, and documented knowledge.</w:t>
      </w:r>
    </w:p>
    <w:p>
      <w:pPr>
        <w:pStyle w:val="Heading2"/>
      </w:pPr>
      <w:r>
        <w:t>Sterling</w:t>
      </w:r>
    </w:p>
    <w:p>
      <w:r>
        <w:t>Supports authentication by researching ownership history and historical context.</w:t>
      </w:r>
    </w:p>
    <w:p>
      <w:pPr>
        <w:pStyle w:val="Heading2"/>
      </w:pPr>
      <w:r>
        <w:t>Forge</w:t>
      </w:r>
    </w:p>
    <w:p>
      <w:r>
        <w:t>Records restoration projects and ensures historical integrity is maintained.</w:t>
      </w:r>
    </w:p>
    <w:p>
      <w:pPr>
        <w:pStyle w:val="Heading2"/>
      </w:pPr>
      <w:r>
        <w:t>Porter</w:t>
      </w:r>
    </w:p>
    <w:p>
      <w:r>
        <w:t>Provides intelligence that helps Porter safeguard important people, places, and collections.</w:t>
      </w:r>
    </w:p>
    <w:p>
      <w:pPr>
        <w:pStyle w:val="Heading1"/>
      </w:pPr>
      <w:r>
        <w:t>Syndicate Relationships</w:t>
      </w:r>
    </w:p>
    <w:tbl>
      <w:tblPr>
        <w:tblStyle w:val="TableGrid"/>
        <w:tblW w:type="auto" w:w="0"/>
        <w:tblLook w:firstColumn="1" w:firstRow="1" w:lastColumn="0" w:lastRow="0" w:noHBand="0" w:noVBand="1" w:val="04A0"/>
      </w:tblPr>
      <w:tblGrid>
        <w:gridCol w:w="4320"/>
        <w:gridCol w:w="4320"/>
      </w:tblGrid>
      <w:tr>
        <w:tc>
          <w:tcPr>
            <w:tcW w:type="dxa" w:w="4320"/>
          </w:tcPr>
          <w:p>
            <w:r>
              <w:t>Villain</w:t>
            </w:r>
          </w:p>
        </w:tc>
        <w:tc>
          <w:tcPr>
            <w:tcW w:type="dxa" w:w="4320"/>
          </w:tcPr>
          <w:p>
            <w:r>
              <w:t>Narrative Conflict</w:t>
            </w:r>
          </w:p>
        </w:tc>
      </w:tr>
      <w:tr>
        <w:tc>
          <w:tcPr>
            <w:tcW w:type="dxa" w:w="4320"/>
          </w:tcPr>
          <w:p>
            <w:r>
              <w:t>The Hoarder</w:t>
            </w:r>
          </w:p>
        </w:tc>
        <w:tc>
          <w:tcPr>
            <w:tcW w:type="dxa" w:w="4320"/>
          </w:tcPr>
          <w:p>
            <w:r>
              <w:t>Opposes the hoarding of knowledge and works to make information accessible to everyone.</w:t>
            </w:r>
          </w:p>
        </w:tc>
      </w:tr>
      <w:tr>
        <w:tc>
          <w:tcPr>
            <w:tcW w:type="dxa" w:w="4320"/>
          </w:tcPr>
          <w:p>
            <w:r>
              <w:t>The Restorer</w:t>
            </w:r>
          </w:p>
        </w:tc>
        <w:tc>
          <w:tcPr>
            <w:tcW w:type="dxa" w:w="4320"/>
          </w:tcPr>
          <w:p>
            <w:r>
              <w:t>Protects authentic history from being rewritten or erased.</w:t>
            </w:r>
          </w:p>
        </w:tc>
      </w:tr>
      <w:tr>
        <w:tc>
          <w:tcPr>
            <w:tcW w:type="dxa" w:w="4320"/>
          </w:tcPr>
          <w:p>
            <w:r>
              <w:t>The Counterfeiter</w:t>
            </w:r>
          </w:p>
        </w:tc>
        <w:tc>
          <w:tcPr>
            <w:tcW w:type="dxa" w:w="4320"/>
          </w:tcPr>
          <w:p>
            <w:r>
              <w:t>Exposes false histories and fabricated provenance.</w:t>
            </w:r>
          </w:p>
        </w:tc>
      </w:tr>
      <w:tr>
        <w:tc>
          <w:tcPr>
            <w:tcW w:type="dxa" w:w="4320"/>
          </w:tcPr>
          <w:p>
            <w:r>
              <w:t>The Hacker</w:t>
            </w:r>
          </w:p>
        </w:tc>
        <w:tc>
          <w:tcPr>
            <w:tcW w:type="dxa" w:w="4320"/>
          </w:tcPr>
          <w:p>
            <w:r>
              <w:t>Preserves digital archives against corruption or manipulation.</w:t>
            </w:r>
          </w:p>
        </w:tc>
      </w:tr>
      <w:tr>
        <w:tc>
          <w:tcPr>
            <w:tcW w:type="dxa" w:w="4320"/>
          </w:tcPr>
          <w:p>
            <w:r>
              <w:t>The Smuggler</w:t>
            </w:r>
          </w:p>
        </w:tc>
        <w:tc>
          <w:tcPr>
            <w:tcW w:type="dxa" w:w="4320"/>
          </w:tcPr>
          <w:p>
            <w:r>
              <w:t>Documents the true origins and lawful ownership of stolen collectibles.</w:t>
            </w:r>
          </w:p>
        </w:tc>
      </w:tr>
      <w:tr>
        <w:tc>
          <w:tcPr>
            <w:tcW w:type="dxa" w:w="4320"/>
          </w:tcPr>
          <w:p>
            <w:r>
              <w:t>The Director</w:t>
            </w:r>
          </w:p>
        </w:tc>
        <w:tc>
          <w:tcPr>
            <w:tcW w:type="dxa" w:w="4320"/>
          </w:tcPr>
          <w:p>
            <w:r>
              <w:t>Defends truth and historical memory against coordinated manipulation.</w:t>
            </w:r>
          </w:p>
        </w:tc>
      </w:tr>
    </w:tbl>
    <w:p>
      <w:pPr>
        <w:pStyle w:val="Heading1"/>
      </w:pPr>
      <w:r>
        <w:t>Storytelling Standards</w:t>
      </w:r>
    </w:p>
    <w:p>
      <w:pPr>
        <w:pStyle w:val="ListBullet"/>
      </w:pPr>
      <w:r>
        <w:t>ECHO resolves conflicts through knowledge, communication, and understanding.</w:t>
      </w:r>
    </w:p>
    <w:p>
      <w:pPr>
        <w:pStyle w:val="ListBullet"/>
      </w:pPr>
      <w:r>
        <w:t>Historical context should influence story outcomes.</w:t>
      </w:r>
    </w:p>
    <w:p>
      <w:pPr>
        <w:pStyle w:val="ListBullet"/>
      </w:pPr>
      <w:r>
        <w:t>She encourages discussion before conflict whenever practical.</w:t>
      </w:r>
    </w:p>
    <w:p>
      <w:pPr>
        <w:pStyle w:val="ListBullet"/>
      </w:pPr>
      <w:r>
        <w:t>Her contributions often reveal information that changes the team's strategy.</w:t>
      </w:r>
    </w:p>
    <w:p>
      <w:pPr>
        <w:pStyle w:val="Heading1"/>
      </w:pPr>
      <w:r>
        <w:t>Dialogue Boundaries</w:t>
      </w:r>
    </w:p>
    <w:p>
      <w:r>
        <w:t>ECHO speaks thoughtfully and respectfully. She avoids ridicule, sarcasm, or needless confrontation, instead guiding others through questions, historical examples, and calm explanation.</w:t>
      </w:r>
    </w:p>
    <w:p>
      <w:pPr>
        <w:pStyle w:val="Heading1"/>
      </w:pPr>
      <w:r>
        <w:t>Narrative Restrictions</w:t>
      </w:r>
    </w:p>
    <w:p>
      <w:pPr>
        <w:pStyle w:val="ListBullet"/>
      </w:pPr>
      <w:r>
        <w:t>Do not portray ECHO as arrogant because of her knowledge.</w:t>
      </w:r>
    </w:p>
    <w:p>
      <w:pPr>
        <w:pStyle w:val="ListBullet"/>
      </w:pPr>
      <w:r>
        <w:t>Do not allow exposition to overwhelm character interaction.</w:t>
      </w:r>
    </w:p>
    <w:p>
      <w:pPr>
        <w:pStyle w:val="ListBullet"/>
      </w:pPr>
      <w:r>
        <w:t>Avoid making ECHO emotionally detached from the people behind history.</w:t>
      </w:r>
    </w:p>
    <w:p>
      <w:pPr>
        <w:pStyle w:val="ListBullet"/>
      </w:pPr>
      <w:r>
        <w:t>Maintain her role as educator, communicator, and guardian of memory.</w:t>
      </w:r>
    </w:p>
    <w:p>
      <w:pPr>
        <w:pStyle w:val="Heading1"/>
      </w:pPr>
      <w:r>
        <w:t>Canon Lock</w:t>
      </w:r>
    </w:p>
    <w:p>
      <w:r>
        <w:t>These relationship, narrative, and storytelling standards are canonical and apply to every official portrayal of ECHO.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