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Pixel Character Master Specification</w:t>
        <w:br/>
      </w:r>
      <w:r>
        <w:t>Part 01: Executive Profile &amp; Canon Identity</w:t>
      </w:r>
    </w:p>
    <w:p>
      <w:pPr>
        <w:pStyle w:val="Heading1"/>
      </w:pPr>
      <w:r>
        <w:t>Purpose</w:t>
      </w:r>
    </w:p>
    <w:p>
      <w:r>
        <w:t>This document begins the official Character Master Specification (CMS) for Pixel, the Collectiverse scanner, investigator, and discovery specialist. It establishes the canonical standards governing every official depiction of Pixel.</w:t>
      </w:r>
    </w:p>
    <w:p>
      <w:pPr>
        <w:pStyle w:val="Heading1"/>
      </w:pPr>
      <w:r>
        <w:t>Executive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Official Name</w:t>
            </w:r>
          </w:p>
        </w:tc>
        <w:tc>
          <w:tcPr>
            <w:tcW w:type="dxa" w:w="4320"/>
          </w:tcPr>
          <w:p>
            <w:r>
              <w:t>Pixel</w:t>
            </w:r>
          </w:p>
        </w:tc>
      </w:tr>
      <w:tr>
        <w:tc>
          <w:tcPr>
            <w:tcW w:type="dxa" w:w="4320"/>
          </w:tcPr>
          <w:p>
            <w:r>
              <w:t>Franchise Role</w:t>
            </w:r>
          </w:p>
        </w:tc>
        <w:tc>
          <w:tcPr>
            <w:tcW w:type="dxa" w:w="4320"/>
          </w:tcPr>
          <w:p>
            <w:r>
              <w:t>Scanner, investigator, and discovery expert</w:t>
            </w:r>
          </w:p>
        </w:tc>
      </w:tr>
      <w:tr>
        <w:tc>
          <w:tcPr>
            <w:tcW w:type="dxa" w:w="4320"/>
          </w:tcPr>
          <w:p>
            <w:r>
              <w:t>Alignment</w:t>
            </w:r>
          </w:p>
        </w:tc>
        <w:tc>
          <w:tcPr>
            <w:tcW w:type="dxa" w:w="4320"/>
          </w:tcPr>
          <w:p>
            <w:r>
              <w:t>Hero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Chibi Arctic Fox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The Keepers</w:t>
            </w:r>
          </w:p>
        </w:tc>
      </w:tr>
      <w:tr>
        <w:tc>
          <w:tcPr>
            <w:tcW w:type="dxa" w:w="4320"/>
          </w:tcPr>
          <w:p>
            <w:r>
              <w:t>Relative Scale</w:t>
            </w:r>
          </w:p>
        </w:tc>
        <w:tc>
          <w:tcPr>
            <w:tcW w:type="dxa" w:w="4320"/>
          </w:tcPr>
          <w:p>
            <w:r>
              <w:t>90% of Atlas's height</w:t>
            </w:r>
          </w:p>
        </w:tc>
      </w:tr>
      <w:tr>
        <w:tc>
          <w:tcPr>
            <w:tcW w:type="dxa" w:w="4320"/>
          </w:tcPr>
          <w:p>
            <w:r>
              <w:t>Primary Responsibility</w:t>
            </w:r>
          </w:p>
        </w:tc>
        <w:tc>
          <w:tcPr>
            <w:tcW w:type="dxa" w:w="4320"/>
          </w:tcPr>
          <w:p>
            <w:r>
              <w:t>Locate, analyze, and verify collectibles and hidden clues</w:t>
            </w:r>
          </w:p>
        </w:tc>
      </w:tr>
      <w:tr>
        <w:tc>
          <w:tcPr>
            <w:tcW w:type="dxa" w:w="4320"/>
          </w:tcPr>
          <w:p>
            <w:r>
              <w:t>Core Tagline</w:t>
            </w:r>
          </w:p>
        </w:tc>
        <w:tc>
          <w:tcPr>
            <w:tcW w:type="dxa" w:w="4320"/>
          </w:tcPr>
          <w:p>
            <w:r>
              <w:t>Every clue tells a story.</w:t>
            </w:r>
          </w:p>
        </w:tc>
      </w:tr>
      <w:tr>
        <w:tc>
          <w:tcPr>
            <w:tcW w:type="dxa" w:w="4320"/>
          </w:tcPr>
          <w:p>
            <w:r>
              <w:t>Audience Role</w:t>
            </w:r>
          </w:p>
        </w:tc>
        <w:tc>
          <w:tcPr>
            <w:tcW w:type="dxa" w:w="4320"/>
          </w:tcPr>
          <w:p>
            <w:r>
              <w:t>Represents curiosity, observation, and intelligent investigation</w:t>
            </w:r>
          </w:p>
        </w:tc>
      </w:tr>
    </w:tbl>
    <w:p>
      <w:pPr>
        <w:pStyle w:val="Heading1"/>
      </w:pPr>
      <w:r>
        <w:t>Character Purpose</w:t>
      </w:r>
    </w:p>
    <w:p>
      <w:r>
        <w:t>Pixel transforms curiosity into discovery. She encourages collectors to look closer, ask questions, verify information, and appreciate the details that distinguish authentic collectibles from imitations.</w:t>
      </w:r>
    </w:p>
    <w:p>
      <w:pPr>
        <w:pStyle w:val="Heading1"/>
      </w:pPr>
      <w:r>
        <w:t>Core Brand Responsibilities</w:t>
      </w:r>
    </w:p>
    <w:p>
      <w:pPr>
        <w:pStyle w:val="ListBullet"/>
      </w:pPr>
      <w:r>
        <w:t>Promote careful observation and evidence-based decisions.</w:t>
      </w:r>
    </w:p>
    <w:p>
      <w:pPr>
        <w:pStyle w:val="ListBullet"/>
      </w:pPr>
      <w:r>
        <w:t>Demonstrate responsible authentication practices.</w:t>
      </w:r>
    </w:p>
    <w:p>
      <w:pPr>
        <w:pStyle w:val="ListBullet"/>
      </w:pPr>
      <w:r>
        <w:t>Support Atlas with investigative expertise.</w:t>
      </w:r>
    </w:p>
    <w:p>
      <w:pPr>
        <w:pStyle w:val="ListBullet"/>
      </w:pPr>
      <w:r>
        <w:t>Make technology feel approachable and helpful.</w:t>
      </w:r>
    </w:p>
    <w:p>
      <w:pPr>
        <w:pStyle w:val="ListBullet"/>
      </w:pPr>
      <w:r>
        <w:t>Encourage learning through exploration.</w:t>
      </w:r>
    </w:p>
    <w:p>
      <w:pPr>
        <w:pStyle w:val="Heading1"/>
      </w:pPr>
      <w:r>
        <w:t>Canon Identity</w:t>
      </w:r>
    </w:p>
    <w:p>
      <w:pPr>
        <w:pStyle w:val="ListBullet"/>
      </w:pPr>
      <w:r>
        <w:t>Pixel is alert, intelligent, and endlessly curious.</w:t>
      </w:r>
    </w:p>
    <w:p>
      <w:pPr>
        <w:pStyle w:val="ListBullet"/>
      </w:pPr>
      <w:r>
        <w:t>She relies on evidence before reaching conclusions.</w:t>
      </w:r>
    </w:p>
    <w:p>
      <w:pPr>
        <w:pStyle w:val="ListBullet"/>
      </w:pPr>
      <w:r>
        <w:t>Her scanner technology assists but never replaces critical thinking.</w:t>
      </w:r>
    </w:p>
    <w:p>
      <w:pPr>
        <w:pStyle w:val="ListBullet"/>
      </w:pPr>
      <w:r>
        <w:t>She approaches mysteries with excitement rather than fear.</w:t>
      </w:r>
    </w:p>
    <w:p>
      <w:pPr>
        <w:pStyle w:val="ListBullet"/>
      </w:pPr>
      <w:r>
        <w:t>She works collaboratively and freely shares discoveries with the team.</w:t>
      </w:r>
    </w:p>
    <w:p>
      <w:pPr>
        <w:pStyle w:val="Heading1"/>
      </w:pPr>
      <w:r>
        <w:t>Production Notes</w:t>
      </w:r>
    </w:p>
    <w:p>
      <w:r>
        <w:t>Future sections define Pixel's complete visual construction, color standards, equipment, animation rules, personality, relationships, and licensing requirements using the same production framework established for Atlas.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