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Pixel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section defines Pixel's official production color palette, material finishes, rendering behavior, and manufacturing standards. These specifications ensure consistent representation across all Collectiverse media and licensed products.</w:t>
      </w:r>
    </w:p>
    <w:p>
      <w:pPr>
        <w:pStyle w:val="Heading1"/>
      </w:pPr>
      <w:r>
        <w:t>Official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Primary Color</w:t>
            </w:r>
          </w:p>
        </w:tc>
        <w:tc>
          <w:tcPr>
            <w:tcW w:type="dxa" w:w="1728"/>
          </w:tcPr>
          <w:p>
            <w:r>
              <w:t>Finish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Fur</w:t>
            </w:r>
          </w:p>
        </w:tc>
        <w:tc>
          <w:tcPr>
            <w:tcW w:type="dxa" w:w="1728"/>
          </w:tcPr>
          <w:p>
            <w:r>
              <w:t>Arctic White</w:t>
            </w:r>
          </w:p>
        </w:tc>
        <w:tc>
          <w:tcPr>
            <w:tcW w:type="dxa" w:w="1728"/>
          </w:tcPr>
          <w:p>
            <w:r>
              <w:t>Soft Matte</w:t>
            </w:r>
          </w:p>
        </w:tc>
        <w:tc>
          <w:tcPr>
            <w:tcW w:type="dxa" w:w="1728"/>
          </w:tcPr>
          <w:p>
            <w:r>
              <w:t>Primary body</w:t>
            </w:r>
          </w:p>
        </w:tc>
        <w:tc>
          <w:tcPr>
            <w:tcW w:type="dxa" w:w="1728"/>
          </w:tcPr>
          <w:p>
            <w:r>
              <w:t>Clean white with subtle texture</w:t>
            </w:r>
          </w:p>
        </w:tc>
      </w:tr>
      <w:tr>
        <w:tc>
          <w:tcPr>
            <w:tcW w:type="dxa" w:w="1728"/>
          </w:tcPr>
          <w:p>
            <w:r>
              <w:t>Ear Tips</w:t>
            </w:r>
          </w:p>
        </w:tc>
        <w:tc>
          <w:tcPr>
            <w:tcW w:type="dxa" w:w="1728"/>
          </w:tcPr>
          <w:p>
            <w:r>
              <w:t>Ice Cyan</w:t>
            </w:r>
          </w:p>
        </w:tc>
        <w:tc>
          <w:tcPr>
            <w:tcW w:type="dxa" w:w="1728"/>
          </w:tcPr>
          <w:p>
            <w:r>
              <w:t>Soft Matte</w:t>
            </w:r>
          </w:p>
        </w:tc>
        <w:tc>
          <w:tcPr>
            <w:tcW w:type="dxa" w:w="1728"/>
          </w:tcPr>
          <w:p>
            <w:r>
              <w:t>Visual identity</w:t>
            </w:r>
          </w:p>
        </w:tc>
        <w:tc>
          <w:tcPr>
            <w:tcW w:type="dxa" w:w="1728"/>
          </w:tcPr>
          <w:p>
            <w:r>
              <w:t>Blend naturally into white fur</w:t>
            </w:r>
          </w:p>
        </w:tc>
      </w:tr>
      <w:tr>
        <w:tc>
          <w:tcPr>
            <w:tcW w:type="dxa" w:w="1728"/>
          </w:tcPr>
          <w:p>
            <w:r>
              <w:t>Eyes</w:t>
            </w:r>
          </w:p>
        </w:tc>
        <w:tc>
          <w:tcPr>
            <w:tcW w:type="dxa" w:w="1728"/>
          </w:tcPr>
          <w:p>
            <w:r>
              <w:t>Bright Cyan</w:t>
            </w:r>
          </w:p>
        </w:tc>
        <w:tc>
          <w:tcPr>
            <w:tcW w:type="dxa" w:w="1728"/>
          </w:tcPr>
          <w:p>
            <w:r>
              <w:t>Luminous</w:t>
            </w:r>
          </w:p>
        </w:tc>
        <w:tc>
          <w:tcPr>
            <w:tcW w:type="dxa" w:w="1728"/>
          </w:tcPr>
          <w:p>
            <w:r>
              <w:t>Emotional focus</w:t>
            </w:r>
          </w:p>
        </w:tc>
        <w:tc>
          <w:tcPr>
            <w:tcW w:type="dxa" w:w="1728"/>
          </w:tcPr>
          <w:p>
            <w:r>
              <w:t>Large, expressive, alert</w:t>
            </w:r>
          </w:p>
        </w:tc>
      </w:tr>
      <w:tr>
        <w:tc>
          <w:tcPr>
            <w:tcW w:type="dxa" w:w="1728"/>
          </w:tcPr>
          <w:p>
            <w:r>
              <w:t>Tech Suit</w:t>
            </w:r>
          </w:p>
        </w:tc>
        <w:tc>
          <w:tcPr>
            <w:tcW w:type="dxa" w:w="1728"/>
          </w:tcPr>
          <w:p>
            <w:r>
              <w:t>White &amp; Cyan</w:t>
            </w:r>
          </w:p>
        </w:tc>
        <w:tc>
          <w:tcPr>
            <w:tcW w:type="dxa" w:w="1728"/>
          </w:tcPr>
          <w:p>
            <w:r>
              <w:t>Satin</w:t>
            </w:r>
          </w:p>
        </w:tc>
        <w:tc>
          <w:tcPr>
            <w:tcW w:type="dxa" w:w="1728"/>
          </w:tcPr>
          <w:p>
            <w:r>
              <w:t>Operational uniform</w:t>
            </w:r>
          </w:p>
        </w:tc>
        <w:tc>
          <w:tcPr>
            <w:tcW w:type="dxa" w:w="1728"/>
          </w:tcPr>
          <w:p>
            <w:r>
              <w:t>Minimal hexagonal texture</w:t>
            </w:r>
          </w:p>
        </w:tc>
      </w:tr>
      <w:tr>
        <w:tc>
          <w:tcPr>
            <w:tcW w:type="dxa" w:w="1728"/>
          </w:tcPr>
          <w:p>
            <w:r>
              <w:t>Scanner Goggles</w:t>
            </w:r>
          </w:p>
        </w:tc>
        <w:tc>
          <w:tcPr>
            <w:tcW w:type="dxa" w:w="1728"/>
          </w:tcPr>
          <w:p>
            <w:r>
              <w:t>Chrome / Cyan Lens</w:t>
            </w:r>
          </w:p>
        </w:tc>
        <w:tc>
          <w:tcPr>
            <w:tcW w:type="dxa" w:w="1728"/>
          </w:tcPr>
          <w:p>
            <w:r>
              <w:t>Semi-gloss</w:t>
            </w:r>
          </w:p>
        </w:tc>
        <w:tc>
          <w:tcPr>
            <w:tcW w:type="dxa" w:w="1728"/>
          </w:tcPr>
          <w:p>
            <w:r>
              <w:t>Scanning equipment</w:t>
            </w:r>
          </w:p>
        </w:tc>
        <w:tc>
          <w:tcPr>
            <w:tcW w:type="dxa" w:w="1728"/>
          </w:tcPr>
          <w:p>
            <w:r>
              <w:t>Normally worn on forehead</w:t>
            </w:r>
          </w:p>
        </w:tc>
      </w:tr>
      <w:tr>
        <w:tc>
          <w:tcPr>
            <w:tcW w:type="dxa" w:w="1728"/>
          </w:tcPr>
          <w:p>
            <w:r>
              <w:t>Scanner Gauntlet</w:t>
            </w:r>
          </w:p>
        </w:tc>
        <w:tc>
          <w:tcPr>
            <w:tcW w:type="dxa" w:w="1728"/>
          </w:tcPr>
          <w:p>
            <w:r>
              <w:t>White, Chrome, Cyan</w:t>
            </w:r>
          </w:p>
        </w:tc>
        <w:tc>
          <w:tcPr>
            <w:tcW w:type="dxa" w:w="1728"/>
          </w:tcPr>
          <w:p>
            <w:r>
              <w:t>Satin</w:t>
            </w:r>
          </w:p>
        </w:tc>
        <w:tc>
          <w:tcPr>
            <w:tcW w:type="dxa" w:w="1728"/>
          </w:tcPr>
          <w:p>
            <w:r>
              <w:t>Primary tool</w:t>
            </w:r>
          </w:p>
        </w:tc>
        <w:tc>
          <w:tcPr>
            <w:tcW w:type="dxa" w:w="1728"/>
          </w:tcPr>
          <w:p>
            <w:r>
              <w:t>Left arm only</w:t>
            </w:r>
          </w:p>
        </w:tc>
      </w:tr>
      <w:tr>
        <w:tc>
          <w:tcPr>
            <w:tcW w:type="dxa" w:w="1728"/>
          </w:tcPr>
          <w:p>
            <w:r>
              <w:t>Tail Tip</w:t>
            </w:r>
          </w:p>
        </w:tc>
        <w:tc>
          <w:tcPr>
            <w:tcW w:type="dxa" w:w="1728"/>
          </w:tcPr>
          <w:p>
            <w:r>
              <w:t>Cyan Glow</w:t>
            </w:r>
          </w:p>
        </w:tc>
        <w:tc>
          <w:tcPr>
            <w:tcW w:type="dxa" w:w="1728"/>
          </w:tcPr>
          <w:p>
            <w:r>
              <w:t>Emissive</w:t>
            </w:r>
          </w:p>
        </w:tc>
        <w:tc>
          <w:tcPr>
            <w:tcW w:type="dxa" w:w="1728"/>
          </w:tcPr>
          <w:p>
            <w:r>
              <w:t>Signature feature</w:t>
            </w:r>
          </w:p>
        </w:tc>
        <w:tc>
          <w:tcPr>
            <w:tcW w:type="dxa" w:w="1728"/>
          </w:tcPr>
          <w:p>
            <w:r>
              <w:t>Soft glow, never overpowering</w:t>
            </w:r>
          </w:p>
        </w:tc>
      </w:tr>
      <w:tr>
        <w:tc>
          <w:tcPr>
            <w:tcW w:type="dxa" w:w="1728"/>
          </w:tcPr>
          <w:p>
            <w:r>
              <w:t>Badge</w:t>
            </w:r>
          </w:p>
        </w:tc>
        <w:tc>
          <w:tcPr>
            <w:tcW w:type="dxa" w:w="1728"/>
          </w:tcPr>
          <w:p>
            <w:r>
              <w:t>Blue Hex / Gold C</w:t>
            </w:r>
          </w:p>
        </w:tc>
        <w:tc>
          <w:tcPr>
            <w:tcW w:type="dxa" w:w="1728"/>
          </w:tcPr>
          <w:p>
            <w:r>
              <w:t>Semi-gloss</w:t>
            </w:r>
          </w:p>
        </w:tc>
        <w:tc>
          <w:tcPr>
            <w:tcW w:type="dxa" w:w="1728"/>
          </w:tcPr>
          <w:p>
            <w:r>
              <w:t>Brand identity</w:t>
            </w:r>
          </w:p>
        </w:tc>
        <w:tc>
          <w:tcPr>
            <w:tcW w:type="dxa" w:w="1728"/>
          </w:tcPr>
          <w:p>
            <w:r>
              <w:t>Always visible</w:t>
            </w:r>
          </w:p>
        </w:tc>
      </w:tr>
    </w:tbl>
    <w:p>
      <w:pPr>
        <w:pStyle w:val="Heading1"/>
      </w:pPr>
      <w:r>
        <w:t>Material Standards</w:t>
      </w:r>
    </w:p>
    <w:p>
      <w:pPr>
        <w:pStyle w:val="ListBullet"/>
      </w:pPr>
      <w:r>
        <w:t>Fur should appear soft, clean, and well groomed.</w:t>
      </w:r>
    </w:p>
    <w:p>
      <w:pPr>
        <w:pStyle w:val="ListBullet"/>
      </w:pPr>
      <w:r>
        <w:t>Technology uses premium composite materials with subtle metallic accents.</w:t>
      </w:r>
    </w:p>
    <w:p>
      <w:pPr>
        <w:pStyle w:val="ListBullet"/>
      </w:pPr>
      <w:r>
        <w:t>Glowing elements remain crisp and controlled.</w:t>
      </w:r>
    </w:p>
    <w:p>
      <w:pPr>
        <w:pStyle w:val="ListBullet"/>
      </w:pPr>
      <w:r>
        <w:t>No excessive scratches, dirt, or battle damage unless required by canon.</w:t>
      </w:r>
    </w:p>
    <w:p>
      <w:pPr>
        <w:pStyle w:val="Heading1"/>
      </w:pPr>
      <w:r>
        <w:t>Lighting &amp; Rendering</w:t>
      </w:r>
    </w:p>
    <w:p>
      <w:pPr>
        <w:pStyle w:val="ListBullet"/>
      </w:pPr>
      <w:r>
        <w:t>White fur should retain detail under bright lighting.</w:t>
      </w:r>
    </w:p>
    <w:p>
      <w:pPr>
        <w:pStyle w:val="ListBullet"/>
      </w:pPr>
      <w:r>
        <w:t>Cyan accents should remain vivid without oversaturation.</w:t>
      </w:r>
    </w:p>
    <w:p>
      <w:pPr>
        <w:pStyle w:val="ListBullet"/>
      </w:pPr>
      <w:r>
        <w:t>Chrome surfaces should reflect environments subtly.</w:t>
      </w:r>
    </w:p>
    <w:p>
      <w:pPr>
        <w:pStyle w:val="ListBullet"/>
      </w:pPr>
      <w:r>
        <w:t>Emissive scanner effects should highlight investigation moments rather than dominate scenes.</w:t>
      </w:r>
    </w:p>
    <w:p>
      <w:pPr>
        <w:pStyle w:val="Heading1"/>
      </w:pPr>
      <w:r>
        <w:t>Manufacturing Standards</w:t>
      </w:r>
    </w:p>
    <w:p>
      <w:r>
        <w:t>Licensed products must preserve Pixel's silhouette, facial proportions, cyan color placement, goggles, scanner gauntlet, and badge location. Manufacturing simplifications may not remove signature identifying features.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Ear and tail proportions match canon.</w:t>
      </w:r>
    </w:p>
    <w:p>
      <w:pPr>
        <w:pStyle w:val="ListBullet"/>
      </w:pPr>
      <w:r>
        <w:t>Scanner gauntlet mounted on left arm.</w:t>
      </w:r>
    </w:p>
    <w:p>
      <w:pPr>
        <w:pStyle w:val="ListBullet"/>
      </w:pPr>
      <w:r>
        <w:t>Goggles positioned correctly.</w:t>
      </w:r>
    </w:p>
    <w:p>
      <w:pPr>
        <w:pStyle w:val="ListBullet"/>
      </w:pPr>
      <w:r>
        <w:t>Cyan accents match approved references.</w:t>
      </w:r>
    </w:p>
    <w:p>
      <w:pPr>
        <w:pStyle w:val="ListBullet"/>
      </w:pPr>
      <w:r>
        <w:t>Facial expression remains intelligent and approachable.</w:t>
      </w:r>
    </w:p>
    <w:p>
      <w:pPr>
        <w:pStyle w:val="Heading1"/>
      </w:pPr>
      <w:r>
        <w:t>Production Notes</w:t>
      </w:r>
    </w:p>
    <w:p>
      <w:r>
        <w:t>These standards establish the baseline for Pixel's expression library, animation behavior, personality, and licensing documentation in subsequent CMS 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