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PORTER Character Master Specification</w:t>
        <w:br/>
      </w:r>
      <w:r>
        <w:t>Part 04: Expression Library, Body Language &amp; Performance Standards</w:t>
      </w:r>
    </w:p>
    <w:p>
      <w:pPr>
        <w:pStyle w:val="Heading1"/>
      </w:pPr>
      <w:r>
        <w:t>Purpose</w:t>
      </w:r>
    </w:p>
    <w:p>
      <w:r>
        <w:t>This document establishes PORTER's canonical facial expressions, body language, movement vocabulary, and performance standards for animation, illustration, games, and interactive media.</w:t>
      </w:r>
    </w:p>
    <w:p>
      <w:pPr>
        <w:pStyle w:val="Heading1"/>
      </w:pPr>
      <w:r>
        <w:t>Performance Philosophy</w:t>
      </w:r>
    </w:p>
    <w:p>
      <w:r>
        <w:t>PORTER communicates confidence through restraint. His movements are deliberate, economical, and protective. Even at rest he projects readiness, awareness, and reliability.</w:t>
      </w:r>
    </w:p>
    <w:p>
      <w:pPr>
        <w:pStyle w:val="Heading1"/>
      </w:pPr>
      <w:r>
        <w:t>Expression Library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Expression</w:t>
            </w:r>
          </w:p>
        </w:tc>
        <w:tc>
          <w:tcPr>
            <w:tcW w:type="dxa" w:w="4320"/>
          </w:tcPr>
          <w:p>
            <w:r>
              <w:t>Canonical Description</w:t>
            </w:r>
          </w:p>
        </w:tc>
      </w:tr>
      <w:tr>
        <w:tc>
          <w:tcPr>
            <w:tcW w:type="dxa" w:w="4320"/>
          </w:tcPr>
          <w:p>
            <w:r>
              <w:t>Neutral</w:t>
            </w:r>
          </w:p>
        </w:tc>
        <w:tc>
          <w:tcPr>
            <w:tcW w:type="dxa" w:w="4320"/>
          </w:tcPr>
          <w:p>
            <w:r>
              <w:t>Calm, alert eyes with relaxed posture.</w:t>
            </w:r>
          </w:p>
        </w:tc>
      </w:tr>
      <w:tr>
        <w:tc>
          <w:tcPr>
            <w:tcW w:type="dxa" w:w="4320"/>
          </w:tcPr>
          <w:p>
            <w:r>
              <w:t>Protective</w:t>
            </w:r>
          </w:p>
        </w:tc>
        <w:tc>
          <w:tcPr>
            <w:tcW w:type="dxa" w:w="4320"/>
          </w:tcPr>
          <w:p>
            <w:r>
              <w:t>Focused gaze, lowered head, horn angled toward danger.</w:t>
            </w:r>
          </w:p>
        </w:tc>
      </w:tr>
      <w:tr>
        <w:tc>
          <w:tcPr>
            <w:tcW w:type="dxa" w:w="4320"/>
          </w:tcPr>
          <w:p>
            <w:r>
              <w:t>Determined</w:t>
            </w:r>
          </w:p>
        </w:tc>
        <w:tc>
          <w:tcPr>
            <w:tcW w:type="dxa" w:w="4320"/>
          </w:tcPr>
          <w:p>
            <w:r>
              <w:t>Firm brow, squared shoulders, unwavering stance.</w:t>
            </w:r>
          </w:p>
        </w:tc>
      </w:tr>
      <w:tr>
        <w:tc>
          <w:tcPr>
            <w:tcW w:type="dxa" w:w="4320"/>
          </w:tcPr>
          <w:p>
            <w:r>
              <w:t>Concerned</w:t>
            </w:r>
          </w:p>
        </w:tc>
        <w:tc>
          <w:tcPr>
            <w:tcW w:type="dxa" w:w="4320"/>
          </w:tcPr>
          <w:p>
            <w:r>
              <w:t>Gentle eyes, attentive posture toward teammates.</w:t>
            </w:r>
          </w:p>
        </w:tc>
      </w:tr>
      <w:tr>
        <w:tc>
          <w:tcPr>
            <w:tcW w:type="dxa" w:w="4320"/>
          </w:tcPr>
          <w:p>
            <w:r>
              <w:t>Relieved</w:t>
            </w:r>
          </w:p>
        </w:tc>
        <w:tc>
          <w:tcPr>
            <w:tcW w:type="dxa" w:w="4320"/>
          </w:tcPr>
          <w:p>
            <w:r>
              <w:t>Subtle smile after danger has passed.</w:t>
            </w:r>
          </w:p>
        </w:tc>
      </w:tr>
      <w:tr>
        <w:tc>
          <w:tcPr>
            <w:tcW w:type="dxa" w:w="4320"/>
          </w:tcPr>
          <w:p>
            <w:r>
              <w:t>Proud</w:t>
            </w:r>
          </w:p>
        </w:tc>
        <w:tc>
          <w:tcPr>
            <w:tcW w:type="dxa" w:w="4320"/>
          </w:tcPr>
          <w:p>
            <w:r>
              <w:t>Confident stance celebrating team success rather than personal achievement.</w:t>
            </w:r>
          </w:p>
        </w:tc>
      </w:tr>
    </w:tbl>
    <w:p>
      <w:pPr>
        <w:pStyle w:val="Heading1"/>
      </w:pPr>
      <w:r>
        <w:t>Body Language</w:t>
      </w:r>
    </w:p>
    <w:p>
      <w:pPr>
        <w:pStyle w:val="ListBullet"/>
      </w:pPr>
      <w:r>
        <w:t>Stand with a wide, stable base.</w:t>
      </w:r>
    </w:p>
    <w:p>
      <w:pPr>
        <w:pStyle w:val="ListBullet"/>
      </w:pPr>
      <w:r>
        <w:t>Position body between danger and others whenever possible.</w:t>
      </w:r>
    </w:p>
    <w:p>
      <w:pPr>
        <w:pStyle w:val="ListBullet"/>
      </w:pPr>
      <w:r>
        <w:t>Use the glowing horn as a visual shield rather than an offensive gesture.</w:t>
      </w:r>
    </w:p>
    <w:p>
      <w:pPr>
        <w:pStyle w:val="ListBullet"/>
      </w:pPr>
      <w:r>
        <w:t>Keep movements smooth and controlled despite immense strength.</w:t>
      </w:r>
    </w:p>
    <w:p>
      <w:pPr>
        <w:pStyle w:val="ListBullet"/>
      </w:pPr>
      <w:r>
        <w:t>Maintain eye contact that reassures rather than intimidates.</w:t>
      </w:r>
    </w:p>
    <w:p>
      <w:pPr>
        <w:pStyle w:val="Heading1"/>
      </w:pPr>
      <w:r>
        <w:t>Gesture Library</w:t>
      </w:r>
    </w:p>
    <w:p>
      <w:pPr>
        <w:pStyle w:val="ListBullet"/>
      </w:pPr>
      <w:r>
        <w:t>Nods confidently before taking action.</w:t>
      </w:r>
    </w:p>
    <w:p>
      <w:pPr>
        <w:pStyle w:val="ListBullet"/>
      </w:pPr>
      <w:r>
        <w:t>Signals teammates to move behind him.</w:t>
      </w:r>
    </w:p>
    <w:p>
      <w:pPr>
        <w:pStyle w:val="ListBullet"/>
      </w:pPr>
      <w:r>
        <w:t>Carefully lowers head to inspect fragile collectibles.</w:t>
      </w:r>
    </w:p>
    <w:p>
      <w:pPr>
        <w:pStyle w:val="ListBullet"/>
      </w:pPr>
      <w:r>
        <w:t>Offers a steady hand when assisting others.</w:t>
      </w:r>
    </w:p>
    <w:p>
      <w:pPr>
        <w:pStyle w:val="ListBullet"/>
      </w:pPr>
      <w:r>
        <w:t>Raises one gloved hand to calmly halt unsafe actions.</w:t>
      </w:r>
    </w:p>
    <w:p>
      <w:pPr>
        <w:pStyle w:val="Heading1"/>
      </w:pPr>
      <w:r>
        <w:t>Movement Standards</w:t>
      </w:r>
    </w:p>
    <w:p>
      <w:r>
        <w:t>PORTER moves with surprising precision for his size. Running should emphasize powerful momentum without clumsiness. Defensive actions prioritize positioning, shielding, and controlled force.</w:t>
      </w:r>
    </w:p>
    <w:p>
      <w:pPr>
        <w:pStyle w:val="Heading1"/>
      </w:pPr>
      <w:r>
        <w:t>Interaction Standards</w:t>
      </w:r>
    </w:p>
    <w:p>
      <w:r>
        <w:t>PORTER naturally takes the outside position when escorting teammates or valuable collections. He constantly scans the environment and reacts first to protect others while remaining composed.</w:t>
      </w:r>
    </w:p>
    <w:p>
      <w:pPr>
        <w:pStyle w:val="Heading1"/>
      </w:pPr>
      <w:r>
        <w:t>Canon Lock</w:t>
      </w:r>
    </w:p>
    <w:p>
      <w:r>
        <w:t>These expression, gesture, movement, and performance standards are canonical and apply to every official portrayal of PORTER.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