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PORTER Character Master Specification</w:t>
        <w:br/>
      </w:r>
      <w:r>
        <w:t>Part 06: Relationships, Story Role &amp; Narrative Standards</w:t>
      </w:r>
    </w:p>
    <w:p>
      <w:pPr>
        <w:pStyle w:val="Heading1"/>
      </w:pPr>
      <w:r>
        <w:t>Purpose</w:t>
      </w:r>
    </w:p>
    <w:p>
      <w:r>
        <w:t>This document defines PORTER's narrative role, canonical relationships with allies and adversaries, recurring story functions, and storytelling boundaries for all official Collectiverse productions.</w:t>
      </w:r>
    </w:p>
    <w:p>
      <w:pPr>
        <w:pStyle w:val="Heading1"/>
      </w:pPr>
      <w:r>
        <w:t>Narrative Role</w:t>
      </w:r>
    </w:p>
    <w:p>
      <w:r>
        <w:t>PORTER is the Keepers' first line of defense. He anchors action sequences by protecting teammates, shielding priceless collectibles, and creating the stability that allows the rest of the team to solve problems. His stories reinforce that courage is measured by service, not aggression.</w:t>
      </w:r>
    </w:p>
    <w:p>
      <w:pPr>
        <w:pStyle w:val="Heading1"/>
      </w:pPr>
      <w:r>
        <w:t>Keeper Relationships</w:t>
      </w:r>
    </w:p>
    <w:p>
      <w:pPr>
        <w:pStyle w:val="Heading2"/>
      </w:pPr>
      <w:r>
        <w:t>Atlas</w:t>
      </w:r>
    </w:p>
    <w:p>
      <w:r>
        <w:t>Acts as Atlas' trusted guardian and tactical partner.</w:t>
      </w:r>
    </w:p>
    <w:p>
      <w:pPr>
        <w:pStyle w:val="Heading2"/>
      </w:pPr>
      <w:r>
        <w:t>Pixel</w:t>
      </w:r>
    </w:p>
    <w:p>
      <w:r>
        <w:t>Provides physical security while Pixel gathers intelligence.</w:t>
      </w:r>
    </w:p>
    <w:p>
      <w:pPr>
        <w:pStyle w:val="Heading2"/>
      </w:pPr>
      <w:r>
        <w:t>Ink</w:t>
      </w:r>
    </w:p>
    <w:p>
      <w:r>
        <w:t>Protects historical archives and recorded knowledge.</w:t>
      </w:r>
    </w:p>
    <w:p>
      <w:pPr>
        <w:pStyle w:val="Heading2"/>
      </w:pPr>
      <w:r>
        <w:t>Sterling</w:t>
      </w:r>
    </w:p>
    <w:p>
      <w:r>
        <w:t>Escorts high-value items during authentication missions.</w:t>
      </w:r>
    </w:p>
    <w:p>
      <w:pPr>
        <w:pStyle w:val="Heading2"/>
      </w:pPr>
      <w:r>
        <w:t>Forge</w:t>
      </w:r>
    </w:p>
    <w:p>
      <w:r>
        <w:t>Tests and deploys defensive equipment designed by Forge.</w:t>
      </w:r>
    </w:p>
    <w:p>
      <w:pPr>
        <w:pStyle w:val="Heading2"/>
      </w:pPr>
      <w:r>
        <w:t>Echo</w:t>
      </w:r>
    </w:p>
    <w:p>
      <w:r>
        <w:t>Safeguards communications and evacuation efforts.</w:t>
      </w:r>
    </w:p>
    <w:p>
      <w:pPr>
        <w:pStyle w:val="Heading1"/>
      </w:pPr>
      <w:r>
        <w:t>Syndicate Relationships</w:t>
      </w:r>
    </w:p>
    <w:tbl>
      <w:tblPr>
        <w:tblStyle w:val="TableGrid"/>
        <w:tblW w:type="auto" w:w="0"/>
        <w:tblLook w:firstColumn="1" w:firstRow="1" w:lastColumn="0" w:lastRow="0" w:noHBand="0" w:noVBand="1" w:val="04A0"/>
      </w:tblPr>
      <w:tblGrid>
        <w:gridCol w:w="4320"/>
        <w:gridCol w:w="4320"/>
      </w:tblGrid>
      <w:tr>
        <w:tc>
          <w:tcPr>
            <w:tcW w:type="dxa" w:w="4320"/>
          </w:tcPr>
          <w:p>
            <w:r>
              <w:t>Villain</w:t>
            </w:r>
          </w:p>
        </w:tc>
        <w:tc>
          <w:tcPr>
            <w:tcW w:type="dxa" w:w="4320"/>
          </w:tcPr>
          <w:p>
            <w:r>
              <w:t>Narrative Conflict</w:t>
            </w:r>
          </w:p>
        </w:tc>
      </w:tr>
      <w:tr>
        <w:tc>
          <w:tcPr>
            <w:tcW w:type="dxa" w:w="4320"/>
          </w:tcPr>
          <w:p>
            <w:r>
              <w:t>The Smuggler</w:t>
            </w:r>
          </w:p>
        </w:tc>
        <w:tc>
          <w:tcPr>
            <w:tcW w:type="dxa" w:w="4320"/>
          </w:tcPr>
          <w:p>
            <w:r>
              <w:t>Opposes illegal movement of stolen collectibles and protects lawful ownership.</w:t>
            </w:r>
          </w:p>
        </w:tc>
      </w:tr>
      <w:tr>
        <w:tc>
          <w:tcPr>
            <w:tcW w:type="dxa" w:w="4320"/>
          </w:tcPr>
          <w:p>
            <w:r>
              <w:t>The Director</w:t>
            </w:r>
          </w:p>
        </w:tc>
        <w:tc>
          <w:tcPr>
            <w:tcW w:type="dxa" w:w="4320"/>
          </w:tcPr>
          <w:p>
            <w:r>
              <w:t>Stands between the Director's schemes and innocent collectors.</w:t>
            </w:r>
          </w:p>
        </w:tc>
      </w:tr>
      <w:tr>
        <w:tc>
          <w:tcPr>
            <w:tcW w:type="dxa" w:w="4320"/>
          </w:tcPr>
          <w:p>
            <w:r>
              <w:t>The Hacker</w:t>
            </w:r>
          </w:p>
        </w:tc>
        <w:tc>
          <w:tcPr>
            <w:tcW w:type="dxa" w:w="4320"/>
          </w:tcPr>
          <w:p>
            <w:r>
              <w:t>Defends physical systems while teammates counter digital attacks.</w:t>
            </w:r>
          </w:p>
        </w:tc>
      </w:tr>
      <w:tr>
        <w:tc>
          <w:tcPr>
            <w:tcW w:type="dxa" w:w="4320"/>
          </w:tcPr>
          <w:p>
            <w:r>
              <w:t>The Counterfeiter</w:t>
            </w:r>
          </w:p>
        </w:tc>
        <w:tc>
          <w:tcPr>
            <w:tcW w:type="dxa" w:w="4320"/>
          </w:tcPr>
          <w:p>
            <w:r>
              <w:t>Protects authentic artifacts from substitution and fraud.</w:t>
            </w:r>
          </w:p>
        </w:tc>
      </w:tr>
      <w:tr>
        <w:tc>
          <w:tcPr>
            <w:tcW w:type="dxa" w:w="4320"/>
          </w:tcPr>
          <w:p>
            <w:r>
              <w:t>The Restorer</w:t>
            </w:r>
          </w:p>
        </w:tc>
        <w:tc>
          <w:tcPr>
            <w:tcW w:type="dxa" w:w="4320"/>
          </w:tcPr>
          <w:p>
            <w:r>
              <w:t>Stops destructive 'improvements' that erase historical authenticity.</w:t>
            </w:r>
          </w:p>
        </w:tc>
      </w:tr>
      <w:tr>
        <w:tc>
          <w:tcPr>
            <w:tcW w:type="dxa" w:w="4320"/>
          </w:tcPr>
          <w:p>
            <w:r>
              <w:t>The Hoarder</w:t>
            </w:r>
          </w:p>
        </w:tc>
        <w:tc>
          <w:tcPr>
            <w:tcW w:type="dxa" w:w="4320"/>
          </w:tcPr>
          <w:p>
            <w:r>
              <w:t>Ensures knowledge and collections remain accessible to the community.</w:t>
            </w:r>
          </w:p>
        </w:tc>
      </w:tr>
    </w:tbl>
    <w:p>
      <w:pPr>
        <w:pStyle w:val="Heading1"/>
      </w:pPr>
      <w:r>
        <w:t>Storytelling Standards</w:t>
      </w:r>
    </w:p>
    <w:p>
      <w:pPr>
        <w:pStyle w:val="ListBullet"/>
      </w:pPr>
      <w:r>
        <w:t>PORTER resolves conflicts through protection, planning, and teamwork.</w:t>
      </w:r>
    </w:p>
    <w:p>
      <w:pPr>
        <w:pStyle w:val="ListBullet"/>
      </w:pPr>
      <w:r>
        <w:t>He never seeks unnecessary confrontation.</w:t>
      </w:r>
    </w:p>
    <w:p>
      <w:pPr>
        <w:pStyle w:val="ListBullet"/>
      </w:pPr>
      <w:r>
        <w:t>His victories emphasize prevention rather than revenge.</w:t>
      </w:r>
    </w:p>
    <w:p>
      <w:pPr>
        <w:pStyle w:val="ListBullet"/>
      </w:pPr>
      <w:r>
        <w:t>He willingly places himself in danger to protect others.</w:t>
      </w:r>
    </w:p>
    <w:p>
      <w:pPr>
        <w:pStyle w:val="Heading1"/>
      </w:pPr>
      <w:r>
        <w:t>Dialogue Boundaries</w:t>
      </w:r>
    </w:p>
    <w:p>
      <w:r>
        <w:t>PORTER speaks with calm authority. He avoids taunting opponents, boasting about his strength, or encouraging violence. His dialogue consistently reassures allies and de-escalates situations whenever possible.</w:t>
      </w:r>
    </w:p>
    <w:p>
      <w:pPr>
        <w:pStyle w:val="Heading1"/>
      </w:pPr>
      <w:r>
        <w:t>Narrative Restrictions</w:t>
      </w:r>
    </w:p>
    <w:p>
      <w:pPr>
        <w:pStyle w:val="ListBullet"/>
      </w:pPr>
      <w:r>
        <w:t>Do not portray PORTER as reckless or hot-headed.</w:t>
      </w:r>
    </w:p>
    <w:p>
      <w:pPr>
        <w:pStyle w:val="ListBullet"/>
      </w:pPr>
      <w:r>
        <w:t>Do not make intimidation his defining trait.</w:t>
      </w:r>
    </w:p>
    <w:p>
      <w:pPr>
        <w:pStyle w:val="ListBullet"/>
      </w:pPr>
      <w:r>
        <w:t>Never prioritize property over human safety.</w:t>
      </w:r>
    </w:p>
    <w:p>
      <w:pPr>
        <w:pStyle w:val="ListBullet"/>
      </w:pPr>
      <w:r>
        <w:t>Maintain his role as protector before fighter.</w:t>
      </w:r>
    </w:p>
    <w:p>
      <w:pPr>
        <w:pStyle w:val="Heading1"/>
      </w:pPr>
      <w:r>
        <w:t>Canon Lock</w:t>
      </w:r>
    </w:p>
    <w:p>
      <w:r>
        <w:t>These relationship, narrative, and storytelling standards are canonical and govern every official appearance of PORTER.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