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02: Visual Construction &amp; Anatomy</w:t>
      </w:r>
    </w:p>
    <w:p>
      <w:pPr>
        <w:pStyle w:val="Heading1"/>
      </w:pPr>
      <w:r>
        <w:t>Purpose</w:t>
      </w:r>
    </w:p>
    <w:p>
      <w:r>
        <w:t>This document defines THE COUNTERFEITER's canonical visual construction, anatomy, silhouette, proportions, and production modeling standards for all official Collectiverse media.</w:t>
      </w:r>
    </w:p>
    <w:p>
      <w:pPr>
        <w:pStyle w:val="Heading1"/>
      </w:pPr>
      <w:r>
        <w:t>Design Philosophy</w:t>
      </w:r>
    </w:p>
    <w:p>
      <w:r>
        <w:t>THE COUNTERFEITER should appear elegant, artistic, and deceptively refined. Her design communicates precision and creativity while subtly signaling that something is 'almost right' rather than truly authentic.</w:t>
      </w:r>
    </w:p>
    <w:p>
      <w:pPr>
        <w:pStyle w:val="Heading1"/>
      </w:pPr>
      <w:r>
        <w:t>Overall Silhouette</w:t>
      </w:r>
    </w:p>
    <w:p>
      <w:pPr>
        <w:pStyle w:val="ListBullet"/>
      </w:pPr>
      <w:r>
        <w:t>Standard Keeper height (100% of Atlas).</w:t>
      </w:r>
    </w:p>
    <w:p>
      <w:pPr>
        <w:pStyle w:val="ListBullet"/>
      </w:pPr>
      <w:r>
        <w:t>Slender chibi proportions with graceful posture.</w:t>
      </w:r>
    </w:p>
    <w:p>
      <w:pPr>
        <w:pStyle w:val="ListBullet"/>
      </w:pPr>
      <w:r>
        <w:t>Four functional arms arranged for natural movement and tool use.</w:t>
      </w:r>
    </w:p>
    <w:p>
      <w:pPr>
        <w:pStyle w:val="ListBullet"/>
      </w:pPr>
      <w:r>
        <w:t>Long curled prehensile tail extending the silhouette.</w:t>
      </w:r>
    </w:p>
    <w:p>
      <w:pPr>
        <w:pStyle w:val="ListBullet"/>
      </w:pPr>
      <w:r>
        <w:t>Recognizable artist's beret and compact utility apron.</w:t>
      </w:r>
    </w:p>
    <w:p>
      <w:pPr>
        <w:pStyle w:val="Heading1"/>
      </w:pPr>
      <w:r>
        <w:t>Anatomical 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Classic chameleon profile with expressive independently moving eyes.</w:t>
            </w:r>
          </w:p>
        </w:tc>
      </w:tr>
      <w:tr>
        <w:tc>
          <w:tcPr>
            <w:tcW w:type="dxa" w:w="4320"/>
          </w:tcPr>
          <w:p>
            <w:r>
              <w:t>Eyes</w:t>
            </w:r>
          </w:p>
        </w:tc>
        <w:tc>
          <w:tcPr>
            <w:tcW w:type="dxa" w:w="4320"/>
          </w:tcPr>
          <w:p>
            <w:r>
              <w:t>Large prismatic eyes capable of tracking different points simultaneously.</w:t>
            </w:r>
          </w:p>
        </w:tc>
      </w:tr>
      <w:tr>
        <w:tc>
          <w:tcPr>
            <w:tcW w:type="dxa" w:w="4320"/>
          </w:tcPr>
          <w:p>
            <w:r>
              <w:t>Skin</w:t>
            </w:r>
          </w:p>
        </w:tc>
        <w:tc>
          <w:tcPr>
            <w:tcW w:type="dxa" w:w="4320"/>
          </w:tcPr>
          <w:p>
            <w:r>
              <w:t>Fine scales with subtle bronze-gold color shifting.</w:t>
            </w:r>
          </w:p>
        </w:tc>
      </w:tr>
      <w:tr>
        <w:tc>
          <w:tcPr>
            <w:tcW w:type="dxa" w:w="4320"/>
          </w:tcPr>
          <w:p>
            <w:r>
              <w:t>Upper Arms</w:t>
            </w:r>
          </w:p>
        </w:tc>
        <w:tc>
          <w:tcPr>
            <w:tcW w:type="dxa" w:w="4320"/>
          </w:tcPr>
          <w:p>
            <w:r>
              <w:t>Primary precision arms used for detailed craftsmanship.</w:t>
            </w:r>
          </w:p>
        </w:tc>
      </w:tr>
      <w:tr>
        <w:tc>
          <w:tcPr>
            <w:tcW w:type="dxa" w:w="4320"/>
          </w:tcPr>
          <w:p>
            <w:r>
              <w:t>Lower Arms</w:t>
            </w:r>
          </w:p>
        </w:tc>
        <w:tc>
          <w:tcPr>
            <w:tcW w:type="dxa" w:w="4320"/>
          </w:tcPr>
          <w:p>
            <w:r>
              <w:t>Secondary tool arms for support and multitasking.</w:t>
            </w:r>
          </w:p>
        </w:tc>
      </w:tr>
      <w:tr>
        <w:tc>
          <w:tcPr>
            <w:tcW w:type="dxa" w:w="4320"/>
          </w:tcPr>
          <w:p>
            <w:r>
              <w:t>Tail</w:t>
            </w:r>
          </w:p>
        </w:tc>
        <w:tc>
          <w:tcPr>
            <w:tcW w:type="dxa" w:w="4320"/>
          </w:tcPr>
          <w:p>
            <w:r>
              <w:t>Long prehensile tail capable of holding tools and stabilizing posture.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Fine articulated fingers optimized for delicate work.</w:t>
            </w:r>
          </w:p>
        </w:tc>
      </w:tr>
      <w:tr>
        <w:tc>
          <w:tcPr>
            <w:tcW w:type="dxa" w:w="4320"/>
          </w:tcPr>
          <w:p>
            <w:r>
              <w:t>Feet</w:t>
            </w:r>
          </w:p>
        </w:tc>
        <w:tc>
          <w:tcPr>
            <w:tcW w:type="dxa" w:w="4320"/>
          </w:tcPr>
          <w:p>
            <w:r>
              <w:t>Chameleon-style gripping feet for balance.</w:t>
            </w:r>
          </w:p>
        </w:tc>
      </w:tr>
    </w:tbl>
    <w:p>
      <w:pPr>
        <w:pStyle w:val="Heading1"/>
      </w:pPr>
      <w:r>
        <w:t>Costume &amp; Equipment Integration</w:t>
      </w:r>
    </w:p>
    <w:p>
      <w:pPr>
        <w:pStyle w:val="ListBullet"/>
      </w:pPr>
      <w:r>
        <w:t>Artist's beret remains a permanent identifying feature.</w:t>
      </w:r>
    </w:p>
    <w:p>
      <w:pPr>
        <w:pStyle w:val="ListBullet"/>
      </w:pPr>
      <w:r>
        <w:t>Forgery tools are carried across hands, belt, and tail.</w:t>
      </w:r>
    </w:p>
    <w:p>
      <w:pPr>
        <w:pStyle w:val="ListBullet"/>
      </w:pPr>
      <w:r>
        <w:t>Cracked empty hex badge remains visible.</w:t>
      </w:r>
    </w:p>
    <w:p>
      <w:pPr>
        <w:pStyle w:val="ListBullet"/>
      </w:pPr>
      <w:r>
        <w:t>Costume supports mobility without obscuring anatomy.</w:t>
      </w:r>
    </w:p>
    <w:p>
      <w:pPr>
        <w:pStyle w:val="Heading1"/>
      </w:pPr>
      <w:r>
        <w:t>Production Restrictions</w:t>
      </w:r>
    </w:p>
    <w:p>
      <w:pPr>
        <w:pStyle w:val="ListBullet"/>
      </w:pPr>
      <w:r>
        <w:t>Do not reduce the character to only two arms.</w:t>
      </w:r>
    </w:p>
    <w:p>
      <w:pPr>
        <w:pStyle w:val="ListBullet"/>
      </w:pPr>
      <w:r>
        <w:t>Do not remove the tail or beret.</w:t>
      </w:r>
    </w:p>
    <w:p>
      <w:pPr>
        <w:pStyle w:val="ListBullet"/>
      </w:pPr>
      <w:r>
        <w:t>Maintain elegant proportions rather than exaggerated musculature.</w:t>
      </w:r>
    </w:p>
    <w:p>
      <w:pPr>
        <w:pStyle w:val="ListBullet"/>
      </w:pPr>
      <w:r>
        <w:t>Avoid chaotic tool placement; every accessory has a deliberate position.</w:t>
      </w:r>
    </w:p>
    <w:p>
      <w:pPr>
        <w:pStyle w:val="Heading1"/>
      </w:pPr>
      <w:r>
        <w:t>Canon Lock</w:t>
      </w:r>
    </w:p>
    <w:p>
      <w:r>
        <w:t>These anatomical and visual construction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