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DIRECTOR Character Master Specification</w:t>
        <w:br/>
      </w:r>
      <w:r>
        <w:t>Part 06: Relationships, Story Role &amp; Narrative Standards</w:t>
      </w:r>
    </w:p>
    <w:p>
      <w:pPr>
        <w:pStyle w:val="Heading1"/>
      </w:pPr>
      <w:r>
        <w:t>Purpose</w:t>
      </w:r>
    </w:p>
    <w:p>
      <w:r>
        <w:t>This document defines THE DIRECTOR's narrative purpose, canonical relationships, story function, recurring themes, dialogue boundaries, and storytelling standards for all official Collectiverse productions.</w:t>
      </w:r>
    </w:p>
    <w:p>
      <w:pPr>
        <w:pStyle w:val="Heading1"/>
      </w:pPr>
      <w:r>
        <w:t>Narrative Role</w:t>
      </w:r>
    </w:p>
    <w:p>
      <w:r>
        <w:t>THE DIRECTOR is the central antagonist and long-term architect of The Syndicate. Rather than pursuing chaos, he seeks absolute control over the collectibles ecosystem through planning, efficiency, and calculated manipulation. His conflict with the Keepers is ideological as much as physical.</w:t>
      </w:r>
    </w:p>
    <w:p>
      <w:pPr>
        <w:pStyle w:val="Heading1"/>
      </w:pPr>
      <w:r>
        <w:t>Relationship with the Keepers</w:t>
      </w:r>
    </w:p>
    <w:p>
      <w:pPr>
        <w:pStyle w:val="Heading2"/>
      </w:pPr>
      <w:r>
        <w:t>Atlas</w:t>
      </w:r>
    </w:p>
    <w:p>
      <w:r>
        <w:t>Primary rival. Represents community stewardship against centralized control.</w:t>
      </w:r>
    </w:p>
    <w:p>
      <w:pPr>
        <w:pStyle w:val="Heading2"/>
      </w:pPr>
      <w:r>
        <w:t>Pixel</w:t>
      </w:r>
    </w:p>
    <w:p>
      <w:r>
        <w:t>Attempts to neutralize her investigative abilities through deception and misdirection.</w:t>
      </w:r>
    </w:p>
    <w:p>
      <w:pPr>
        <w:pStyle w:val="Heading2"/>
      </w:pPr>
      <w:r>
        <w:t>Ink</w:t>
      </w:r>
    </w:p>
    <w:p>
      <w:r>
        <w:t>Sees historical truth as something that can be rewritten to serve strategy.</w:t>
      </w:r>
    </w:p>
    <w:p>
      <w:pPr>
        <w:pStyle w:val="Heading2"/>
      </w:pPr>
      <w:r>
        <w:t>Sterling</w:t>
      </w:r>
    </w:p>
    <w:p>
      <w:r>
        <w:t>Views objective authentication as an obstacle to controlled markets.</w:t>
      </w:r>
    </w:p>
    <w:p>
      <w:pPr>
        <w:pStyle w:val="Heading2"/>
      </w:pPr>
      <w:r>
        <w:t>Forge</w:t>
      </w:r>
    </w:p>
    <w:p>
      <w:r>
        <w:t>Opposes Forge's philosophy of restoration that preserves authenticity.</w:t>
      </w:r>
    </w:p>
    <w:p>
      <w:pPr>
        <w:pStyle w:val="Heading2"/>
      </w:pPr>
      <w:r>
        <w:t>Porter</w:t>
      </w:r>
    </w:p>
    <w:p>
      <w:r>
        <w:t>Seeks to bypass or outmaneuver Porter's protection of collections.</w:t>
      </w:r>
    </w:p>
    <w:p>
      <w:pPr>
        <w:pStyle w:val="Heading2"/>
      </w:pPr>
      <w:r>
        <w:t>Echo</w:t>
      </w:r>
    </w:p>
    <w:p>
      <w:r>
        <w:t>Underestimates the power of shared knowledge and historical memory.</w:t>
      </w:r>
    </w:p>
    <w:p>
      <w:pPr>
        <w:pStyle w:val="Heading1"/>
      </w:pPr>
      <w:r>
        <w:t>Relationship with The Syndicate</w:t>
      </w:r>
    </w:p>
    <w:tbl>
      <w:tblPr>
        <w:tblStyle w:val="TableGrid"/>
        <w:tblW w:type="auto" w:w="0"/>
        <w:tblLook w:firstColumn="1" w:firstRow="1" w:lastColumn="0" w:lastRow="0" w:noHBand="0" w:noVBand="1" w:val="04A0"/>
      </w:tblPr>
      <w:tblGrid>
        <w:gridCol w:w="4320"/>
        <w:gridCol w:w="4320"/>
      </w:tblGrid>
      <w:tr>
        <w:tc>
          <w:tcPr>
            <w:tcW w:type="dxa" w:w="4320"/>
          </w:tcPr>
          <w:p>
            <w:r>
              <w:t>Member</w:t>
            </w:r>
          </w:p>
        </w:tc>
        <w:tc>
          <w:tcPr>
            <w:tcW w:type="dxa" w:w="4320"/>
          </w:tcPr>
          <w:p>
            <w:r>
              <w:t>Operational Dynamic</w:t>
            </w:r>
          </w:p>
        </w:tc>
      </w:tr>
      <w:tr>
        <w:tc>
          <w:tcPr>
            <w:tcW w:type="dxa" w:w="4320"/>
          </w:tcPr>
          <w:p>
            <w:r>
              <w:t>The Counterfeiter</w:t>
            </w:r>
          </w:p>
        </w:tc>
        <w:tc>
          <w:tcPr>
            <w:tcW w:type="dxa" w:w="4320"/>
          </w:tcPr>
          <w:p>
            <w:r>
              <w:t>Trusted specialist for creating convincing forgeries.</w:t>
            </w:r>
          </w:p>
        </w:tc>
      </w:tr>
      <w:tr>
        <w:tc>
          <w:tcPr>
            <w:tcW w:type="dxa" w:w="4320"/>
          </w:tcPr>
          <w:p>
            <w:r>
              <w:t>The Hacker</w:t>
            </w:r>
          </w:p>
        </w:tc>
        <w:tc>
          <w:tcPr>
            <w:tcW w:type="dxa" w:w="4320"/>
          </w:tcPr>
          <w:p>
            <w:r>
              <w:t>Responsible for digital disruption and intelligence gathering.</w:t>
            </w:r>
          </w:p>
        </w:tc>
      </w:tr>
      <w:tr>
        <w:tc>
          <w:tcPr>
            <w:tcW w:type="dxa" w:w="4320"/>
          </w:tcPr>
          <w:p>
            <w:r>
              <w:t>The Restorer</w:t>
            </w:r>
          </w:p>
        </w:tc>
        <w:tc>
          <w:tcPr>
            <w:tcW w:type="dxa" w:w="4320"/>
          </w:tcPr>
          <w:p>
            <w:r>
              <w:t>Used when altering originals advances Syndicate goals.</w:t>
            </w:r>
          </w:p>
        </w:tc>
      </w:tr>
      <w:tr>
        <w:tc>
          <w:tcPr>
            <w:tcW w:type="dxa" w:w="4320"/>
          </w:tcPr>
          <w:p>
            <w:r>
              <w:t>The Hoarder</w:t>
            </w:r>
          </w:p>
        </w:tc>
        <w:tc>
          <w:tcPr>
            <w:tcW w:type="dxa" w:w="4320"/>
          </w:tcPr>
          <w:p>
            <w:r>
              <w:t>Maintains strategic information reserves for the organization.</w:t>
            </w:r>
          </w:p>
        </w:tc>
      </w:tr>
      <w:tr>
        <w:tc>
          <w:tcPr>
            <w:tcW w:type="dxa" w:w="4320"/>
          </w:tcPr>
          <w:p>
            <w:r>
              <w:t>The Smuggler</w:t>
            </w:r>
          </w:p>
        </w:tc>
        <w:tc>
          <w:tcPr>
            <w:tcW w:type="dxa" w:w="4320"/>
          </w:tcPr>
          <w:p>
            <w:r>
              <w:t>Coordinates covert movement of valuable collectibles.</w:t>
            </w:r>
          </w:p>
        </w:tc>
      </w:tr>
    </w:tbl>
    <w:p>
      <w:pPr>
        <w:pStyle w:val="Heading1"/>
      </w:pPr>
      <w:r>
        <w:t>Storytelling Standards</w:t>
      </w:r>
    </w:p>
    <w:p>
      <w:pPr>
        <w:pStyle w:val="ListBullet"/>
      </w:pPr>
      <w:r>
        <w:t>Operate several moves ahead of every opponent.</w:t>
      </w:r>
    </w:p>
    <w:p>
      <w:pPr>
        <w:pStyle w:val="ListBullet"/>
      </w:pPr>
      <w:r>
        <w:t>Win through preparation more often than brute force.</w:t>
      </w:r>
    </w:p>
    <w:p>
      <w:pPr>
        <w:pStyle w:val="ListBullet"/>
      </w:pPr>
      <w:r>
        <w:t>Remain composed even when plans fail.</w:t>
      </w:r>
    </w:p>
    <w:p>
      <w:pPr>
        <w:pStyle w:val="ListBullet"/>
      </w:pPr>
      <w:r>
        <w:t>Treat every setback as information for a better strategy.</w:t>
      </w:r>
    </w:p>
    <w:p>
      <w:pPr>
        <w:pStyle w:val="ListBullet"/>
      </w:pPr>
      <w:r>
        <w:t>Challenge the heroes' ideals, not only their abilities.</w:t>
      </w:r>
    </w:p>
    <w:p>
      <w:pPr>
        <w:pStyle w:val="Heading1"/>
      </w:pPr>
      <w:r>
        <w:t>Dialogue Boundaries</w:t>
      </w:r>
    </w:p>
    <w:p>
      <w:r>
        <w:t>THE DIRECTOR speaks with precision and restraint. He never shouts without purpose, wastes words, or resorts to crude insults. His language reflects confidence, logic, and unwavering authority.</w:t>
      </w:r>
    </w:p>
    <w:p>
      <w:pPr>
        <w:pStyle w:val="Heading1"/>
      </w:pPr>
      <w:r>
        <w:t>Narrative Restrictions</w:t>
      </w:r>
    </w:p>
    <w:p>
      <w:pPr>
        <w:pStyle w:val="ListBullet"/>
      </w:pPr>
      <w:r>
        <w:t>Do not portray THE DIRECTOR as impulsive.</w:t>
      </w:r>
    </w:p>
    <w:p>
      <w:pPr>
        <w:pStyle w:val="ListBullet"/>
      </w:pPr>
      <w:r>
        <w:t>Do not undermine his intelligence for comedy.</w:t>
      </w:r>
    </w:p>
    <w:p>
      <w:pPr>
        <w:pStyle w:val="ListBullet"/>
      </w:pPr>
      <w:r>
        <w:t>Never reveal emotion through visible eyes; the visor remains opaque.</w:t>
      </w:r>
    </w:p>
    <w:p>
      <w:pPr>
        <w:pStyle w:val="ListBullet"/>
      </w:pPr>
      <w:r>
        <w:t>Maintain him as a credible, strategic franchise-level threat.</w:t>
      </w:r>
    </w:p>
    <w:p>
      <w:pPr>
        <w:pStyle w:val="Heading1"/>
      </w:pPr>
      <w:r>
        <w:t>Canon Lock</w:t>
      </w:r>
    </w:p>
    <w:p>
      <w:r>
        <w:t>These narrative, relationship, and storytelling standards are canonical and mandatory for every official portrayal of THE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