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04 — Story Bible</w:t>
      </w:r>
    </w:p>
    <w:p>
      <w:pPr>
        <w:jc w:val="center"/>
      </w:pPr>
      <w:r>
        <w:rPr>
          <w:b/>
          <w:sz w:val="36"/>
        </w:rPr>
        <w:t>Part 04 — Character Arcs, Growth &amp; Relationship Development</w:t>
      </w:r>
    </w:p>
    <w:p>
      <w:pPr>
        <w:pStyle w:val="Heading1"/>
      </w:pPr>
      <w:r>
        <w:t>Purpose</w:t>
      </w:r>
    </w:p>
    <w:p>
      <w:r>
        <w:t>This document establishes the canonical framework for long-term character development across all Collectiverse stories. It defines how heroes, allies, and recurring villains evolve while remaining recognizable and true to their core identities.</w:t>
      </w:r>
    </w:p>
    <w:p>
      <w:pPr>
        <w:pStyle w:val="Heading1"/>
      </w:pPr>
      <w:r>
        <w:t>Character Growth Philosophy</w:t>
      </w:r>
    </w:p>
    <w:p>
      <w:r>
        <w:t>Growth comes through experience, reflection, teamwork, and service. Characters become more capable and more confident without abandoning the values that define them.</w:t>
      </w:r>
    </w:p>
    <w:p>
      <w:pPr>
        <w:pStyle w:val="Heading1"/>
      </w:pPr>
      <w:r>
        <w:t>Growth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Stage</w:t>
            </w:r>
          </w:p>
        </w:tc>
        <w:tc>
          <w:tcPr>
            <w:tcW w:type="dxa" w:w="2484"/>
          </w:tcPr>
          <w:p>
            <w:r>
              <w:t>Narrative Goal</w:t>
            </w:r>
          </w:p>
        </w:tc>
        <w:tc>
          <w:tcPr>
            <w:tcW w:type="dxa" w:w="2484"/>
          </w:tcPr>
          <w:p>
            <w:r>
              <w:t>Primary Focus</w:t>
            </w:r>
          </w:p>
        </w:tc>
        <w:tc>
          <w:tcPr>
            <w:tcW w:type="dxa" w:w="2484"/>
          </w:tcPr>
          <w:p>
            <w:r>
              <w:t>Audience Impact</w:t>
            </w:r>
          </w:p>
        </w:tc>
      </w:tr>
      <w:tr>
        <w:tc>
          <w:tcPr>
            <w:tcW w:type="dxa" w:w="2484"/>
          </w:tcPr>
          <w:p>
            <w:r>
              <w:t>Introduction</w:t>
            </w:r>
          </w:p>
        </w:tc>
        <w:tc>
          <w:tcPr>
            <w:tcW w:type="dxa" w:w="2484"/>
          </w:tcPr>
          <w:p>
            <w:r>
              <w:t>Establish identity</w:t>
            </w:r>
          </w:p>
        </w:tc>
        <w:tc>
          <w:tcPr>
            <w:tcW w:type="dxa" w:w="2484"/>
          </w:tcPr>
          <w:p>
            <w:r>
              <w:t>Strengths &amp; flaws</w:t>
            </w:r>
          </w:p>
        </w:tc>
        <w:tc>
          <w:tcPr>
            <w:tcW w:type="dxa" w:w="2484"/>
          </w:tcPr>
          <w:p>
            <w:r>
              <w:t>Build familiarity</w:t>
            </w:r>
          </w:p>
        </w:tc>
      </w:tr>
      <w:tr>
        <w:tc>
          <w:tcPr>
            <w:tcW w:type="dxa" w:w="2484"/>
          </w:tcPr>
          <w:p>
            <w:r>
              <w:t>Development</w:t>
            </w:r>
          </w:p>
        </w:tc>
        <w:tc>
          <w:tcPr>
            <w:tcW w:type="dxa" w:w="2484"/>
          </w:tcPr>
          <w:p>
            <w:r>
              <w:t>Test convictions</w:t>
            </w:r>
          </w:p>
        </w:tc>
        <w:tc>
          <w:tcPr>
            <w:tcW w:type="dxa" w:w="2484"/>
          </w:tcPr>
          <w:p>
            <w:r>
              <w:t>Learning through challenges</w:t>
            </w:r>
          </w:p>
        </w:tc>
        <w:tc>
          <w:tcPr>
            <w:tcW w:type="dxa" w:w="2484"/>
          </w:tcPr>
          <w:p>
            <w:r>
              <w:t>Increase empathy</w:t>
            </w:r>
          </w:p>
        </w:tc>
      </w:tr>
      <w:tr>
        <w:tc>
          <w:tcPr>
            <w:tcW w:type="dxa" w:w="2484"/>
          </w:tcPr>
          <w:p>
            <w:r>
              <w:t>Mastery</w:t>
            </w:r>
          </w:p>
        </w:tc>
        <w:tc>
          <w:tcPr>
            <w:tcW w:type="dxa" w:w="2484"/>
          </w:tcPr>
          <w:p>
            <w:r>
              <w:t>Apply accumulated knowledge</w:t>
            </w:r>
          </w:p>
        </w:tc>
        <w:tc>
          <w:tcPr>
            <w:tcW w:type="dxa" w:w="2484"/>
          </w:tcPr>
          <w:p>
            <w:r>
              <w:t>Leadership &amp; teamwork</w:t>
            </w:r>
          </w:p>
        </w:tc>
        <w:tc>
          <w:tcPr>
            <w:tcW w:type="dxa" w:w="2484"/>
          </w:tcPr>
          <w:p>
            <w:r>
              <w:t>Earn trust</w:t>
            </w:r>
          </w:p>
        </w:tc>
      </w:tr>
      <w:tr>
        <w:tc>
          <w:tcPr>
            <w:tcW w:type="dxa" w:w="2484"/>
          </w:tcPr>
          <w:p>
            <w:r>
              <w:t>Legacy</w:t>
            </w:r>
          </w:p>
        </w:tc>
        <w:tc>
          <w:tcPr>
            <w:tcW w:type="dxa" w:w="2484"/>
          </w:tcPr>
          <w:p>
            <w:r>
              <w:t>Mentor others</w:t>
            </w:r>
          </w:p>
        </w:tc>
        <w:tc>
          <w:tcPr>
            <w:tcW w:type="dxa" w:w="2484"/>
          </w:tcPr>
          <w:p>
            <w:r>
              <w:t>Community impact</w:t>
            </w:r>
          </w:p>
        </w:tc>
        <w:tc>
          <w:tcPr>
            <w:tcW w:type="dxa" w:w="2484"/>
          </w:tcPr>
          <w:p>
            <w:r>
              <w:t>Inspire future collectors</w:t>
            </w:r>
          </w:p>
        </w:tc>
      </w:tr>
    </w:tbl>
    <w:p>
      <w:pPr>
        <w:pStyle w:val="Heading1"/>
      </w:pPr>
      <w:r>
        <w:t>Keeper Team Dynamics</w:t>
      </w:r>
    </w:p>
    <w:p>
      <w:pPr>
        <w:pStyle w:val="ListBullet"/>
      </w:pPr>
      <w:r>
        <w:t>Atlas coordinates rather than dominates.</w:t>
      </w:r>
    </w:p>
    <w:p>
      <w:pPr>
        <w:pStyle w:val="ListBullet"/>
      </w:pPr>
      <w:r>
        <w:t>Specialists solve problems within their expertise.</w:t>
      </w:r>
    </w:p>
    <w:p>
      <w:pPr>
        <w:pStyle w:val="ListBullet"/>
      </w:pPr>
      <w:r>
        <w:t>Respectful disagreement is encouraged.</w:t>
      </w:r>
    </w:p>
    <w:p>
      <w:pPr>
        <w:pStyle w:val="ListBullet"/>
      </w:pPr>
      <w:r>
        <w:t>Victories belong to the team, not a single hero.</w:t>
      </w:r>
    </w:p>
    <w:p>
      <w:pPr>
        <w:pStyle w:val="ListBullet"/>
      </w:pPr>
      <w:r>
        <w:t>Every Keeper should have opportunities to lead.</w:t>
      </w:r>
    </w:p>
    <w:p>
      <w:pPr>
        <w:pStyle w:val="Heading1"/>
      </w:pPr>
      <w:r>
        <w:t>Recurring Villains</w:t>
      </w:r>
    </w:p>
    <w:p>
      <w:r>
        <w:t>Villains should remain intelligent, believable, and motivated by their own flawed philosophies. Their defeats often come from the consequences of their choices rather than simple overpowering force.</w:t>
      </w:r>
    </w:p>
    <w:p>
      <w:pPr>
        <w:pStyle w:val="Heading1"/>
      </w:pPr>
      <w:r>
        <w:t>Relationship Principles</w:t>
      </w:r>
    </w:p>
    <w:p>
      <w:pPr>
        <w:pStyle w:val="ListBullet"/>
      </w:pPr>
      <w:r>
        <w:t>Trust is earned through actions.</w:t>
      </w:r>
    </w:p>
    <w:p>
      <w:pPr>
        <w:pStyle w:val="ListBullet"/>
      </w:pPr>
      <w:r>
        <w:t>Mentorship is a recurring theme.</w:t>
      </w:r>
    </w:p>
    <w:p>
      <w:pPr>
        <w:pStyle w:val="ListBullet"/>
      </w:pPr>
      <w:r>
        <w:t>Friendships deepen gradually across stories.</w:t>
      </w:r>
    </w:p>
    <w:p>
      <w:pPr>
        <w:pStyle w:val="ListBullet"/>
      </w:pPr>
      <w:r>
        <w:t>Conflict should strengthen relationships after resolution.</w:t>
      </w:r>
    </w:p>
    <w:p>
      <w:pPr>
        <w:pStyle w:val="ListBullet"/>
      </w:pPr>
      <w:r>
        <w:t>Humor reinforces camaraderie without diminishing stakes.</w:t>
      </w:r>
    </w:p>
    <w:p>
      <w:pPr>
        <w:pStyle w:val="Heading1"/>
      </w:pPr>
      <w:r>
        <w:t>Long-Term Continuity</w:t>
      </w:r>
    </w:p>
    <w:p>
      <w:r>
        <w:t>Major emotional milestones should have lasting consequences. Character growth accumulates over seasons and media while preserving each character's recognizable personality, visual identity, and narrative role.</w:t>
      </w:r>
    </w:p>
    <w:p>
      <w:pPr>
        <w:pStyle w:val="Heading1"/>
      </w:pPr>
      <w:r>
        <w:t>Canon Status</w:t>
      </w:r>
    </w:p>
    <w:p>
      <w:r>
        <w:t>LOCKED — Future stories must advance characters through meaningful experiences while preserving their established core values and franchise roles.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