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w:t>
        <w:br/>
        <w:t>Volume 05 — Production Bible</w:t>
      </w:r>
    </w:p>
    <w:p>
      <w:pPr>
        <w:jc w:val="center"/>
      </w:pPr>
      <w:r>
        <w:rPr>
          <w:b/>
          <w:sz w:val="36"/>
        </w:rPr>
        <w:t>Part 05 — Sound Design, Music, Voice Direction &amp; Audio Identity</w:t>
      </w:r>
    </w:p>
    <w:p>
      <w:pPr>
        <w:pStyle w:val="Heading1"/>
      </w:pPr>
      <w:r>
        <w:t>Purpose</w:t>
      </w:r>
    </w:p>
    <w:p>
      <w:r>
        <w:t>This document defines the sonic identity of the Collectiverse. It establishes standards for voice performance, music, sound effects, ambience, mixing, accessibility, and audio branding across animation, games, podcasts, live events, and interactive experiences.</w:t>
      </w:r>
    </w:p>
    <w:p>
      <w:pPr>
        <w:pStyle w:val="Heading1"/>
      </w:pPr>
      <w:r>
        <w:t>Audio Philosophy</w:t>
      </w:r>
    </w:p>
    <w:p>
      <w:r>
        <w:t>Sound should reinforce story, emotion, and discovery. Every voice, musical cue, and sound effect exists to support the audience's understanding of characters, collectibles, and the world without overwhelming the experience.</w:t>
      </w:r>
    </w:p>
    <w:p>
      <w:pPr>
        <w:pStyle w:val="Heading1"/>
      </w:pPr>
      <w:r>
        <w:t>Audio Framework</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Element</w:t>
            </w:r>
          </w:p>
        </w:tc>
        <w:tc>
          <w:tcPr>
            <w:tcW w:type="dxa" w:w="2484"/>
          </w:tcPr>
          <w:p>
            <w:r>
              <w:t>Purpose</w:t>
            </w:r>
          </w:p>
        </w:tc>
        <w:tc>
          <w:tcPr>
            <w:tcW w:type="dxa" w:w="2484"/>
          </w:tcPr>
          <w:p>
            <w:r>
              <w:t>Guideline</w:t>
            </w:r>
          </w:p>
        </w:tc>
        <w:tc>
          <w:tcPr>
            <w:tcW w:type="dxa" w:w="2484"/>
          </w:tcPr>
          <w:p>
            <w:r>
              <w:t>Audience Effect</w:t>
            </w:r>
          </w:p>
        </w:tc>
      </w:tr>
      <w:tr>
        <w:tc>
          <w:tcPr>
            <w:tcW w:type="dxa" w:w="2484"/>
          </w:tcPr>
          <w:p>
            <w:r>
              <w:t>Voice Acting</w:t>
            </w:r>
          </w:p>
        </w:tc>
        <w:tc>
          <w:tcPr>
            <w:tcW w:type="dxa" w:w="2484"/>
          </w:tcPr>
          <w:p>
            <w:r>
              <w:t>Define personality</w:t>
            </w:r>
          </w:p>
        </w:tc>
        <w:tc>
          <w:tcPr>
            <w:tcW w:type="dxa" w:w="2484"/>
          </w:tcPr>
          <w:p>
            <w:r>
              <w:t>Consistent character voices</w:t>
            </w:r>
          </w:p>
        </w:tc>
        <w:tc>
          <w:tcPr>
            <w:tcW w:type="dxa" w:w="2484"/>
          </w:tcPr>
          <w:p>
            <w:r>
              <w:t>Recognition</w:t>
            </w:r>
          </w:p>
        </w:tc>
      </w:tr>
      <w:tr>
        <w:tc>
          <w:tcPr>
            <w:tcW w:type="dxa" w:w="2484"/>
          </w:tcPr>
          <w:p>
            <w:r>
              <w:t>Music</w:t>
            </w:r>
          </w:p>
        </w:tc>
        <w:tc>
          <w:tcPr>
            <w:tcW w:type="dxa" w:w="2484"/>
          </w:tcPr>
          <w:p>
            <w:r>
              <w:t>Support emotion</w:t>
            </w:r>
          </w:p>
        </w:tc>
        <w:tc>
          <w:tcPr>
            <w:tcW w:type="dxa" w:w="2484"/>
          </w:tcPr>
          <w:p>
            <w:r>
              <w:t>Memorable recurring themes</w:t>
            </w:r>
          </w:p>
        </w:tc>
        <w:tc>
          <w:tcPr>
            <w:tcW w:type="dxa" w:w="2484"/>
          </w:tcPr>
          <w:p>
            <w:r>
              <w:t>Emotional connection</w:t>
            </w:r>
          </w:p>
        </w:tc>
      </w:tr>
      <w:tr>
        <w:tc>
          <w:tcPr>
            <w:tcW w:type="dxa" w:w="2484"/>
          </w:tcPr>
          <w:p>
            <w:r>
              <w:t>Sound Effects</w:t>
            </w:r>
          </w:p>
        </w:tc>
        <w:tc>
          <w:tcPr>
            <w:tcW w:type="dxa" w:w="2484"/>
          </w:tcPr>
          <w:p>
            <w:r>
              <w:t>Clarify action</w:t>
            </w:r>
          </w:p>
        </w:tc>
        <w:tc>
          <w:tcPr>
            <w:tcW w:type="dxa" w:w="2484"/>
          </w:tcPr>
          <w:p>
            <w:r>
              <w:t>Authentic, readable effects</w:t>
            </w:r>
          </w:p>
        </w:tc>
        <w:tc>
          <w:tcPr>
            <w:tcW w:type="dxa" w:w="2484"/>
          </w:tcPr>
          <w:p>
            <w:r>
              <w:t>Immersion</w:t>
            </w:r>
          </w:p>
        </w:tc>
      </w:tr>
      <w:tr>
        <w:tc>
          <w:tcPr>
            <w:tcW w:type="dxa" w:w="2484"/>
          </w:tcPr>
          <w:p>
            <w:r>
              <w:t>Ambience</w:t>
            </w:r>
          </w:p>
        </w:tc>
        <w:tc>
          <w:tcPr>
            <w:tcW w:type="dxa" w:w="2484"/>
          </w:tcPr>
          <w:p>
            <w:r>
              <w:t>Build environments</w:t>
            </w:r>
          </w:p>
        </w:tc>
        <w:tc>
          <w:tcPr>
            <w:tcW w:type="dxa" w:w="2484"/>
          </w:tcPr>
          <w:p>
            <w:r>
              <w:t>Layered environmental audio</w:t>
            </w:r>
          </w:p>
        </w:tc>
        <w:tc>
          <w:tcPr>
            <w:tcW w:type="dxa" w:w="2484"/>
          </w:tcPr>
          <w:p>
            <w:r>
              <w:t>Sense of place</w:t>
            </w:r>
          </w:p>
        </w:tc>
      </w:tr>
      <w:tr>
        <w:tc>
          <w:tcPr>
            <w:tcW w:type="dxa" w:w="2484"/>
          </w:tcPr>
          <w:p>
            <w:r>
              <w:t>Mixing</w:t>
            </w:r>
          </w:p>
        </w:tc>
        <w:tc>
          <w:tcPr>
            <w:tcW w:type="dxa" w:w="2484"/>
          </w:tcPr>
          <w:p>
            <w:r>
              <w:t>Maintain clarity</w:t>
            </w:r>
          </w:p>
        </w:tc>
        <w:tc>
          <w:tcPr>
            <w:tcW w:type="dxa" w:w="2484"/>
          </w:tcPr>
          <w:p>
            <w:r>
              <w:t>Dialogue always prioritized</w:t>
            </w:r>
          </w:p>
        </w:tc>
        <w:tc>
          <w:tcPr>
            <w:tcW w:type="dxa" w:w="2484"/>
          </w:tcPr>
          <w:p>
            <w:r>
              <w:t>Easy comprehension</w:t>
            </w:r>
          </w:p>
        </w:tc>
      </w:tr>
      <w:tr>
        <w:tc>
          <w:tcPr>
            <w:tcW w:type="dxa" w:w="2484"/>
          </w:tcPr>
          <w:p>
            <w:r>
              <w:t>Audio Branding</w:t>
            </w:r>
          </w:p>
        </w:tc>
        <w:tc>
          <w:tcPr>
            <w:tcW w:type="dxa" w:w="2484"/>
          </w:tcPr>
          <w:p>
            <w:r>
              <w:t>Unify franchise</w:t>
            </w:r>
          </w:p>
        </w:tc>
        <w:tc>
          <w:tcPr>
            <w:tcW w:type="dxa" w:w="2484"/>
          </w:tcPr>
          <w:p>
            <w:r>
              <w:t>Signature motifs and stingers</w:t>
            </w:r>
          </w:p>
        </w:tc>
        <w:tc>
          <w:tcPr>
            <w:tcW w:type="dxa" w:w="2484"/>
          </w:tcPr>
          <w:p>
            <w:r>
              <w:t>Brand recall</w:t>
            </w:r>
          </w:p>
        </w:tc>
      </w:tr>
    </w:tbl>
    <w:p>
      <w:pPr>
        <w:pStyle w:val="Heading1"/>
      </w:pPr>
      <w:r>
        <w:t>Voice Direction</w:t>
      </w:r>
    </w:p>
    <w:p>
      <w:pPr>
        <w:pStyle w:val="ListBullet"/>
      </w:pPr>
      <w:r>
        <w:t>Performances should feel sincere and conversational.</w:t>
      </w:r>
    </w:p>
    <w:p>
      <w:pPr>
        <w:pStyle w:val="ListBullet"/>
      </w:pPr>
      <w:r>
        <w:t>Each Keeper has a distinct vocal rhythm and personality.</w:t>
      </w:r>
    </w:p>
    <w:p>
      <w:pPr>
        <w:pStyle w:val="ListBullet"/>
      </w:pPr>
      <w:r>
        <w:t>Villains remain charismatic without becoming disturbing.</w:t>
      </w:r>
    </w:p>
    <w:p>
      <w:pPr>
        <w:pStyle w:val="ListBullet"/>
      </w:pPr>
      <w:r>
        <w:t>Educational dialogue is delivered naturally.</w:t>
      </w:r>
    </w:p>
    <w:p>
      <w:pPr>
        <w:pStyle w:val="ListBullet"/>
      </w:pPr>
      <w:r>
        <w:t>Emotional moments avoid melodrama.</w:t>
      </w:r>
    </w:p>
    <w:p>
      <w:pPr>
        <w:pStyle w:val="Heading1"/>
      </w:pPr>
      <w:r>
        <w:t>Music Standards</w:t>
      </w:r>
    </w:p>
    <w:p>
      <w:pPr>
        <w:pStyle w:val="ListBullet"/>
      </w:pPr>
      <w:r>
        <w:t>Create recurring themes for major heroes and villains.</w:t>
      </w:r>
    </w:p>
    <w:p>
      <w:pPr>
        <w:pStyle w:val="ListBullet"/>
      </w:pPr>
      <w:r>
        <w:t>Blend orchestral warmth with modern adventure.</w:t>
      </w:r>
    </w:p>
    <w:p>
      <w:pPr>
        <w:pStyle w:val="ListBullet"/>
      </w:pPr>
      <w:r>
        <w:t>Use music to support—not replace—emotion.</w:t>
      </w:r>
    </w:p>
    <w:p>
      <w:pPr>
        <w:pStyle w:val="ListBullet"/>
      </w:pPr>
      <w:r>
        <w:t>Silence may be used intentionally to emphasize discovery.</w:t>
      </w:r>
    </w:p>
    <w:p>
      <w:pPr>
        <w:pStyle w:val="Heading1"/>
      </w:pPr>
      <w:r>
        <w:t>Accessibility</w:t>
      </w:r>
    </w:p>
    <w:p>
      <w:pPr>
        <w:pStyle w:val="ListBullet"/>
      </w:pPr>
      <w:r>
        <w:t>Dialogue remains intelligible in all mixes.</w:t>
      </w:r>
    </w:p>
    <w:p>
      <w:pPr>
        <w:pStyle w:val="ListBullet"/>
      </w:pPr>
      <w:r>
        <w:t>Support captions and subtitles.</w:t>
      </w:r>
    </w:p>
    <w:p>
      <w:pPr>
        <w:pStyle w:val="ListBullet"/>
      </w:pPr>
      <w:r>
        <w:t>Important audio cues have visual reinforcement where appropriate.</w:t>
      </w:r>
    </w:p>
    <w:p>
      <w:pPr>
        <w:pStyle w:val="ListBullet"/>
      </w:pPr>
      <w:r>
        <w:t>Maintain consistent loudness standards across productions.</w:t>
      </w:r>
    </w:p>
    <w:p>
      <w:pPr>
        <w:pStyle w:val="Heading1"/>
      </w:pPr>
      <w:r>
        <w:t>Canon Status</w:t>
      </w:r>
    </w:p>
    <w:p>
      <w:r>
        <w:t>LOCKED — These standards define the official audio identity of the Collectiverse and apply to all future productions and licensed media.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