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30: Operational Review &amp; Continuous Improvement</w:t>
      </w:r>
    </w:p>
    <w:p>
      <w:pPr>
        <w:pStyle w:val="Heading1"/>
      </w:pPr>
      <w:r>
        <w:t>Purpose</w:t>
      </w:r>
    </w:p>
    <w:p>
      <w:r>
        <w:t>This chapter defines how the Keepers evaluate completed missions, improve procedures, strengthen teamwork, and ensure the organization continues to learn without losing its core values.</w:t>
      </w:r>
    </w:p>
    <w:p>
      <w:pPr>
        <w:pStyle w:val="Heading1"/>
      </w:pPr>
      <w:r>
        <w:t>Continuous Improvement Philosophy</w:t>
      </w:r>
    </w:p>
    <w:p>
      <w:r>
        <w:t>Every mission is an opportunity to improve. Successes are celebrated, mistakes are examined objectively, and lessons are documented so future Keepers benefit from accumulated experience.</w:t>
      </w:r>
    </w:p>
    <w:p>
      <w:pPr>
        <w:pStyle w:val="Heading1"/>
      </w:pPr>
      <w:r>
        <w:t>Operational Review 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Mission Debrief</w:t>
            </w:r>
          </w:p>
        </w:tc>
        <w:tc>
          <w:tcPr>
            <w:tcW w:type="dxa" w:w="4320"/>
          </w:tcPr>
          <w:p>
            <w:r>
              <w:t>Capture immediate observations</w:t>
            </w:r>
          </w:p>
        </w:tc>
      </w:tr>
      <w:tr>
        <w:tc>
          <w:tcPr>
            <w:tcW w:type="dxa" w:w="4320"/>
          </w:tcPr>
          <w:p>
            <w:r>
              <w:t>Evidence Review</w:t>
            </w:r>
          </w:p>
        </w:tc>
        <w:tc>
          <w:tcPr>
            <w:tcW w:type="dxa" w:w="4320"/>
          </w:tcPr>
          <w:p>
            <w:r>
              <w:t>Verify findings and documentation</w:t>
            </w:r>
          </w:p>
        </w:tc>
      </w:tr>
      <w:tr>
        <w:tc>
          <w:tcPr>
            <w:tcW w:type="dxa" w:w="4320"/>
          </w:tcPr>
          <w:p>
            <w:r>
              <w:t>Team Reflection</w:t>
            </w:r>
          </w:p>
        </w:tc>
        <w:tc>
          <w:tcPr>
            <w:tcW w:type="dxa" w:w="4320"/>
          </w:tcPr>
          <w:p>
            <w:r>
              <w:t>Identify strengths and improvement areas</w:t>
            </w:r>
          </w:p>
        </w:tc>
      </w:tr>
      <w:tr>
        <w:tc>
          <w:tcPr>
            <w:tcW w:type="dxa" w:w="4320"/>
          </w:tcPr>
          <w:p>
            <w:r>
              <w:t>Procedure Updates</w:t>
            </w:r>
          </w:p>
        </w:tc>
        <w:tc>
          <w:tcPr>
            <w:tcW w:type="dxa" w:w="4320"/>
          </w:tcPr>
          <w:p>
            <w:r>
              <w:t>Revise standards when needed</w:t>
            </w:r>
          </w:p>
        </w:tc>
      </w:tr>
      <w:tr>
        <w:tc>
          <w:tcPr>
            <w:tcW w:type="dxa" w:w="4320"/>
          </w:tcPr>
          <w:p>
            <w:r>
              <w:t>Knowledge Sharing</w:t>
            </w:r>
          </w:p>
        </w:tc>
        <w:tc>
          <w:tcPr>
            <w:tcW w:type="dxa" w:w="4320"/>
          </w:tcPr>
          <w:p>
            <w:r>
              <w:t>Distribute approved lessons across the organization</w:t>
            </w:r>
          </w:p>
        </w:tc>
      </w:tr>
      <w:tr>
        <w:tc>
          <w:tcPr>
            <w:tcW w:type="dxa" w:w="4320"/>
          </w:tcPr>
          <w:p>
            <w:r>
              <w:t>Follow-up Review</w:t>
            </w:r>
          </w:p>
        </w:tc>
        <w:tc>
          <w:tcPr>
            <w:tcW w:type="dxa" w:w="4320"/>
          </w:tcPr>
          <w:p>
            <w:r>
              <w:t>Confirm improvements are effective</w:t>
            </w:r>
          </w:p>
        </w:tc>
      </w:tr>
    </w:tbl>
    <w:p>
      <w:pPr>
        <w:pStyle w:val="Heading1"/>
      </w:pPr>
      <w:r>
        <w:t>Performance Principles</w:t>
      </w:r>
    </w:p>
    <w:p>
      <w:pPr>
        <w:pStyle w:val="ListBullet"/>
      </w:pPr>
      <w:r>
        <w:t>Measure outcomes, not personalities.</w:t>
      </w:r>
    </w:p>
    <w:p>
      <w:pPr>
        <w:pStyle w:val="ListBullet"/>
      </w:pPr>
      <w:r>
        <w:t>Encourage honest feedback.</w:t>
      </w:r>
    </w:p>
    <w:p>
      <w:pPr>
        <w:pStyle w:val="ListBullet"/>
      </w:pPr>
      <w:r>
        <w:t>Recognize innovation that aligns with canon.</w:t>
      </w:r>
    </w:p>
    <w:p>
      <w:pPr>
        <w:pStyle w:val="ListBullet"/>
      </w:pPr>
      <w:r>
        <w:t>Preserve successful practices.</w:t>
      </w:r>
    </w:p>
    <w:p>
      <w:pPr>
        <w:pStyle w:val="ListBullet"/>
      </w:pPr>
      <w:r>
        <w:t>Continuously improve safety, education, and preservation.</w:t>
      </w:r>
    </w:p>
    <w:p>
      <w:pPr>
        <w:pStyle w:val="Heading1"/>
      </w:pPr>
      <w:r>
        <w:t>Innovation</w:t>
      </w:r>
    </w:p>
    <w:p>
      <w:r>
        <w:t>New tools, technologies, and workflows are evaluated through controlled trials before becoming official Keeper standards. Proven improvements are documented and incorporated into future training.</w:t>
      </w:r>
    </w:p>
    <w:p>
      <w:pPr>
        <w:pStyle w:val="Heading1"/>
      </w:pPr>
      <w:r>
        <w:t>Leadership Responsibilities</w:t>
      </w:r>
    </w:p>
    <w:p>
      <w:r>
        <w:t>Atlas ensures reviews remain constructive and focused on organizational learning. Every Keeper contributes insights from their area of expertise, and significant recommendations are preserved in the Atlas Knowledge Archive.</w:t>
      </w:r>
    </w:p>
    <w:p>
      <w:pPr>
        <w:pStyle w:val="Heading1"/>
      </w:pPr>
      <w:r>
        <w:t>Canon Rules</w:t>
      </w:r>
    </w:p>
    <w:p>
      <w:r>
        <w:t>Changes to official operational doctrine require documented evidence, leadership approval, and version updates to maintain consistency across all Collectiverse media and products.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continuous improvement framework.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