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16: Keeper Organization, Roles &amp; Command Structure</w:t>
      </w:r>
    </w:p>
    <w:p>
      <w:pPr>
        <w:pStyle w:val="Heading1"/>
      </w:pPr>
      <w:r>
        <w:t>Purpose</w:t>
      </w:r>
    </w:p>
    <w:p>
      <w:r>
        <w:t>This chapter defines the internal organization of the Keepers. It establishes how the team is structured, how leadership functions, and how specialists collaborate while maintaining a community-first culture.</w:t>
      </w:r>
    </w:p>
    <w:p>
      <w:pPr>
        <w:pStyle w:val="Heading1"/>
      </w:pPr>
      <w:r>
        <w:t>Organizational Philosophy</w:t>
      </w:r>
    </w:p>
    <w:p>
      <w:r>
        <w:t>The Keepers are not a military force. They are a professional preservation organization. Leadership exists to coordinate expertise, mentor others, and protect the mission—not to create rigid hierarchy.</w:t>
      </w:r>
    </w:p>
    <w:p>
      <w:pPr>
        <w:pStyle w:val="Heading1"/>
      </w:pPr>
      <w:r>
        <w:t>Core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Current Canon Example</w:t>
            </w:r>
          </w:p>
        </w:tc>
      </w:tr>
      <w:tr>
        <w:tc>
          <w:tcPr>
            <w:tcW w:type="dxa" w:w="2880"/>
          </w:tcPr>
          <w:p>
            <w:r>
              <w:t>Team Leader</w:t>
            </w:r>
          </w:p>
        </w:tc>
        <w:tc>
          <w:tcPr>
            <w:tcW w:type="dxa" w:w="2880"/>
          </w:tcPr>
          <w:p>
            <w:r>
              <w:t>Mission coordination, partnerships, strategic decisions</w:t>
            </w:r>
          </w:p>
        </w:tc>
        <w:tc>
          <w:tcPr>
            <w:tcW w:type="dxa" w:w="2880"/>
          </w:tcPr>
          <w:p>
            <w:r>
              <w:t>Atlas</w:t>
            </w:r>
          </w:p>
        </w:tc>
      </w:tr>
      <w:tr>
        <w:tc>
          <w:tcPr>
            <w:tcW w:type="dxa" w:w="2880"/>
          </w:tcPr>
          <w:p>
            <w:r>
              <w:t>Deputy Mission Lead</w:t>
            </w:r>
          </w:p>
        </w:tc>
        <w:tc>
          <w:tcPr>
            <w:tcW w:type="dxa" w:w="2880"/>
          </w:tcPr>
          <w:p>
            <w:r>
              <w:t>Operational planning and continuity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</w:tr>
      <w:tr>
        <w:tc>
          <w:tcPr>
            <w:tcW w:type="dxa" w:w="2880"/>
          </w:tcPr>
          <w:p>
            <w:r>
              <w:t>Knowledge Steward</w:t>
            </w:r>
          </w:p>
        </w:tc>
        <w:tc>
          <w:tcPr>
            <w:tcW w:type="dxa" w:w="2880"/>
          </w:tcPr>
          <w:p>
            <w:r>
              <w:t>Historical research and documentation</w:t>
            </w:r>
          </w:p>
        </w:tc>
        <w:tc>
          <w:tcPr>
            <w:tcW w:type="dxa" w:w="2880"/>
          </w:tcPr>
          <w:p>
            <w:r>
              <w:t>Ink</w:t>
            </w:r>
          </w:p>
        </w:tc>
      </w:tr>
      <w:tr>
        <w:tc>
          <w:tcPr>
            <w:tcW w:type="dxa" w:w="2880"/>
          </w:tcPr>
          <w:p>
            <w:r>
              <w:t>Preservation Lead</w:t>
            </w:r>
          </w:p>
        </w:tc>
        <w:tc>
          <w:tcPr>
            <w:tcW w:type="dxa" w:w="2880"/>
          </w:tcPr>
          <w:p>
            <w:r>
              <w:t>Restoration and conservation</w:t>
            </w:r>
          </w:p>
        </w:tc>
        <w:tc>
          <w:tcPr>
            <w:tcW w:type="dxa" w:w="2880"/>
          </w:tcPr>
          <w:p>
            <w:r>
              <w:t>Forge</w:t>
            </w:r>
          </w:p>
        </w:tc>
      </w:tr>
      <w:tr>
        <w:tc>
          <w:tcPr>
            <w:tcW w:type="dxa" w:w="2880"/>
          </w:tcPr>
          <w:p>
            <w:r>
              <w:t>Security Lead</w:t>
            </w:r>
          </w:p>
        </w:tc>
        <w:tc>
          <w:tcPr>
            <w:tcW w:type="dxa" w:w="2880"/>
          </w:tcPr>
          <w:p>
            <w:r>
              <w:t>Protection of people and collections</w:t>
            </w:r>
          </w:p>
        </w:tc>
        <w:tc>
          <w:tcPr>
            <w:tcW w:type="dxa" w:w="2880"/>
          </w:tcPr>
          <w:p>
            <w:r>
              <w:t>Porter</w:t>
            </w:r>
          </w:p>
        </w:tc>
      </w:tr>
      <w:tr>
        <w:tc>
          <w:tcPr>
            <w:tcW w:type="dxa" w:w="2880"/>
          </w:tcPr>
          <w:p>
            <w:r>
              <w:t>Intelligence Lead</w:t>
            </w:r>
          </w:p>
        </w:tc>
        <w:tc>
          <w:tcPr>
            <w:tcW w:type="dxa" w:w="2880"/>
          </w:tcPr>
          <w:p>
            <w:r>
              <w:t>Scanning, investigations, field analysis</w:t>
            </w:r>
          </w:p>
        </w:tc>
        <w:tc>
          <w:tcPr>
            <w:tcW w:type="dxa" w:w="2880"/>
          </w:tcPr>
          <w:p>
            <w:r>
              <w:t>Pixel</w:t>
            </w:r>
          </w:p>
        </w:tc>
      </w:tr>
      <w:tr>
        <w:tc>
          <w:tcPr>
            <w:tcW w:type="dxa" w:w="2880"/>
          </w:tcPr>
          <w:p>
            <w:r>
              <w:t>Communications Lead</w:t>
            </w:r>
          </w:p>
        </w:tc>
        <w:tc>
          <w:tcPr>
            <w:tcW w:type="dxa" w:w="2880"/>
          </w:tcPr>
          <w:p>
            <w:r>
              <w:t>Records, outreach, memory, diplomacy</w:t>
            </w:r>
          </w:p>
        </w:tc>
        <w:tc>
          <w:tcPr>
            <w:tcW w:type="dxa" w:w="2880"/>
          </w:tcPr>
          <w:p>
            <w:r>
              <w:t>Echo</w:t>
            </w:r>
          </w:p>
        </w:tc>
      </w:tr>
      <w:tr>
        <w:tc>
          <w:tcPr>
            <w:tcW w:type="dxa" w:w="2880"/>
          </w:tcPr>
          <w:p>
            <w:r>
              <w:t>Valuation &amp; Authentication Lead</w:t>
            </w:r>
          </w:p>
        </w:tc>
        <w:tc>
          <w:tcPr>
            <w:tcW w:type="dxa" w:w="2880"/>
          </w:tcPr>
          <w:p>
            <w:r>
              <w:t>Appraisal and authenticity expertise</w:t>
            </w:r>
          </w:p>
        </w:tc>
        <w:tc>
          <w:tcPr>
            <w:tcW w:type="dxa" w:w="2880"/>
          </w:tcPr>
          <w:p>
            <w:r>
              <w:t>Sterling</w:t>
            </w:r>
          </w:p>
        </w:tc>
      </w:tr>
    </w:tbl>
    <w:p>
      <w:pPr>
        <w:pStyle w:val="Heading1"/>
      </w:pPr>
      <w:r>
        <w:t>Decision-Making Principles</w:t>
      </w:r>
    </w:p>
    <w:p>
      <w:pPr>
        <w:pStyle w:val="ListBullet"/>
      </w:pPr>
      <w:r>
        <w:t>Evidence outweighs assumptions.</w:t>
      </w:r>
    </w:p>
    <w:p>
      <w:pPr>
        <w:pStyle w:val="ListBullet"/>
      </w:pPr>
      <w:r>
        <w:t>Consensus is preferred whenever time allows.</w:t>
      </w:r>
    </w:p>
    <w:p>
      <w:pPr>
        <w:pStyle w:val="ListBullet"/>
      </w:pPr>
      <w:r>
        <w:t>The most qualified Keeper leads within their area of expertise.</w:t>
      </w:r>
    </w:p>
    <w:p>
      <w:pPr>
        <w:pStyle w:val="ListBullet"/>
      </w:pPr>
      <w:r>
        <w:t>Leadership rotates naturally based on mission requirements.</w:t>
      </w:r>
    </w:p>
    <w:p>
      <w:pPr>
        <w:pStyle w:val="ListBullet"/>
      </w:pPr>
      <w:r>
        <w:t>Respectful disagreement strengthens better decisions.</w:t>
      </w:r>
    </w:p>
    <w:p>
      <w:pPr>
        <w:pStyle w:val="Heading1"/>
      </w:pPr>
      <w:r>
        <w:t>Support Personnel</w:t>
      </w:r>
    </w:p>
    <w:p>
      <w:r>
        <w:t>As the franchise grows, Keeper HQ may include archivists, conservators, educators, engineers, researchers, volunteers, interns, and partner specialists. These roles support the Keepers without replacing the core team.</w:t>
      </w:r>
    </w:p>
    <w:p>
      <w:pPr>
        <w:pStyle w:val="Heading1"/>
      </w:pPr>
      <w:r>
        <w:t>Command During Missions</w:t>
      </w:r>
    </w:p>
    <w:p>
      <w:pPr>
        <w:pStyle w:val="ListNumber"/>
      </w:pPr>
      <w:r>
        <w:t>Atlas establishes mission objectives.</w:t>
      </w:r>
    </w:p>
    <w:p>
      <w:pPr>
        <w:pStyle w:val="ListNumber"/>
      </w:pPr>
      <w:r>
        <w:t>Subject-matter leadership shifts to the appropriate Keeper.</w:t>
      </w:r>
    </w:p>
    <w:p>
      <w:pPr>
        <w:pStyle w:val="ListNumber"/>
      </w:pPr>
      <w:r>
        <w:t>Mission decisions are documented.</w:t>
      </w:r>
    </w:p>
    <w:p>
      <w:pPr>
        <w:pStyle w:val="ListNumber"/>
      </w:pPr>
      <w:r>
        <w:t>Lessons learned are reviewed after completion.</w:t>
      </w:r>
    </w:p>
    <w:p>
      <w:pPr>
        <w:pStyle w:val="Heading1"/>
      </w:pPr>
      <w:r>
        <w:t>Canon Rules</w:t>
      </w:r>
    </w:p>
    <w:p>
      <w:r>
        <w:t>Future Keepers may join the organization, but each must fill a clearly defined niche and reinforce the franchise's core themes of authenticity, preservation, education, and community.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organization and command structure.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