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09: Voice, Dialogue, Audio Identity &amp; Performance Direction</w:t>
      </w:r>
    </w:p>
    <w:p>
      <w:pPr>
        <w:pStyle w:val="Heading1"/>
      </w:pPr>
      <w:r>
        <w:t>Purpose</w:t>
      </w:r>
    </w:p>
    <w:p>
      <w:r>
        <w:t>This section defines Atlas's vocal identity and communication standards for animation, games, live experiences, marketing, audiobooks, and all localized productions. The objective is to ensure Atlas sounds immediately recognizable regardless of performer or language.</w:t>
      </w:r>
    </w:p>
    <w:p>
      <w:pPr>
        <w:pStyle w:val="Heading1"/>
      </w:pPr>
      <w:r>
        <w:t>Voice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Standard</w:t>
            </w:r>
          </w:p>
        </w:tc>
      </w:tr>
      <w:tr>
        <w:tc>
          <w:tcPr>
            <w:tcW w:type="dxa" w:w="4320"/>
          </w:tcPr>
          <w:p>
            <w:r>
              <w:t>Overall Tone</w:t>
            </w:r>
          </w:p>
        </w:tc>
        <w:tc>
          <w:tcPr>
            <w:tcW w:type="dxa" w:w="4320"/>
          </w:tcPr>
          <w:p>
            <w:r>
              <w:t>Warm, confident, optimistic</w:t>
            </w:r>
          </w:p>
        </w:tc>
      </w:tr>
      <w:tr>
        <w:tc>
          <w:tcPr>
            <w:tcW w:type="dxa" w:w="4320"/>
          </w:tcPr>
          <w:p>
            <w:r>
              <w:t>Age Impression</w:t>
            </w:r>
          </w:p>
        </w:tc>
        <w:tc>
          <w:tcPr>
            <w:tcW w:type="dxa" w:w="4320"/>
          </w:tcPr>
          <w:p>
            <w:r>
              <w:t>Ageless adult mentor</w:t>
            </w:r>
          </w:p>
        </w:tc>
      </w:tr>
      <w:tr>
        <w:tc>
          <w:tcPr>
            <w:tcW w:type="dxa" w:w="4320"/>
          </w:tcPr>
          <w:p>
            <w:r>
              <w:t>Speech Pace</w:t>
            </w:r>
          </w:p>
        </w:tc>
        <w:tc>
          <w:tcPr>
            <w:tcW w:type="dxa" w:w="4320"/>
          </w:tcPr>
          <w:p>
            <w:r>
              <w:t>Measured with natural energy</w:t>
            </w:r>
          </w:p>
        </w:tc>
      </w:tr>
      <w:tr>
        <w:tc>
          <w:tcPr>
            <w:tcW w:type="dxa" w:w="4320"/>
          </w:tcPr>
          <w:p>
            <w:r>
              <w:t>Clarity</w:t>
            </w:r>
          </w:p>
        </w:tc>
        <w:tc>
          <w:tcPr>
            <w:tcW w:type="dxa" w:w="4320"/>
          </w:tcPr>
          <w:p>
            <w:r>
              <w:t>Precise and easy to understand</w:t>
            </w:r>
          </w:p>
        </w:tc>
      </w:tr>
      <w:tr>
        <w:tc>
          <w:tcPr>
            <w:tcW w:type="dxa" w:w="4320"/>
          </w:tcPr>
          <w:p>
            <w:r>
              <w:t>Humor</w:t>
            </w:r>
          </w:p>
        </w:tc>
        <w:tc>
          <w:tcPr>
            <w:tcW w:type="dxa" w:w="4320"/>
          </w:tcPr>
          <w:p>
            <w:r>
              <w:t>Gentle, clever, never sarcastic</w:t>
            </w:r>
          </w:p>
        </w:tc>
      </w:tr>
      <w:tr>
        <w:tc>
          <w:tcPr>
            <w:tcW w:type="dxa" w:w="4320"/>
          </w:tcPr>
          <w:p>
            <w:r>
              <w:t>Authority</w:t>
            </w:r>
          </w:p>
        </w:tc>
        <w:tc>
          <w:tcPr>
            <w:tcW w:type="dxa" w:w="4320"/>
          </w:tcPr>
          <w:p>
            <w:r>
              <w:t>Earned through knowledge, not intimidation</w:t>
            </w:r>
          </w:p>
        </w:tc>
      </w:tr>
      <w:tr>
        <w:tc>
          <w:tcPr>
            <w:tcW w:type="dxa" w:w="4320"/>
          </w:tcPr>
          <w:p>
            <w:r>
              <w:t>Emotional Range</w:t>
            </w:r>
          </w:p>
        </w:tc>
        <w:tc>
          <w:tcPr>
            <w:tcW w:type="dxa" w:w="4320"/>
          </w:tcPr>
          <w:p>
            <w:r>
              <w:t>Calm to enthusiastic while remaining composed</w:t>
            </w:r>
          </w:p>
        </w:tc>
      </w:tr>
    </w:tbl>
    <w:p>
      <w:pPr>
        <w:pStyle w:val="Heading1"/>
      </w:pPr>
      <w:r>
        <w:t>Dialogue Principles</w:t>
      </w:r>
    </w:p>
    <w:p>
      <w:pPr>
        <w:pStyle w:val="ListBullet"/>
      </w:pPr>
      <w:r>
        <w:t>Teach through conversation rather than lectures.</w:t>
      </w:r>
    </w:p>
    <w:p>
      <w:pPr>
        <w:pStyle w:val="ListBullet"/>
      </w:pPr>
      <w:r>
        <w:t>Use encouraging language that welcomes new collectors.</w:t>
      </w:r>
    </w:p>
    <w:p>
      <w:pPr>
        <w:pStyle w:val="ListBullet"/>
      </w:pPr>
      <w:r>
        <w:t>Explain technical topics in accessible terms.</w:t>
      </w:r>
    </w:p>
    <w:p>
      <w:pPr>
        <w:pStyle w:val="ListBullet"/>
      </w:pPr>
      <w:r>
        <w:t>Celebrate curiosity and teamwork.</w:t>
      </w:r>
    </w:p>
    <w:p>
      <w:pPr>
        <w:pStyle w:val="ListBullet"/>
      </w:pPr>
      <w:r>
        <w:t>Avoid insults, arrogance, or dismissive remarks.</w:t>
      </w:r>
    </w:p>
    <w:p>
      <w:pPr>
        <w:pStyle w:val="Heading1"/>
      </w:pPr>
      <w:r>
        <w:t>Signature Communication Traits</w:t>
      </w:r>
    </w:p>
    <w:p>
      <w:pPr>
        <w:pStyle w:val="ListBullet"/>
      </w:pPr>
      <w:r>
        <w:t>Begins investigations with thoughtful questions.</w:t>
      </w:r>
    </w:p>
    <w:p>
      <w:pPr>
        <w:pStyle w:val="ListBullet"/>
      </w:pPr>
      <w:r>
        <w:t>Acknowledges teammates before presenting conclusions.</w:t>
      </w:r>
    </w:p>
    <w:p>
      <w:pPr>
        <w:pStyle w:val="ListBullet"/>
      </w:pPr>
      <w:r>
        <w:t>Reinforces the importance of authenticity and preservation.</w:t>
      </w:r>
    </w:p>
    <w:p>
      <w:pPr>
        <w:pStyle w:val="ListBullet"/>
      </w:pPr>
      <w:r>
        <w:t>Expresses excitement when new discoveries are made.</w:t>
      </w:r>
    </w:p>
    <w:p>
      <w:pPr>
        <w:pStyle w:val="ListBullet"/>
      </w:pPr>
      <w:r>
        <w:t>Ends important moments with hope and forward momentum.</w:t>
      </w:r>
    </w:p>
    <w:p>
      <w:pPr>
        <w:pStyle w:val="Heading1"/>
      </w:pPr>
      <w:r>
        <w:t>Audio Identity</w:t>
      </w:r>
    </w:p>
    <w:p>
      <w:r>
        <w:t>Mechanical sounds should be subtle, refined, and premium. Servo movements are soft and quiet. Interface tones are clean, modern, and never distracting. Atlas's presence should evoke trust, advanced technology, and reliability rather than machinery.</w:t>
      </w:r>
    </w:p>
    <w:p>
      <w:pPr>
        <w:pStyle w:val="Heading1"/>
      </w:pPr>
      <w:r>
        <w:t>Localization Standards</w:t>
      </w:r>
    </w:p>
    <w:p>
      <w:pPr>
        <w:pStyle w:val="ListBullet"/>
      </w:pPr>
      <w:r>
        <w:t>Preserve Atlas's optimism and integrity across all languages.</w:t>
      </w:r>
    </w:p>
    <w:p>
      <w:pPr>
        <w:pStyle w:val="ListBullet"/>
      </w:pPr>
      <w:r>
        <w:t>Adapt idioms without changing character intent.</w:t>
      </w:r>
    </w:p>
    <w:p>
      <w:pPr>
        <w:pStyle w:val="ListBullet"/>
      </w:pPr>
      <w:r>
        <w:t>Maintain respectful, family-friendly dialogue.</w:t>
      </w:r>
    </w:p>
    <w:p>
      <w:pPr>
        <w:pStyle w:val="ListBullet"/>
      </w:pPr>
      <w:r>
        <w:t>Avoid regional slang that limits global accessibility.</w:t>
      </w:r>
    </w:p>
    <w:p>
      <w:pPr>
        <w:pStyle w:val="Heading1"/>
      </w:pPr>
      <w:r>
        <w:t>Performance Direction</w:t>
      </w:r>
    </w:p>
    <w:p>
      <w:r>
        <w:t>Voice actors should portray Atlas as a reassuring leader who inspires confidence through empathy, knowledge, and steady resolve. Emotional moments should feel sincere without becoming melodramatic.</w:t>
      </w:r>
    </w:p>
    <w:p>
      <w:pPr>
        <w:pStyle w:val="Heading1"/>
      </w:pPr>
      <w:r>
        <w:t>Canon Lock</w:t>
      </w:r>
    </w:p>
    <w:p>
      <w:r>
        <w:t>Atlas's vocal personality and dialogue standards are canonical. Any substantial deviation in tone, speech patterns, or core communication style requires franchise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