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Planning Document</w:t>
        <w:br/>
      </w:r>
      <w:r>
        <w:t>Section: Atlas Character Master Specification Framework</w:t>
      </w:r>
    </w:p>
    <w:p>
      <w:pPr>
        <w:pStyle w:val="Heading1"/>
      </w:pPr>
      <w:r>
        <w:t>Purpose</w:t>
      </w:r>
    </w:p>
    <w:p>
      <w:r>
        <w:t>Atlas is the flagship mascot and franchise leader. His Character Master Specification (CMS) establishes the production standard for every other character in Collectiverse. Every future CMS will follow the same structure, level of detail, and approval process.</w:t>
      </w:r>
    </w:p>
    <w:p>
      <w:pPr>
        <w:pStyle w:val="Heading2"/>
      </w:pPr>
      <w:r>
        <w:t>1. Executive Profile</w:t>
      </w:r>
    </w:p>
    <w:p>
      <w:pPr>
        <w:pStyle w:val="ListBullet"/>
      </w:pPr>
      <w:r>
        <w:t>Character overview</w:t>
      </w:r>
    </w:p>
    <w:p>
      <w:pPr>
        <w:pStyle w:val="ListBullet"/>
      </w:pPr>
      <w:r>
        <w:t>Narrative role</w:t>
      </w:r>
    </w:p>
    <w:p>
      <w:pPr>
        <w:pStyle w:val="ListBullet"/>
      </w:pPr>
      <w:r>
        <w:t>Mission within the Keepers</w:t>
      </w:r>
    </w:p>
    <w:p>
      <w:pPr>
        <w:pStyle w:val="ListBullet"/>
      </w:pPr>
      <w:r>
        <w:t>Core tagline</w:t>
      </w:r>
    </w:p>
    <w:p>
      <w:pPr>
        <w:pStyle w:val="ListBullet"/>
      </w:pPr>
      <w:r>
        <w:t>Audience appeal</w:t>
      </w:r>
    </w:p>
    <w:p>
      <w:pPr>
        <w:pStyle w:val="ListBullet"/>
      </w:pPr>
      <w:r>
        <w:t>Brand responsibilities</w:t>
      </w:r>
    </w:p>
    <w:p>
      <w:pPr>
        <w:pStyle w:val="Heading2"/>
      </w:pPr>
      <w:r>
        <w:t>2. Canon Identity</w:t>
      </w:r>
    </w:p>
    <w:p>
      <w:pPr>
        <w:pStyle w:val="ListBullet"/>
      </w:pPr>
      <w:r>
        <w:t>Official name</w:t>
      </w:r>
    </w:p>
    <w:p>
      <w:pPr>
        <w:pStyle w:val="ListBullet"/>
      </w:pPr>
      <w:r>
        <w:t>Aliases</w:t>
      </w:r>
    </w:p>
    <w:p>
      <w:pPr>
        <w:pStyle w:val="ListBullet"/>
      </w:pPr>
      <w:r>
        <w:t>Species</w:t>
      </w:r>
    </w:p>
    <w:p>
      <w:pPr>
        <w:pStyle w:val="ListBullet"/>
      </w:pPr>
      <w:r>
        <w:t>Alignment</w:t>
      </w:r>
    </w:p>
    <w:p>
      <w:pPr>
        <w:pStyle w:val="ListBullet"/>
      </w:pPr>
      <w:r>
        <w:t>Occupation</w:t>
      </w:r>
    </w:p>
    <w:p>
      <w:pPr>
        <w:pStyle w:val="ListBullet"/>
      </w:pPr>
      <w:r>
        <w:t>Team affiliation</w:t>
      </w:r>
    </w:p>
    <w:p>
      <w:pPr>
        <w:pStyle w:val="ListBullet"/>
      </w:pPr>
      <w:r>
        <w:t>First appearance</w:t>
      </w:r>
    </w:p>
    <w:p>
      <w:pPr>
        <w:pStyle w:val="ListBullet"/>
      </w:pPr>
      <w:r>
        <w:t>Canonical status</w:t>
      </w:r>
    </w:p>
    <w:p>
      <w:pPr>
        <w:pStyle w:val="Heading2"/>
      </w:pPr>
      <w:r>
        <w:t>3. Visual Construction</w:t>
      </w:r>
    </w:p>
    <w:p>
      <w:pPr>
        <w:pStyle w:val="ListBullet"/>
      </w:pPr>
      <w:r>
        <w:t>Silhouette analysis</w:t>
      </w:r>
    </w:p>
    <w:p>
      <w:pPr>
        <w:pStyle w:val="ListBullet"/>
      </w:pPr>
      <w:r>
        <w:t>Height and scale</w:t>
      </w:r>
    </w:p>
    <w:p>
      <w:pPr>
        <w:pStyle w:val="ListBullet"/>
      </w:pPr>
      <w:r>
        <w:t>Chibi proportions</w:t>
      </w:r>
    </w:p>
    <w:p>
      <w:pPr>
        <w:pStyle w:val="ListBullet"/>
      </w:pPr>
      <w:r>
        <w:t>Head construction</w:t>
      </w:r>
    </w:p>
    <w:p>
      <w:pPr>
        <w:pStyle w:val="ListBullet"/>
      </w:pPr>
      <w:r>
        <w:t>Visor design</w:t>
      </w:r>
    </w:p>
    <w:p>
      <w:pPr>
        <w:pStyle w:val="ListBullet"/>
      </w:pPr>
      <w:r>
        <w:t>Facial features</w:t>
      </w:r>
    </w:p>
    <w:p>
      <w:pPr>
        <w:pStyle w:val="ListBullet"/>
      </w:pPr>
      <w:r>
        <w:t>Body geometry</w:t>
      </w:r>
    </w:p>
    <w:p>
      <w:pPr>
        <w:pStyle w:val="ListBullet"/>
      </w:pPr>
      <w:r>
        <w:t>Hands and feet</w:t>
      </w:r>
    </w:p>
    <w:p>
      <w:pPr>
        <w:pStyle w:val="ListBullet"/>
      </w:pPr>
      <w:r>
        <w:t>Badge placement</w:t>
      </w:r>
    </w:p>
    <w:p>
      <w:pPr>
        <w:pStyle w:val="ListBullet"/>
      </w:pPr>
      <w:r>
        <w:t>Approved accessories</w:t>
      </w:r>
    </w:p>
    <w:p>
      <w:pPr>
        <w:pStyle w:val="ListBullet"/>
      </w:pPr>
      <w:r>
        <w:t>Construction diagrams</w:t>
      </w:r>
    </w:p>
    <w:p>
      <w:pPr>
        <w:pStyle w:val="Heading2"/>
      </w:pPr>
      <w:r>
        <w:t>4. Color &amp; Material Specifications</w:t>
      </w:r>
    </w:p>
    <w:p>
      <w:pPr>
        <w:pStyle w:val="ListBullet"/>
      </w:pPr>
      <w:r>
        <w:t>Primary palette</w:t>
      </w:r>
    </w:p>
    <w:p>
      <w:pPr>
        <w:pStyle w:val="ListBullet"/>
      </w:pPr>
      <w:r>
        <w:t>Secondary palette</w:t>
      </w:r>
    </w:p>
    <w:p>
      <w:pPr>
        <w:pStyle w:val="ListBullet"/>
      </w:pPr>
      <w:r>
        <w:t>Accent colors</w:t>
      </w:r>
    </w:p>
    <w:p>
      <w:pPr>
        <w:pStyle w:val="ListBullet"/>
      </w:pPr>
      <w:r>
        <w:t>Metal finishes</w:t>
      </w:r>
    </w:p>
    <w:p>
      <w:pPr>
        <w:pStyle w:val="ListBullet"/>
      </w:pPr>
      <w:r>
        <w:t>Energy glow</w:t>
      </w:r>
    </w:p>
    <w:p>
      <w:pPr>
        <w:pStyle w:val="ListBullet"/>
      </w:pPr>
      <w:r>
        <w:t>Texture standards</w:t>
      </w:r>
    </w:p>
    <w:p>
      <w:pPr>
        <w:pStyle w:val="ListBullet"/>
      </w:pPr>
      <w:r>
        <w:t>Lighting behavior</w:t>
      </w:r>
    </w:p>
    <w:p>
      <w:pPr>
        <w:pStyle w:val="ListBullet"/>
      </w:pPr>
      <w:r>
        <w:t>Manufacturing color tolerances</w:t>
      </w:r>
    </w:p>
    <w:p>
      <w:pPr>
        <w:pStyle w:val="Heading2"/>
      </w:pPr>
      <w:r>
        <w:t>5. Personality &amp; Leadership</w:t>
      </w:r>
    </w:p>
    <w:p>
      <w:pPr>
        <w:pStyle w:val="ListBullet"/>
      </w:pPr>
      <w:r>
        <w:t>Core values</w:t>
      </w:r>
    </w:p>
    <w:p>
      <w:pPr>
        <w:pStyle w:val="ListBullet"/>
      </w:pPr>
      <w:r>
        <w:t>Leadership philosophy</w:t>
      </w:r>
    </w:p>
    <w:p>
      <w:pPr>
        <w:pStyle w:val="ListBullet"/>
      </w:pPr>
      <w:r>
        <w:t>Strengths</w:t>
      </w:r>
    </w:p>
    <w:p>
      <w:pPr>
        <w:pStyle w:val="ListBullet"/>
      </w:pPr>
      <w:r>
        <w:t>Weaknesses</w:t>
      </w:r>
    </w:p>
    <w:p>
      <w:pPr>
        <w:pStyle w:val="ListBullet"/>
      </w:pPr>
      <w:r>
        <w:t>Motivations</w:t>
      </w:r>
    </w:p>
    <w:p>
      <w:pPr>
        <w:pStyle w:val="ListBullet"/>
      </w:pPr>
      <w:r>
        <w:t>Decision-making</w:t>
      </w:r>
    </w:p>
    <w:p>
      <w:pPr>
        <w:pStyle w:val="ListBullet"/>
      </w:pPr>
      <w:r>
        <w:t>Communication style</w:t>
      </w:r>
    </w:p>
    <w:p>
      <w:pPr>
        <w:pStyle w:val="ListBullet"/>
      </w:pPr>
      <w:r>
        <w:t>Humor</w:t>
      </w:r>
    </w:p>
    <w:p>
      <w:pPr>
        <w:pStyle w:val="ListBullet"/>
      </w:pPr>
      <w:r>
        <w:t>Emotional range</w:t>
      </w:r>
    </w:p>
    <w:p>
      <w:pPr>
        <w:pStyle w:val="Heading2"/>
      </w:pPr>
      <w:r>
        <w:t>6. Performance Standards</w:t>
      </w:r>
    </w:p>
    <w:p>
      <w:pPr>
        <w:pStyle w:val="ListBullet"/>
      </w:pPr>
      <w:r>
        <w:t>Expression library</w:t>
      </w:r>
    </w:p>
    <w:p>
      <w:pPr>
        <w:pStyle w:val="ListBullet"/>
      </w:pPr>
      <w:r>
        <w:t>Pose library</w:t>
      </w:r>
    </w:p>
    <w:p>
      <w:pPr>
        <w:pStyle w:val="ListBullet"/>
      </w:pPr>
      <w:r>
        <w:t>Walk cycle</w:t>
      </w:r>
    </w:p>
    <w:p>
      <w:pPr>
        <w:pStyle w:val="ListBullet"/>
      </w:pPr>
      <w:r>
        <w:t>Run cycle</w:t>
      </w:r>
    </w:p>
    <w:p>
      <w:pPr>
        <w:pStyle w:val="ListBullet"/>
      </w:pPr>
      <w:r>
        <w:t>Idle animation</w:t>
      </w:r>
    </w:p>
    <w:p>
      <w:pPr>
        <w:pStyle w:val="ListBullet"/>
      </w:pPr>
      <w:r>
        <w:t>Signature gestures</w:t>
      </w:r>
    </w:p>
    <w:p>
      <w:pPr>
        <w:pStyle w:val="ListBullet"/>
      </w:pPr>
      <w:r>
        <w:t>Interaction with collectibles</w:t>
      </w:r>
    </w:p>
    <w:p>
      <w:pPr>
        <w:pStyle w:val="ListBullet"/>
      </w:pPr>
      <w:r>
        <w:t>Camera staging</w:t>
      </w:r>
    </w:p>
    <w:p>
      <w:pPr>
        <w:pStyle w:val="Heading2"/>
      </w:pPr>
      <w:r>
        <w:t>7. Story Usage</w:t>
      </w:r>
    </w:p>
    <w:p>
      <w:pPr>
        <w:pStyle w:val="ListBullet"/>
      </w:pPr>
      <w:r>
        <w:t>Character purpose</w:t>
      </w:r>
    </w:p>
    <w:p>
      <w:pPr>
        <w:pStyle w:val="ListBullet"/>
      </w:pPr>
      <w:r>
        <w:t>Allowed story themes</w:t>
      </w:r>
    </w:p>
    <w:p>
      <w:pPr>
        <w:pStyle w:val="ListBullet"/>
      </w:pPr>
      <w:r>
        <w:t>Character growth</w:t>
      </w:r>
    </w:p>
    <w:p>
      <w:pPr>
        <w:pStyle w:val="ListBullet"/>
      </w:pPr>
      <w:r>
        <w:t>Restrictions</w:t>
      </w:r>
    </w:p>
    <w:p>
      <w:pPr>
        <w:pStyle w:val="ListBullet"/>
      </w:pPr>
      <w:r>
        <w:t>Relationships with each Keeper</w:t>
      </w:r>
    </w:p>
    <w:p>
      <w:pPr>
        <w:pStyle w:val="ListBullet"/>
      </w:pPr>
      <w:r>
        <w:t>Interactions with principal villains</w:t>
      </w:r>
    </w:p>
    <w:p>
      <w:pPr>
        <w:pStyle w:val="Heading2"/>
      </w:pPr>
      <w:r>
        <w:t>8. Licensing &amp; Merchandise</w:t>
      </w:r>
    </w:p>
    <w:p>
      <w:pPr>
        <w:pStyle w:val="ListBullet"/>
      </w:pPr>
      <w:r>
        <w:t>Figure standards</w:t>
      </w:r>
    </w:p>
    <w:p>
      <w:pPr>
        <w:pStyle w:val="ListBullet"/>
      </w:pPr>
      <w:r>
        <w:t>Plush standards</w:t>
      </w:r>
    </w:p>
    <w:p>
      <w:pPr>
        <w:pStyle w:val="ListBullet"/>
      </w:pPr>
      <w:r>
        <w:t>Illustration rules</w:t>
      </w:r>
    </w:p>
    <w:p>
      <w:pPr>
        <w:pStyle w:val="ListBullet"/>
      </w:pPr>
      <w:r>
        <w:t>Packaging guidance</w:t>
      </w:r>
    </w:p>
    <w:p>
      <w:pPr>
        <w:pStyle w:val="ListBullet"/>
      </w:pPr>
      <w:r>
        <w:t>Marketing usage</w:t>
      </w:r>
    </w:p>
    <w:p>
      <w:pPr>
        <w:pStyle w:val="ListBullet"/>
      </w:pPr>
      <w:r>
        <w:t>Brand protection requirements</w:t>
      </w:r>
    </w:p>
    <w:p>
      <w:pPr>
        <w:pStyle w:val="Heading2"/>
      </w:pPr>
      <w:r>
        <w:t>9. Canon Approval</w:t>
      </w:r>
    </w:p>
    <w:p>
      <w:pPr>
        <w:pStyle w:val="ListBullet"/>
      </w:pPr>
      <w:r>
        <w:t>Review checklist</w:t>
      </w:r>
    </w:p>
    <w:p>
      <w:pPr>
        <w:pStyle w:val="ListBullet"/>
      </w:pPr>
      <w:r>
        <w:t>Version history</w:t>
      </w:r>
    </w:p>
    <w:p>
      <w:pPr>
        <w:pStyle w:val="ListBullet"/>
      </w:pPr>
      <w:r>
        <w:t>Approval record</w:t>
      </w:r>
    </w:p>
    <w:p>
      <w:pPr>
        <w:pStyle w:val="ListBullet"/>
      </w:pPr>
      <w:r>
        <w:t>Locked canon declaration</w:t>
      </w:r>
    </w:p>
    <w:p>
      <w:pPr>
        <w:pStyle w:val="Heading1"/>
      </w:pPr>
      <w:r>
        <w:t>Deliverables</w:t>
      </w:r>
    </w:p>
    <w:p>
      <w:r>
        <w:t>When complete, the Atlas CMS will include production artwork references, turnarounds, expression sheets, pose sheets, color references, and narrative guidance. It becomes the authoritative source for all Atlas representations across animation, games, publishing, marketing, merchandise, and licensing.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