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STERLING Character Master Specification</w:t>
        <w:br/>
      </w:r>
      <w:r>
        <w:t>Part 02: Visual Construction &amp; Anatomy</w:t>
      </w:r>
    </w:p>
    <w:p>
      <w:pPr>
        <w:pStyle w:val="Heading1"/>
      </w:pPr>
      <w:r>
        <w:t>Purpose</w:t>
      </w:r>
    </w:p>
    <w:p>
      <w:r>
        <w:t>This section defines the canonical visual construction of STERLING. It establishes the official production standards governing his appearance across animation, publishing, games, collectibles, merchandise, and every licensed Collectiverse product.</w:t>
      </w:r>
    </w:p>
    <w:p>
      <w:pPr>
        <w:pStyle w:val="Heading1"/>
      </w:pPr>
      <w:r>
        <w:t>Overall Design Philosophy</w:t>
      </w:r>
    </w:p>
    <w:p>
      <w:r>
        <w:t>STERLING represents refinement, expertise, and understated luxury. His appearance should communicate exceptional taste, intelligence, and confidence without appearing greedy or villainous. He embodies the elegance of a master appraiser whose greatest wealth is knowledge.</w:t>
      </w:r>
    </w:p>
    <w:p>
      <w:pPr>
        <w:pStyle w:val="Heading1"/>
      </w:pPr>
      <w:r>
        <w:t>Silhouette Standards</w:t>
      </w:r>
    </w:p>
    <w:p>
      <w:r>
        <w:t>STERLING's instantly recognizable silhouette is defined by his extremely round British Shorthair head, compact body, plush fur, gold monocle, luxurious tailored vest, white gloves, and confident upright posture. Even in silhouette, he should project sophistication and authority.</w:t>
      </w:r>
    </w:p>
    <w:p>
      <w:pPr>
        <w:pStyle w:val="Heading1"/>
      </w:pPr>
      <w:r>
        <w:t>Primary Construction Standards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Canonical Specification</w:t>
            </w:r>
          </w:p>
        </w:tc>
      </w:tr>
      <w:tr>
        <w:tc>
          <w:tcPr>
            <w:tcW w:type="dxa" w:w="4320"/>
          </w:tcPr>
          <w:p>
            <w:r>
              <w:t>Species</w:t>
            </w:r>
          </w:p>
        </w:tc>
        <w:tc>
          <w:tcPr>
            <w:tcW w:type="dxa" w:w="4320"/>
          </w:tcPr>
          <w:p>
            <w:r>
              <w:t>Chibi British Shorthair Cat</w:t>
            </w:r>
          </w:p>
        </w:tc>
      </w:tr>
      <w:tr>
        <w:tc>
          <w:tcPr>
            <w:tcW w:type="dxa" w:w="4320"/>
          </w:tcPr>
          <w:p>
            <w:r>
              <w:t>Relative Scale</w:t>
            </w:r>
          </w:p>
        </w:tc>
        <w:tc>
          <w:tcPr>
            <w:tcW w:type="dxa" w:w="4320"/>
          </w:tcPr>
          <w:p>
            <w:r>
              <w:t>60% of Atlas's height (smallest Keeper)</w:t>
            </w:r>
          </w:p>
        </w:tc>
      </w:tr>
      <w:tr>
        <w:tc>
          <w:tcPr>
            <w:tcW w:type="dxa" w:w="4320"/>
          </w:tcPr>
          <w:p>
            <w:r>
              <w:t>Head</w:t>
            </w:r>
          </w:p>
        </w:tc>
        <w:tc>
          <w:tcPr>
            <w:tcW w:type="dxa" w:w="4320"/>
          </w:tcPr>
          <w:p>
            <w:r>
              <w:t>Oversized, perfectly rounded with full cheeks</w:t>
            </w:r>
          </w:p>
        </w:tc>
      </w:tr>
      <w:tr>
        <w:tc>
          <w:tcPr>
            <w:tcW w:type="dxa" w:w="4320"/>
          </w:tcPr>
          <w:p>
            <w:r>
              <w:t>Eyes</w:t>
            </w:r>
          </w:p>
        </w:tc>
        <w:tc>
          <w:tcPr>
            <w:tcW w:type="dxa" w:w="4320"/>
          </w:tcPr>
          <w:p>
            <w:r>
              <w:t>Large amber/copper eyes; right eye behind gold monocle</w:t>
            </w:r>
          </w:p>
        </w:tc>
      </w:tr>
      <w:tr>
        <w:tc>
          <w:tcPr>
            <w:tcW w:type="dxa" w:w="4320"/>
          </w:tcPr>
          <w:p>
            <w:r>
              <w:t>Fur</w:t>
            </w:r>
          </w:p>
        </w:tc>
        <w:tc>
          <w:tcPr>
            <w:tcW w:type="dxa" w:w="4320"/>
          </w:tcPr>
          <w:p>
            <w:r>
              <w:t>Dense plush grey-blue coat with premium texture</w:t>
            </w:r>
          </w:p>
        </w:tc>
      </w:tr>
      <w:tr>
        <w:tc>
          <w:tcPr>
            <w:tcW w:type="dxa" w:w="4320"/>
          </w:tcPr>
          <w:p>
            <w:r>
              <w:t>Vest</w:t>
            </w:r>
          </w:p>
        </w:tc>
        <w:tc>
          <w:tcPr>
            <w:tcW w:type="dxa" w:w="4320"/>
          </w:tcPr>
          <w:p>
            <w:r>
              <w:t>Elegant cream/off-white tailored vest with refined detailing</w:t>
            </w:r>
          </w:p>
        </w:tc>
      </w:tr>
      <w:tr>
        <w:tc>
          <w:tcPr>
            <w:tcW w:type="dxa" w:w="4320"/>
          </w:tcPr>
          <w:p>
            <w:r>
              <w:t>Neckwear</w:t>
            </w:r>
          </w:p>
        </w:tc>
        <w:tc>
          <w:tcPr>
            <w:tcW w:type="dxa" w:w="4320"/>
          </w:tcPr>
          <w:p>
            <w:r>
              <w:t>Tasteful silver cravat emphasizing sophistication</w:t>
            </w:r>
          </w:p>
        </w:tc>
      </w:tr>
      <w:tr>
        <w:tc>
          <w:tcPr>
            <w:tcW w:type="dxa" w:w="4320"/>
          </w:tcPr>
          <w:p>
            <w:r>
              <w:t>Gloves</w:t>
            </w:r>
          </w:p>
        </w:tc>
        <w:tc>
          <w:tcPr>
            <w:tcW w:type="dxa" w:w="4320"/>
          </w:tcPr>
          <w:p>
            <w:r>
              <w:t>Immaculate white appraiser's gloves</w:t>
            </w:r>
          </w:p>
        </w:tc>
      </w:tr>
      <w:tr>
        <w:tc>
          <w:tcPr>
            <w:tcW w:type="dxa" w:w="4320"/>
          </w:tcPr>
          <w:p>
            <w:r>
              <w:t>Badge</w:t>
            </w:r>
          </w:p>
        </w:tc>
        <w:tc>
          <w:tcPr>
            <w:tcW w:type="dxa" w:w="4320"/>
          </w:tcPr>
          <w:p>
            <w:r>
              <w:t>Blue Collectiverse hex badge with gold 'C' integrated into vest</w:t>
            </w:r>
          </w:p>
        </w:tc>
      </w:tr>
      <w:tr>
        <w:tc>
          <w:tcPr>
            <w:tcW w:type="dxa" w:w="4320"/>
          </w:tcPr>
          <w:p>
            <w:r>
              <w:t>Body</w:t>
            </w:r>
          </w:p>
        </w:tc>
        <w:tc>
          <w:tcPr>
            <w:tcW w:type="dxa" w:w="4320"/>
          </w:tcPr>
          <w:p>
            <w:r>
              <w:t>Compact, sturdy, and impeccably groomed</w:t>
            </w:r>
          </w:p>
        </w:tc>
      </w:tr>
    </w:tbl>
    <w:p>
      <w:pPr>
        <w:pStyle w:val="Heading1"/>
      </w:pPr>
      <w:r>
        <w:t>Proportion Rules</w:t>
      </w:r>
    </w:p>
    <w:p>
      <w:pPr>
        <w:pStyle w:val="ListBullet"/>
      </w:pPr>
      <w:r>
        <w:t>Maintain the largest head-to-body ratio among the Keepers after Atlas's robot proportions.</w:t>
      </w:r>
    </w:p>
    <w:p>
      <w:pPr>
        <w:pStyle w:val="ListBullet"/>
      </w:pPr>
      <w:r>
        <w:t>Body remains compact and luxurious rather than athletic.</w:t>
      </w:r>
    </w:p>
    <w:p>
      <w:pPr>
        <w:pStyle w:val="ListBullet"/>
      </w:pPr>
      <w:r>
        <w:t>Monocle is always worn over the right eye unless temporarily removed by story context.</w:t>
      </w:r>
    </w:p>
    <w:p>
      <w:pPr>
        <w:pStyle w:val="ListBullet"/>
      </w:pPr>
      <w:r>
        <w:t>Vest should communicate wealth through craftsmanship, not excessive ornamentation.</w:t>
      </w:r>
    </w:p>
    <w:p>
      <w:pPr>
        <w:pStyle w:val="ListBullet"/>
      </w:pPr>
      <w:r>
        <w:t>White gloves remain a signature feature during appraisals and collectible handling.</w:t>
      </w:r>
    </w:p>
    <w:p>
      <w:pPr>
        <w:pStyle w:val="Heading1"/>
      </w:pPr>
      <w:r>
        <w:t>Construction Restrictions</w:t>
      </w:r>
    </w:p>
    <w:p>
      <w:pPr>
        <w:pStyle w:val="ListBullet"/>
      </w:pPr>
      <w:r>
        <w:t>Never depict STERLING wearing a coat over his vest.</w:t>
      </w:r>
    </w:p>
    <w:p>
      <w:pPr>
        <w:pStyle w:val="ListBullet"/>
      </w:pPr>
      <w:r>
        <w:t>Avoid oversized jewelry or flashy displays of wealth.</w:t>
      </w:r>
    </w:p>
    <w:p>
      <w:pPr>
        <w:pStyle w:val="ListBullet"/>
      </w:pPr>
      <w:r>
        <w:t>Do not portray him as physically intimidating.</w:t>
      </w:r>
    </w:p>
    <w:p>
      <w:pPr>
        <w:pStyle w:val="ListBullet"/>
      </w:pPr>
      <w:r>
        <w:t>Maintain his premium but approachable appearance.</w:t>
      </w:r>
    </w:p>
    <w:p>
      <w:pPr>
        <w:pStyle w:val="ListBullet"/>
      </w:pPr>
      <w:r>
        <w:t>Preserve the established Collectiverse chibi proportions at all times.</w:t>
      </w:r>
    </w:p>
    <w:p>
      <w:pPr>
        <w:pStyle w:val="Heading1"/>
      </w:pPr>
      <w:r>
        <w:t>Production Notes</w:t>
      </w:r>
    </w:p>
    <w:p>
      <w:r>
        <w:t>These construction standards serve as the foundation for STERLING's official color palette, materials, animation performance, manufacturing specifications, licensing guidance, and future Character Master Specification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